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right"/>
        <w:rPr>
          <w:rFonts w:hint="default" w:ascii="Times New Roman" w:hAnsi="Times New Roman" w:eastAsia="宋体" w:cs="Times New Roman"/>
          <w:b/>
          <w:bCs/>
          <w:sz w:val="28"/>
          <w:szCs w:val="36"/>
          <w:highlight w:val="none"/>
          <w:lang w:val="en-US" w:eastAsia="zh-CN"/>
        </w:rPr>
      </w:pPr>
    </w:p>
    <w:p>
      <w:pPr>
        <w:jc w:val="center"/>
        <w:rPr>
          <w:highlight w:val="none"/>
        </w:rPr>
      </w:pPr>
    </w:p>
    <w:p>
      <w:pPr>
        <w:jc w:val="center"/>
        <w:rPr>
          <w:rFonts w:hint="default" w:eastAsiaTheme="minorEastAsia"/>
          <w:highlight w:val="none"/>
          <w:lang w:val="en-US" w:eastAsia="zh-CN"/>
        </w:rPr>
      </w:pPr>
    </w:p>
    <w:p>
      <w:pPr>
        <w:jc w:val="center"/>
        <w:outlineLvl w:val="9"/>
        <w:rPr>
          <w:rFonts w:hint="eastAsia"/>
          <w:b/>
          <w:bCs/>
          <w:sz w:val="36"/>
          <w:szCs w:val="36"/>
          <w:highlight w:val="none"/>
          <w:lang w:val="en-US" w:eastAsia="zh-CN"/>
        </w:rPr>
      </w:pPr>
      <w:r>
        <w:rPr>
          <w:rFonts w:hint="eastAsia"/>
          <w:b/>
          <w:bCs/>
          <w:sz w:val="36"/>
          <w:szCs w:val="36"/>
          <w:highlight w:val="none"/>
          <w:lang w:val="en-US" w:eastAsia="zh-CN"/>
        </w:rPr>
        <w:t>核技术利用建设项目</w:t>
      </w:r>
    </w:p>
    <w:p>
      <w:pPr>
        <w:jc w:val="center"/>
        <w:outlineLvl w:val="9"/>
        <w:rPr>
          <w:rFonts w:hint="eastAsia"/>
          <w:b/>
          <w:bCs/>
          <w:highlight w:val="none"/>
          <w:lang w:val="en-US" w:eastAsia="zh-CN"/>
        </w:rPr>
      </w:pPr>
    </w:p>
    <w:p>
      <w:pPr>
        <w:jc w:val="center"/>
        <w:outlineLvl w:val="9"/>
        <w:rPr>
          <w:rFonts w:hint="eastAsia"/>
          <w:b/>
          <w:bCs/>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600" w:lineRule="auto"/>
        <w:jc w:val="center"/>
        <w:textAlignment w:val="auto"/>
        <w:outlineLvl w:val="9"/>
        <w:rPr>
          <w:rFonts w:hint="default" w:ascii="Times New Roman" w:hAnsi="Times New Roman" w:cs="Times New Roman"/>
          <w:b/>
          <w:bCs/>
          <w:sz w:val="52"/>
          <w:szCs w:val="52"/>
          <w:highlight w:val="none"/>
          <w:lang w:val="en-US" w:eastAsia="zh-CN"/>
        </w:rPr>
      </w:pPr>
      <w:bookmarkStart w:id="0" w:name="_Toc12864"/>
      <w:r>
        <w:rPr>
          <w:rFonts w:hint="eastAsia" w:ascii="Times New Roman" w:hAnsi="Times New Roman" w:cs="Times New Roman"/>
          <w:b/>
          <w:bCs/>
          <w:sz w:val="44"/>
          <w:szCs w:val="44"/>
          <w:highlight w:val="none"/>
          <w:lang w:val="en-US" w:eastAsia="zh-CN"/>
        </w:rPr>
        <w:t>福建省漳州市中医院2台DSA机和1台ERCP机</w:t>
      </w:r>
      <w:r>
        <w:rPr>
          <w:rFonts w:hint="default" w:ascii="Times New Roman" w:hAnsi="Times New Roman" w:cs="Times New Roman"/>
          <w:b/>
          <w:bCs/>
          <w:sz w:val="44"/>
          <w:szCs w:val="44"/>
          <w:highlight w:val="none"/>
          <w:lang w:val="en-US" w:eastAsia="zh-CN"/>
        </w:rPr>
        <w:t>项目</w:t>
      </w:r>
      <w:bookmarkEnd w:id="0"/>
      <w:bookmarkStart w:id="1" w:name="_Toc27648"/>
      <w:r>
        <w:rPr>
          <w:rFonts w:hint="default" w:ascii="Times New Roman" w:hAnsi="Times New Roman" w:cs="Times New Roman"/>
          <w:b/>
          <w:bCs/>
          <w:sz w:val="44"/>
          <w:szCs w:val="44"/>
          <w:highlight w:val="none"/>
          <w:lang w:val="en-US" w:eastAsia="zh-CN"/>
        </w:rPr>
        <w:t>环境影响报告表</w:t>
      </w:r>
      <w:bookmarkEnd w:id="1"/>
    </w:p>
    <w:p>
      <w:pPr>
        <w:jc w:val="center"/>
        <w:outlineLvl w:val="9"/>
        <w:rPr>
          <w:rFonts w:hint="eastAsia"/>
          <w:b/>
          <w:bCs/>
          <w:sz w:val="44"/>
          <w:szCs w:val="44"/>
          <w:highlight w:val="none"/>
          <w:lang w:val="en-US" w:eastAsia="zh-CN"/>
        </w:rPr>
      </w:pPr>
      <w:r>
        <w:rPr>
          <w:rFonts w:hint="eastAsia"/>
          <w:b/>
          <w:bCs/>
          <w:sz w:val="44"/>
          <w:szCs w:val="44"/>
          <w:highlight w:val="none"/>
          <w:lang w:val="en-US" w:eastAsia="zh-CN"/>
        </w:rPr>
        <w:t>（公示稿）</w:t>
      </w: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default" w:ascii="Times New Roman" w:hAnsi="Times New Roman" w:cs="Times New Roman"/>
          <w:b/>
          <w:bCs/>
          <w:sz w:val="36"/>
          <w:szCs w:val="36"/>
          <w:highlight w:val="none"/>
          <w:lang w:val="en-US" w:eastAsia="zh-CN"/>
        </w:rPr>
      </w:pPr>
      <w:bookmarkStart w:id="2" w:name="_Toc22410"/>
      <w:r>
        <w:rPr>
          <w:rFonts w:hint="default" w:ascii="Times New Roman" w:hAnsi="Times New Roman" w:cs="Times New Roman"/>
          <w:b/>
          <w:bCs/>
          <w:sz w:val="36"/>
          <w:szCs w:val="36"/>
          <w:highlight w:val="none"/>
          <w:lang w:val="en-US" w:eastAsia="zh-CN"/>
        </w:rPr>
        <w:t>福建省漳州市</w:t>
      </w:r>
      <w:r>
        <w:rPr>
          <w:rFonts w:hint="eastAsia" w:ascii="Times New Roman" w:hAnsi="Times New Roman" w:cs="Times New Roman"/>
          <w:b/>
          <w:bCs/>
          <w:sz w:val="36"/>
          <w:szCs w:val="36"/>
          <w:highlight w:val="none"/>
          <w:lang w:val="en-US" w:eastAsia="zh-CN"/>
        </w:rPr>
        <w:t>中</w:t>
      </w:r>
      <w:r>
        <w:rPr>
          <w:rFonts w:hint="default" w:ascii="Times New Roman" w:hAnsi="Times New Roman" w:cs="Times New Roman"/>
          <w:b/>
          <w:bCs/>
          <w:sz w:val="36"/>
          <w:szCs w:val="36"/>
          <w:highlight w:val="none"/>
          <w:lang w:val="en-US" w:eastAsia="zh-CN"/>
        </w:rPr>
        <w:t>医院</w:t>
      </w:r>
      <w:bookmarkEnd w:id="2"/>
    </w:p>
    <w:p>
      <w:pPr>
        <w:jc w:val="center"/>
        <w:outlineLvl w:val="9"/>
        <w:rPr>
          <w:rFonts w:hint="default" w:ascii="Times New Roman" w:hAnsi="Times New Roman" w:cs="Times New Roman"/>
          <w:b/>
          <w:bCs/>
          <w:sz w:val="36"/>
          <w:szCs w:val="36"/>
          <w:highlight w:val="none"/>
          <w:lang w:val="en-US" w:eastAsia="zh-CN"/>
        </w:rPr>
      </w:pPr>
      <w:r>
        <w:rPr>
          <w:rFonts w:hint="default" w:ascii="Times New Roman" w:hAnsi="Times New Roman" w:cs="Times New Roman"/>
          <w:b/>
          <w:bCs/>
          <w:sz w:val="36"/>
          <w:szCs w:val="36"/>
          <w:highlight w:val="none"/>
          <w:lang w:val="en-US" w:eastAsia="zh-CN"/>
        </w:rPr>
        <w:t>202</w:t>
      </w:r>
      <w:r>
        <w:rPr>
          <w:rFonts w:hint="eastAsia" w:ascii="Times New Roman" w:hAnsi="Times New Roman" w:cs="Times New Roman"/>
          <w:b/>
          <w:bCs/>
          <w:sz w:val="36"/>
          <w:szCs w:val="36"/>
          <w:highlight w:val="none"/>
          <w:lang w:val="en-US" w:eastAsia="zh-CN"/>
        </w:rPr>
        <w:t>6</w:t>
      </w:r>
      <w:r>
        <w:rPr>
          <w:rFonts w:hint="default" w:ascii="Times New Roman" w:hAnsi="Times New Roman" w:cs="Times New Roman"/>
          <w:b/>
          <w:bCs/>
          <w:sz w:val="36"/>
          <w:szCs w:val="36"/>
          <w:highlight w:val="none"/>
          <w:lang w:val="en-US" w:eastAsia="zh-CN"/>
        </w:rPr>
        <w:t>年</w:t>
      </w:r>
      <w:r>
        <w:rPr>
          <w:rFonts w:hint="eastAsia" w:ascii="Times New Roman" w:hAnsi="Times New Roman" w:cs="Times New Roman"/>
          <w:b/>
          <w:bCs/>
          <w:sz w:val="36"/>
          <w:szCs w:val="36"/>
          <w:highlight w:val="none"/>
          <w:lang w:val="en-US" w:eastAsia="zh-CN"/>
        </w:rPr>
        <w:t>4</w:t>
      </w:r>
      <w:r>
        <w:rPr>
          <w:rFonts w:hint="default" w:ascii="Times New Roman" w:hAnsi="Times New Roman" w:cs="Times New Roman"/>
          <w:b/>
          <w:bCs/>
          <w:sz w:val="36"/>
          <w:szCs w:val="36"/>
          <w:highlight w:val="none"/>
          <w:lang w:val="en-US" w:eastAsia="zh-CN"/>
        </w:rPr>
        <w:t>月</w:t>
      </w:r>
    </w:p>
    <w:p>
      <w:pPr>
        <w:jc w:val="center"/>
        <w:outlineLvl w:val="9"/>
        <w:rPr>
          <w:rFonts w:hint="default" w:ascii="Times New Roman" w:hAnsi="Times New Roman" w:cs="Times New Roman"/>
          <w:b/>
          <w:bCs/>
          <w:sz w:val="36"/>
          <w:szCs w:val="36"/>
          <w:highlight w:val="none"/>
          <w:lang w:val="en-US" w:eastAsia="zh-CN"/>
        </w:rPr>
      </w:pPr>
    </w:p>
    <w:p>
      <w:pPr>
        <w:jc w:val="center"/>
        <w:rPr>
          <w:rFonts w:hint="eastAsia"/>
          <w:b/>
          <w:bCs/>
          <w:sz w:val="36"/>
          <w:szCs w:val="36"/>
          <w:highlight w:val="none"/>
          <w:lang w:val="en-US" w:eastAsia="zh-CN"/>
        </w:rPr>
      </w:pPr>
    </w:p>
    <w:p>
      <w:pPr>
        <w:rPr>
          <w:rFonts w:hint="eastAsia"/>
          <w:sz w:val="36"/>
          <w:szCs w:val="36"/>
          <w:highlight w:val="none"/>
          <w:lang w:val="en-US" w:eastAsia="zh-CN"/>
        </w:rPr>
      </w:pPr>
      <w:r>
        <w:rPr>
          <w:rFonts w:hint="eastAsia"/>
          <w:sz w:val="36"/>
          <w:szCs w:val="36"/>
          <w:highlight w:val="none"/>
          <w:lang w:val="en-US" w:eastAsia="zh-CN"/>
        </w:rPr>
        <w:br w:type="page"/>
      </w:r>
    </w:p>
    <w:p>
      <w:pPr>
        <w:jc w:val="right"/>
        <w:rPr>
          <w:rFonts w:hint="default" w:ascii="Times New Roman" w:hAnsi="Times New Roman" w:eastAsia="宋体" w:cs="Times New Roman"/>
          <w:b/>
          <w:bCs/>
          <w:sz w:val="28"/>
          <w:szCs w:val="36"/>
          <w:highlight w:val="none"/>
          <w:lang w:val="en-US" w:eastAsia="zh-CN"/>
        </w:rPr>
      </w:pPr>
    </w:p>
    <w:p>
      <w:pPr>
        <w:jc w:val="center"/>
        <w:rPr>
          <w:highlight w:val="none"/>
        </w:rPr>
      </w:pPr>
    </w:p>
    <w:p>
      <w:pPr>
        <w:jc w:val="center"/>
        <w:rPr>
          <w:rFonts w:hint="default" w:eastAsiaTheme="minorEastAsia"/>
          <w:highlight w:val="none"/>
          <w:lang w:val="en-US" w:eastAsia="zh-CN"/>
        </w:rPr>
      </w:pPr>
    </w:p>
    <w:p>
      <w:pPr>
        <w:jc w:val="center"/>
        <w:outlineLvl w:val="9"/>
        <w:rPr>
          <w:rFonts w:hint="eastAsia"/>
          <w:b/>
          <w:bCs/>
          <w:sz w:val="36"/>
          <w:szCs w:val="36"/>
          <w:highlight w:val="none"/>
          <w:lang w:val="en-US" w:eastAsia="zh-CN"/>
        </w:rPr>
      </w:pPr>
      <w:r>
        <w:rPr>
          <w:rFonts w:hint="eastAsia"/>
          <w:b/>
          <w:bCs/>
          <w:sz w:val="36"/>
          <w:szCs w:val="36"/>
          <w:highlight w:val="none"/>
          <w:lang w:val="en-US" w:eastAsia="zh-CN"/>
        </w:rPr>
        <w:t>核技术利用建设项目</w:t>
      </w:r>
    </w:p>
    <w:p>
      <w:pPr>
        <w:jc w:val="center"/>
        <w:outlineLvl w:val="9"/>
        <w:rPr>
          <w:rFonts w:hint="eastAsia"/>
          <w:b/>
          <w:bCs/>
          <w:highlight w:val="none"/>
          <w:lang w:val="en-US" w:eastAsia="zh-CN"/>
        </w:rPr>
      </w:pPr>
    </w:p>
    <w:p>
      <w:pPr>
        <w:jc w:val="center"/>
        <w:outlineLvl w:val="9"/>
        <w:rPr>
          <w:rFonts w:hint="eastAsia"/>
          <w:b/>
          <w:bCs/>
          <w:highlight w:val="none"/>
          <w:lang w:val="en-US" w:eastAsia="zh-CN"/>
        </w:rPr>
      </w:pPr>
    </w:p>
    <w:p>
      <w:pPr>
        <w:jc w:val="center"/>
        <w:outlineLvl w:val="9"/>
        <w:rPr>
          <w:rFonts w:hint="default" w:ascii="Times New Roman" w:hAnsi="Times New Roman" w:cs="Times New Roman"/>
          <w:b/>
          <w:bCs/>
          <w:sz w:val="44"/>
          <w:szCs w:val="44"/>
          <w:highlight w:val="none"/>
          <w:lang w:val="en-US" w:eastAsia="zh-CN"/>
        </w:rPr>
      </w:pPr>
      <w:bookmarkStart w:id="3" w:name="_Toc8633"/>
      <w:r>
        <w:rPr>
          <w:rFonts w:hint="eastAsia"/>
          <w:b/>
          <w:bCs/>
          <w:sz w:val="44"/>
          <w:szCs w:val="44"/>
          <w:highlight w:val="none"/>
          <w:lang w:val="en-US" w:eastAsia="zh-CN"/>
        </w:rPr>
        <w:t>福建省漳州市中医院</w:t>
      </w:r>
      <w:r>
        <w:rPr>
          <w:rFonts w:hint="eastAsia" w:ascii="Times New Roman" w:hAnsi="Times New Roman" w:cs="Times New Roman"/>
          <w:b/>
          <w:bCs/>
          <w:sz w:val="44"/>
          <w:szCs w:val="44"/>
          <w:highlight w:val="none"/>
          <w:lang w:val="en-US" w:eastAsia="zh-CN"/>
        </w:rPr>
        <w:t>2</w:t>
      </w:r>
      <w:r>
        <w:rPr>
          <w:rFonts w:hint="default" w:ascii="Times New Roman" w:hAnsi="Times New Roman" w:cs="Times New Roman"/>
          <w:b/>
          <w:bCs/>
          <w:sz w:val="44"/>
          <w:szCs w:val="44"/>
          <w:highlight w:val="none"/>
          <w:lang w:val="en-US" w:eastAsia="zh-CN"/>
        </w:rPr>
        <w:t>台DSA</w:t>
      </w:r>
      <w:r>
        <w:rPr>
          <w:rFonts w:hint="eastAsia" w:ascii="Times New Roman" w:hAnsi="Times New Roman" w:cs="Times New Roman"/>
          <w:b/>
          <w:bCs/>
          <w:sz w:val="44"/>
          <w:szCs w:val="44"/>
          <w:highlight w:val="none"/>
          <w:lang w:val="en-US" w:eastAsia="zh-CN"/>
        </w:rPr>
        <w:t>机和1台ERCP机</w:t>
      </w:r>
      <w:r>
        <w:rPr>
          <w:rFonts w:hint="default" w:ascii="Times New Roman" w:hAnsi="Times New Roman" w:cs="Times New Roman"/>
          <w:b/>
          <w:bCs/>
          <w:sz w:val="44"/>
          <w:szCs w:val="44"/>
          <w:highlight w:val="none"/>
          <w:lang w:val="en-US" w:eastAsia="zh-CN"/>
        </w:rPr>
        <w:t>项目</w:t>
      </w:r>
      <w:bookmarkEnd w:id="3"/>
      <w:bookmarkStart w:id="4" w:name="_Toc22329"/>
      <w:r>
        <w:rPr>
          <w:rFonts w:hint="default" w:ascii="Times New Roman" w:hAnsi="Times New Roman" w:cs="Times New Roman"/>
          <w:b/>
          <w:bCs/>
          <w:sz w:val="44"/>
          <w:szCs w:val="44"/>
          <w:highlight w:val="none"/>
          <w:lang w:val="en-US" w:eastAsia="zh-CN"/>
        </w:rPr>
        <w:t>环境影响报告表</w:t>
      </w:r>
      <w:bookmarkEnd w:id="4"/>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jc w:val="center"/>
        <w:outlineLvl w:val="9"/>
        <w:rPr>
          <w:rFonts w:hint="eastAsia"/>
          <w:b/>
          <w:bCs/>
          <w:sz w:val="44"/>
          <w:szCs w:val="44"/>
          <w:highlight w:val="none"/>
          <w:lang w:val="en-US" w:eastAsia="zh-CN"/>
        </w:rPr>
      </w:pPr>
    </w:p>
    <w:p>
      <w:pPr>
        <w:ind w:firstLine="904" w:firstLineChars="300"/>
        <w:jc w:val="left"/>
        <w:outlineLvl w:val="9"/>
        <w:rPr>
          <w:rFonts w:hint="default" w:ascii="Times New Roman" w:hAnsi="Times New Roman" w:cs="Times New Roman"/>
          <w:b/>
          <w:bCs/>
          <w:sz w:val="30"/>
          <w:szCs w:val="30"/>
          <w:highlight w:val="none"/>
          <w:lang w:val="en-US" w:eastAsia="zh-CN"/>
        </w:rPr>
      </w:pPr>
      <w:bookmarkStart w:id="5" w:name="_Toc2884"/>
      <w:r>
        <w:rPr>
          <w:rFonts w:hint="default" w:ascii="Times New Roman" w:hAnsi="Times New Roman" w:cs="Times New Roman"/>
          <w:b/>
          <w:bCs/>
          <w:sz w:val="30"/>
          <w:szCs w:val="30"/>
          <w:highlight w:val="none"/>
          <w:lang w:val="en-US" w:eastAsia="zh-CN"/>
        </w:rPr>
        <w:t>建设单位名称：福建省漳州市中医院</w:t>
      </w:r>
      <w:bookmarkEnd w:id="5"/>
    </w:p>
    <w:p>
      <w:pPr>
        <w:ind w:firstLine="904" w:firstLineChars="300"/>
        <w:jc w:val="left"/>
        <w:outlineLvl w:val="9"/>
        <w:rPr>
          <w:rFonts w:hint="default" w:ascii="Times New Roman" w:hAnsi="Times New Roman" w:cs="Times New Roman"/>
          <w:b/>
          <w:bCs/>
          <w:sz w:val="30"/>
          <w:szCs w:val="30"/>
          <w:highlight w:val="none"/>
          <w:lang w:val="en-US" w:eastAsia="zh-CN"/>
        </w:rPr>
      </w:pPr>
      <w:bookmarkStart w:id="6" w:name="_Toc32626"/>
      <w:r>
        <w:rPr>
          <w:rFonts w:hint="default" w:ascii="Times New Roman" w:hAnsi="Times New Roman" w:cs="Times New Roman"/>
          <w:b/>
          <w:bCs/>
          <w:sz w:val="30"/>
          <w:szCs w:val="30"/>
          <w:highlight w:val="none"/>
          <w:lang w:val="en-US" w:eastAsia="zh-CN"/>
        </w:rPr>
        <w:t>建设单位法人代表（签名或签章）：</w:t>
      </w:r>
      <w:bookmarkEnd w:id="6"/>
      <w:r>
        <w:rPr>
          <w:rFonts w:hint="default" w:ascii="Times New Roman" w:hAnsi="Times New Roman" w:cs="Times New Roman"/>
          <w:b/>
          <w:bCs/>
          <w:sz w:val="30"/>
          <w:szCs w:val="30"/>
          <w:highlight w:val="none"/>
          <w:lang w:val="en-US" w:eastAsia="zh-CN"/>
        </w:rPr>
        <w:t>林石明</w:t>
      </w:r>
    </w:p>
    <w:p>
      <w:pPr>
        <w:ind w:firstLine="904" w:firstLineChars="300"/>
        <w:jc w:val="left"/>
        <w:outlineLvl w:val="9"/>
        <w:rPr>
          <w:rFonts w:hint="default" w:ascii="Times New Roman" w:hAnsi="Times New Roman" w:cs="Times New Roman"/>
          <w:b/>
          <w:bCs/>
          <w:sz w:val="30"/>
          <w:szCs w:val="30"/>
          <w:highlight w:val="none"/>
          <w:lang w:val="en-US" w:eastAsia="zh-CN"/>
        </w:rPr>
      </w:pPr>
      <w:bookmarkStart w:id="7" w:name="_Toc2089"/>
      <w:r>
        <w:rPr>
          <w:rFonts w:hint="default" w:ascii="Times New Roman" w:hAnsi="Times New Roman" w:cs="Times New Roman"/>
          <w:b/>
          <w:bCs/>
          <w:sz w:val="30"/>
          <w:szCs w:val="30"/>
          <w:highlight w:val="none"/>
          <w:lang w:val="en-US" w:eastAsia="zh-CN"/>
        </w:rPr>
        <w:t>通讯地址：</w:t>
      </w:r>
      <w:bookmarkEnd w:id="7"/>
      <w:r>
        <w:rPr>
          <w:rFonts w:hint="default" w:ascii="Times New Roman" w:hAnsi="Times New Roman" w:cs="Times New Roman"/>
          <w:b/>
          <w:bCs/>
          <w:sz w:val="30"/>
          <w:szCs w:val="30"/>
          <w:highlight w:val="none"/>
          <w:lang w:val="en-US" w:eastAsia="zh-CN"/>
        </w:rPr>
        <w:t>福建省漳州市芗城区新浦路3号</w:t>
      </w:r>
    </w:p>
    <w:p>
      <w:pPr>
        <w:ind w:firstLine="904" w:firstLineChars="300"/>
        <w:jc w:val="left"/>
        <w:outlineLvl w:val="9"/>
        <w:rPr>
          <w:rFonts w:hint="default" w:ascii="Times New Roman" w:hAnsi="Times New Roman" w:cs="Times New Roman"/>
          <w:b/>
          <w:bCs/>
          <w:sz w:val="30"/>
          <w:szCs w:val="30"/>
          <w:highlight w:val="none"/>
          <w:lang w:val="en-US" w:eastAsia="zh-CN"/>
        </w:rPr>
      </w:pPr>
      <w:r>
        <w:rPr>
          <w:rFonts w:hint="default" w:ascii="Times New Roman" w:hAnsi="Times New Roman" w:cs="Times New Roman"/>
          <w:b/>
          <w:bCs/>
          <w:sz w:val="30"/>
          <w:szCs w:val="30"/>
          <w:highlight w:val="none"/>
          <w:lang w:val="en-US" w:eastAsia="zh-CN"/>
        </w:rPr>
        <w:t>邮政编码：</w:t>
      </w:r>
      <w:r>
        <w:rPr>
          <w:rFonts w:hint="default" w:ascii="Times New Roman" w:hAnsi="Times New Roman" w:cs="Times New Roman" w:eastAsiaTheme="minorEastAsia"/>
          <w:b/>
          <w:bCs/>
          <w:kern w:val="2"/>
          <w:sz w:val="30"/>
          <w:szCs w:val="30"/>
          <w:highlight w:val="none"/>
          <w:lang w:val="en-US" w:eastAsia="zh-CN" w:bidi="ar-SA"/>
        </w:rPr>
        <w:t>363000</w:t>
      </w:r>
      <w:r>
        <w:rPr>
          <w:rFonts w:hint="default" w:ascii="Times New Roman" w:hAnsi="Times New Roman" w:cs="Times New Roman"/>
          <w:b/>
          <w:bCs/>
          <w:sz w:val="30"/>
          <w:szCs w:val="30"/>
          <w:highlight w:val="none"/>
          <w:lang w:val="en-US" w:eastAsia="zh-CN"/>
        </w:rPr>
        <w:t xml:space="preserve">          联系人：林裕聪</w:t>
      </w:r>
    </w:p>
    <w:p>
      <w:pPr>
        <w:ind w:firstLine="904" w:firstLineChars="300"/>
        <w:jc w:val="left"/>
        <w:rPr>
          <w:rFonts w:hint="default" w:ascii="Times New Roman" w:hAnsi="Times New Roman" w:cs="Times New Roman"/>
          <w:b/>
          <w:bCs/>
          <w:sz w:val="30"/>
          <w:szCs w:val="30"/>
          <w:highlight w:val="none"/>
          <w:lang w:val="en-US" w:eastAsia="zh-CN"/>
        </w:rPr>
      </w:pPr>
      <w:r>
        <w:rPr>
          <w:rFonts w:hint="default" w:ascii="Times New Roman" w:hAnsi="Times New Roman" w:cs="Times New Roman"/>
          <w:b/>
          <w:bCs/>
          <w:sz w:val="30"/>
          <w:szCs w:val="30"/>
          <w:highlight w:val="none"/>
          <w:lang w:val="en-US" w:eastAsia="zh-CN"/>
        </w:rPr>
        <w:t>电子邮箱：</w:t>
      </w:r>
      <w:r>
        <w:rPr>
          <w:rFonts w:hint="default" w:ascii="Times New Roman" w:hAnsi="Times New Roman" w:cs="Times New Roman"/>
          <w:b/>
          <w:bCs/>
          <w:sz w:val="30"/>
          <w:szCs w:val="30"/>
          <w:highlight w:val="none"/>
          <w:u w:val="none"/>
          <w:lang w:val="en-US" w:eastAsia="zh-CN"/>
        </w:rPr>
        <w:t>1186906330qq.com</w:t>
      </w:r>
      <w:r>
        <w:rPr>
          <w:rFonts w:hint="default" w:ascii="Times New Roman" w:hAnsi="Times New Roman" w:cs="Times New Roman"/>
          <w:b w:val="0"/>
          <w:bCs w:val="0"/>
          <w:sz w:val="30"/>
          <w:szCs w:val="30"/>
          <w:highlight w:val="none"/>
          <w:u w:val="none"/>
          <w:lang w:val="en-US" w:eastAsia="zh-CN"/>
        </w:rPr>
        <w:t xml:space="preserve"> </w:t>
      </w:r>
      <w:r>
        <w:rPr>
          <w:rFonts w:hint="default" w:ascii="Times New Roman" w:hAnsi="Times New Roman" w:cs="Times New Roman"/>
          <w:b/>
          <w:bCs/>
          <w:sz w:val="30"/>
          <w:szCs w:val="30"/>
          <w:highlight w:val="none"/>
          <w:lang w:val="en-US" w:eastAsia="zh-CN"/>
        </w:rPr>
        <w:t xml:space="preserve"> 联系电话：14700072502</w:t>
      </w:r>
    </w:p>
    <w:p>
      <w:pPr>
        <w:ind w:firstLine="904" w:firstLineChars="300"/>
        <w:jc w:val="left"/>
        <w:rPr>
          <w:rFonts w:hint="default" w:ascii="Times New Roman" w:hAnsi="Times New Roman" w:cs="Times New Roman"/>
          <w:b/>
          <w:bCs/>
          <w:sz w:val="30"/>
          <w:szCs w:val="30"/>
          <w:highlight w:val="none"/>
          <w:lang w:val="en-US" w:eastAsia="zh-CN"/>
        </w:rPr>
      </w:pPr>
    </w:p>
    <w:p>
      <w:pPr>
        <w:ind w:firstLine="904" w:firstLineChars="300"/>
        <w:jc w:val="left"/>
        <w:rPr>
          <w:rFonts w:hint="default" w:ascii="Times New Roman" w:hAnsi="Times New Roman" w:cs="Times New Roman"/>
          <w:b/>
          <w:bCs/>
          <w:sz w:val="30"/>
          <w:szCs w:val="30"/>
          <w:highlight w:val="none"/>
          <w:lang w:val="en-US" w:eastAsia="zh-CN"/>
        </w:rPr>
        <w:sectPr>
          <w:footerReference r:id="rId3" w:type="first"/>
          <w:pgSz w:w="11906" w:h="16838"/>
          <w:pgMar w:top="1440" w:right="1800" w:bottom="1440" w:left="1800" w:header="851" w:footer="992" w:gutter="0"/>
          <w:pgNumType w:fmt="decimal" w:start="1"/>
          <w:cols w:space="425" w:num="1"/>
          <w:docGrid w:type="lines" w:linePitch="312" w:charSpace="0"/>
        </w:sectPr>
      </w:pPr>
    </w:p>
    <w:p>
      <w:pPr>
        <w:jc w:val="both"/>
        <w:outlineLvl w:val="9"/>
        <w:rPr>
          <w:rFonts w:ascii="宋体" w:hAnsi="宋体" w:eastAsia="宋体" w:cs="宋体"/>
          <w:sz w:val="24"/>
          <w:szCs w:val="24"/>
          <w:highlight w:val="none"/>
        </w:rPr>
      </w:pPr>
    </w:p>
    <w:p>
      <w:pPr>
        <w:pStyle w:val="5"/>
        <w:rPr>
          <w:rFonts w:ascii="宋体" w:hAnsi="宋体" w:eastAsia="宋体" w:cs="宋体"/>
          <w:sz w:val="24"/>
          <w:szCs w:val="24"/>
          <w:highlight w:val="none"/>
        </w:rPr>
      </w:pPr>
    </w:p>
    <w:p>
      <w:pPr>
        <w:pStyle w:val="7"/>
        <w:rPr>
          <w:rFonts w:ascii="宋体" w:hAnsi="宋体" w:eastAsia="宋体" w:cs="宋体"/>
          <w:sz w:val="24"/>
          <w:szCs w:val="24"/>
          <w:highlight w:val="none"/>
        </w:rPr>
        <w:sectPr>
          <w:headerReference r:id="rId4" w:type="default"/>
          <w:footerReference r:id="rId5" w:type="default"/>
          <w:pgSz w:w="11906" w:h="16838"/>
          <w:pgMar w:top="1440" w:right="1701" w:bottom="1440" w:left="1701" w:header="851" w:footer="992" w:gutter="0"/>
          <w:pgNumType w:fmt="decimal"/>
          <w:cols w:space="425" w:num="1"/>
          <w:docGrid w:type="lines" w:linePitch="312" w:charSpace="0"/>
        </w:sectPr>
      </w:pPr>
    </w:p>
    <w:sdt>
      <w:sdtPr>
        <w:rPr>
          <w:rFonts w:ascii="宋体" w:hAnsi="宋体" w:eastAsia="宋体" w:cstheme="minorBidi"/>
          <w:kern w:val="2"/>
          <w:sz w:val="21"/>
          <w:szCs w:val="24"/>
          <w:highlight w:val="none"/>
          <w:lang w:val="en-US" w:eastAsia="zh-CN" w:bidi="ar-SA"/>
        </w:rPr>
        <w:id w:val="147455260"/>
        <w15:color w:val="DBDBDB"/>
        <w:docPartObj>
          <w:docPartGallery w:val="Table of Contents"/>
          <w:docPartUnique/>
        </w:docPartObj>
      </w:sdtPr>
      <w:sdtEndPr>
        <w:rPr>
          <w:rFonts w:hint="eastAsia" w:ascii="Times New Roman" w:eastAsia="宋体" w:hAnsiTheme="minorHAnsi" w:cstheme="minorBidi"/>
          <w:color w:val="2F2F2F"/>
          <w:kern w:val="2"/>
          <w:sz w:val="21"/>
          <w:szCs w:val="44"/>
          <w:highlight w:val="none"/>
          <w:lang w:val="en-US" w:eastAsia="zh-CN" w:bidi="ar-SA"/>
        </w:rPr>
      </w:sdtEndPr>
      <w:sdtContent>
        <w:p>
          <w:pPr>
            <w:spacing w:before="0" w:beforeLines="0" w:after="0" w:afterLines="0" w:line="240" w:lineRule="auto"/>
            <w:ind w:left="0" w:leftChars="0" w:right="0" w:rightChars="0" w:firstLine="0" w:firstLineChars="0"/>
            <w:jc w:val="center"/>
            <w:rPr>
              <w:b/>
              <w:bCs/>
              <w:sz w:val="36"/>
              <w:szCs w:val="44"/>
              <w:highlight w:val="none"/>
            </w:rPr>
          </w:pPr>
          <w:r>
            <w:rPr>
              <w:rFonts w:ascii="宋体" w:hAnsi="宋体" w:eastAsia="宋体"/>
              <w:b/>
              <w:bCs/>
              <w:sz w:val="36"/>
              <w:szCs w:val="44"/>
              <w:highlight w:val="none"/>
            </w:rPr>
            <w:t>目</w:t>
          </w:r>
          <w:r>
            <w:rPr>
              <w:rFonts w:hint="eastAsia" w:ascii="宋体" w:hAnsi="宋体" w:eastAsia="宋体"/>
              <w:b/>
              <w:bCs/>
              <w:sz w:val="36"/>
              <w:szCs w:val="44"/>
              <w:highlight w:val="none"/>
              <w:lang w:val="en-US" w:eastAsia="zh-CN"/>
            </w:rPr>
            <w:t xml:space="preserve">  </w:t>
          </w:r>
          <w:r>
            <w:rPr>
              <w:rFonts w:ascii="宋体" w:hAnsi="宋体" w:eastAsia="宋体"/>
              <w:b/>
              <w:bCs/>
              <w:sz w:val="36"/>
              <w:szCs w:val="44"/>
              <w:highlight w:val="none"/>
            </w:rPr>
            <w:t>录</w:t>
          </w:r>
        </w:p>
        <w:p>
          <w:pPr>
            <w:pStyle w:val="11"/>
            <w:tabs>
              <w:tab w:val="right" w:leader="dot" w:pos="9072"/>
            </w:tabs>
            <w:rPr>
              <w:b/>
              <w:bCs/>
            </w:rPr>
          </w:pPr>
          <w:r>
            <w:rPr>
              <w:rFonts w:hint="eastAsia" w:ascii="Times New Roman" w:eastAsia="宋体" w:hAnsiTheme="minorHAnsi" w:cstheme="minorBidi"/>
              <w:b/>
              <w:color w:val="2F2F2F"/>
              <w:kern w:val="2"/>
              <w:sz w:val="21"/>
              <w:szCs w:val="44"/>
              <w:highlight w:val="none"/>
              <w:lang w:val="en-US" w:eastAsia="zh-CN" w:bidi="ar-SA"/>
            </w:rPr>
            <w:fldChar w:fldCharType="begin"/>
          </w:r>
          <w:r>
            <w:rPr>
              <w:rFonts w:hint="eastAsia" w:ascii="Times New Roman" w:eastAsia="宋体" w:hAnsiTheme="minorHAnsi" w:cstheme="minorBidi"/>
              <w:b/>
              <w:color w:val="2F2F2F"/>
              <w:kern w:val="2"/>
              <w:sz w:val="21"/>
              <w:szCs w:val="44"/>
              <w:highlight w:val="none"/>
              <w:lang w:val="en-US" w:eastAsia="zh-CN" w:bidi="ar-SA"/>
            </w:rPr>
            <w:instrText xml:space="preserve">TOC \o "1-2" \h \u </w:instrText>
          </w:r>
          <w:r>
            <w:rPr>
              <w:rFonts w:hint="eastAsia" w:ascii="Times New Roman" w:eastAsia="宋体" w:hAnsiTheme="minorHAnsi" w:cstheme="minorBidi"/>
              <w:b/>
              <w:color w:val="2F2F2F"/>
              <w:kern w:val="2"/>
              <w:sz w:val="21"/>
              <w:szCs w:val="44"/>
              <w:highlight w:val="none"/>
              <w:lang w:val="en-US" w:eastAsia="zh-CN" w:bidi="ar-SA"/>
            </w:rPr>
            <w:fldChar w:fldCharType="separate"/>
          </w: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_Toc28758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default" w:ascii="Times New Roman" w:hAnsi="Times New Roman" w:cs="Times New Roman"/>
              <w:b/>
              <w:bCs/>
              <w:szCs w:val="30"/>
              <w:highlight w:val="none"/>
              <w:lang w:val="en-US" w:eastAsia="zh-CN"/>
            </w:rPr>
            <w:t>1</w:t>
          </w:r>
          <w:r>
            <w:rPr>
              <w:rFonts w:hint="eastAsia"/>
              <w:b/>
              <w:bCs/>
              <w:szCs w:val="30"/>
              <w:highlight w:val="none"/>
              <w:lang w:val="en-US" w:eastAsia="zh-CN"/>
            </w:rPr>
            <w:t xml:space="preserve"> 项目基本情况</w:t>
          </w:r>
          <w:r>
            <w:rPr>
              <w:b/>
              <w:bCs/>
            </w:rPr>
            <w:tab/>
          </w:r>
          <w:r>
            <w:rPr>
              <w:b/>
              <w:bCs/>
            </w:rPr>
            <w:fldChar w:fldCharType="begin"/>
          </w:r>
          <w:r>
            <w:rPr>
              <w:b/>
              <w:bCs/>
            </w:rPr>
            <w:instrText xml:space="preserve"> PAGEREF _Toc28758 \h </w:instrText>
          </w:r>
          <w:r>
            <w:rPr>
              <w:b/>
              <w:bCs/>
            </w:rPr>
            <w:fldChar w:fldCharType="separate"/>
          </w:r>
          <w:r>
            <w:rPr>
              <w:b/>
              <w:bCs/>
            </w:rPr>
            <w:t>1</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_Toc31607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default" w:ascii="Times New Roman" w:hAnsi="Times New Roman" w:cs="Times New Roman"/>
              <w:b/>
              <w:bCs/>
              <w:szCs w:val="30"/>
              <w:highlight w:val="none"/>
              <w:lang w:val="en-US" w:eastAsia="zh-CN"/>
            </w:rPr>
            <w:t>2</w:t>
          </w:r>
          <w:r>
            <w:rPr>
              <w:rFonts w:hint="eastAsia"/>
              <w:b/>
              <w:bCs/>
              <w:szCs w:val="30"/>
              <w:highlight w:val="none"/>
              <w:lang w:val="en-US" w:eastAsia="zh-CN"/>
            </w:rPr>
            <w:t xml:space="preserve"> 放射源</w:t>
          </w:r>
          <w:r>
            <w:rPr>
              <w:b/>
              <w:bCs/>
            </w:rPr>
            <w:tab/>
          </w:r>
          <w:r>
            <w:rPr>
              <w:b/>
              <w:bCs/>
            </w:rPr>
            <w:fldChar w:fldCharType="begin"/>
          </w:r>
          <w:r>
            <w:rPr>
              <w:b/>
              <w:bCs/>
            </w:rPr>
            <w:instrText xml:space="preserve"> PAGEREF _Toc31607 \h </w:instrText>
          </w:r>
          <w:r>
            <w:rPr>
              <w:b/>
              <w:bCs/>
            </w:rPr>
            <w:fldChar w:fldCharType="separate"/>
          </w:r>
          <w:r>
            <w:rPr>
              <w:b/>
              <w:bCs/>
            </w:rPr>
            <w:t>11</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_Toc13976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3</w:t>
          </w:r>
          <w:r>
            <w:rPr>
              <w:rFonts w:hint="eastAsia"/>
              <w:b/>
              <w:bCs/>
              <w:szCs w:val="30"/>
              <w:highlight w:val="none"/>
              <w:lang w:val="en-US" w:eastAsia="zh-CN"/>
            </w:rPr>
            <w:t xml:space="preserve"> 非密封放射性物质</w:t>
          </w:r>
          <w:r>
            <w:rPr>
              <w:b/>
              <w:bCs/>
            </w:rPr>
            <w:tab/>
          </w:r>
          <w:r>
            <w:rPr>
              <w:b/>
              <w:bCs/>
            </w:rPr>
            <w:fldChar w:fldCharType="begin"/>
          </w:r>
          <w:r>
            <w:rPr>
              <w:b/>
              <w:bCs/>
            </w:rPr>
            <w:instrText xml:space="preserve"> PAGEREF _Toc13976 \h </w:instrText>
          </w:r>
          <w:r>
            <w:rPr>
              <w:b/>
              <w:bCs/>
            </w:rPr>
            <w:fldChar w:fldCharType="separate"/>
          </w:r>
          <w:r>
            <w:rPr>
              <w:b/>
              <w:bCs/>
            </w:rPr>
            <w:t>11</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_Toc7257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4</w:t>
          </w:r>
          <w:r>
            <w:rPr>
              <w:rFonts w:hint="eastAsia"/>
              <w:b/>
              <w:bCs/>
              <w:szCs w:val="30"/>
              <w:highlight w:val="none"/>
              <w:lang w:val="en-US" w:eastAsia="zh-CN"/>
            </w:rPr>
            <w:t xml:space="preserve"> 射线装置</w:t>
          </w:r>
          <w:r>
            <w:rPr>
              <w:b/>
              <w:bCs/>
            </w:rPr>
            <w:tab/>
          </w:r>
          <w:r>
            <w:rPr>
              <w:b/>
              <w:bCs/>
            </w:rPr>
            <w:fldChar w:fldCharType="begin"/>
          </w:r>
          <w:r>
            <w:rPr>
              <w:b/>
              <w:bCs/>
            </w:rPr>
            <w:instrText xml:space="preserve"> PAGEREF _Toc7257 \h </w:instrText>
          </w:r>
          <w:r>
            <w:rPr>
              <w:b/>
              <w:bCs/>
            </w:rPr>
            <w:fldChar w:fldCharType="separate"/>
          </w:r>
          <w:r>
            <w:rPr>
              <w:b/>
              <w:bCs/>
            </w:rPr>
            <w:t>11</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_Toc24470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5</w:t>
          </w:r>
          <w:r>
            <w:rPr>
              <w:rFonts w:hint="eastAsia"/>
              <w:b/>
              <w:bCs/>
              <w:szCs w:val="30"/>
              <w:highlight w:val="none"/>
              <w:lang w:val="en-US" w:eastAsia="zh-CN"/>
            </w:rPr>
            <w:t xml:space="preserve"> 废弃物（重点是放射性废物）</w:t>
          </w:r>
          <w:r>
            <w:rPr>
              <w:b/>
              <w:bCs/>
            </w:rPr>
            <w:tab/>
          </w:r>
          <w:r>
            <w:rPr>
              <w:b/>
              <w:bCs/>
            </w:rPr>
            <w:fldChar w:fldCharType="begin"/>
          </w:r>
          <w:r>
            <w:rPr>
              <w:b/>
              <w:bCs/>
            </w:rPr>
            <w:instrText xml:space="preserve"> PAGEREF _Toc24470 \h </w:instrText>
          </w:r>
          <w:r>
            <w:rPr>
              <w:b/>
              <w:bCs/>
            </w:rPr>
            <w:fldChar w:fldCharType="separate"/>
          </w:r>
          <w:r>
            <w:rPr>
              <w:b/>
              <w:bCs/>
            </w:rPr>
            <w:t>12</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_Toc19091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6</w:t>
          </w:r>
          <w:r>
            <w:rPr>
              <w:rFonts w:hint="eastAsia"/>
              <w:b/>
              <w:bCs/>
              <w:szCs w:val="30"/>
              <w:highlight w:val="none"/>
              <w:lang w:val="en-US" w:eastAsia="zh-CN"/>
            </w:rPr>
            <w:t xml:space="preserve"> 评价依据</w:t>
          </w:r>
          <w:r>
            <w:rPr>
              <w:b/>
              <w:bCs/>
            </w:rPr>
            <w:tab/>
          </w:r>
          <w:r>
            <w:rPr>
              <w:b/>
              <w:bCs/>
            </w:rPr>
            <w:fldChar w:fldCharType="begin"/>
          </w:r>
          <w:r>
            <w:rPr>
              <w:b/>
              <w:bCs/>
            </w:rPr>
            <w:instrText xml:space="preserve"> PAGEREF _Toc19091 \h </w:instrText>
          </w:r>
          <w:r>
            <w:rPr>
              <w:b/>
              <w:bCs/>
            </w:rPr>
            <w:fldChar w:fldCharType="separate"/>
          </w:r>
          <w:r>
            <w:rPr>
              <w:b/>
              <w:bCs/>
            </w:rPr>
            <w:t>13</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_Toc29938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7</w:t>
          </w:r>
          <w:r>
            <w:rPr>
              <w:rFonts w:hint="eastAsia"/>
              <w:b/>
              <w:bCs/>
              <w:szCs w:val="30"/>
              <w:highlight w:val="none"/>
              <w:lang w:val="en-US" w:eastAsia="zh-CN"/>
            </w:rPr>
            <w:t xml:space="preserve"> 保护目标与评价标准</w:t>
          </w:r>
          <w:r>
            <w:rPr>
              <w:b/>
              <w:bCs/>
            </w:rPr>
            <w:tab/>
          </w:r>
          <w:r>
            <w:rPr>
              <w:b/>
              <w:bCs/>
            </w:rPr>
            <w:fldChar w:fldCharType="begin"/>
          </w:r>
          <w:r>
            <w:rPr>
              <w:b/>
              <w:bCs/>
            </w:rPr>
            <w:instrText xml:space="preserve"> PAGEREF _Toc29938 \h </w:instrText>
          </w:r>
          <w:r>
            <w:rPr>
              <w:b/>
              <w:bCs/>
            </w:rPr>
            <w:fldChar w:fldCharType="separate"/>
          </w:r>
          <w:r>
            <w:rPr>
              <w:b/>
              <w:bCs/>
            </w:rPr>
            <w:t>15</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_Toc22404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8</w:t>
          </w:r>
          <w:r>
            <w:rPr>
              <w:rFonts w:hint="eastAsia"/>
              <w:b/>
              <w:bCs/>
              <w:szCs w:val="30"/>
              <w:highlight w:val="none"/>
              <w:lang w:val="en-US" w:eastAsia="zh-CN"/>
            </w:rPr>
            <w:t xml:space="preserve"> 环境质量和辐射现状</w:t>
          </w:r>
          <w:r>
            <w:rPr>
              <w:b/>
              <w:bCs/>
            </w:rPr>
            <w:tab/>
          </w:r>
          <w:r>
            <w:rPr>
              <w:b/>
              <w:bCs/>
            </w:rPr>
            <w:fldChar w:fldCharType="begin"/>
          </w:r>
          <w:r>
            <w:rPr>
              <w:b/>
              <w:bCs/>
            </w:rPr>
            <w:instrText xml:space="preserve"> PAGEREF _Toc22404 \h </w:instrText>
          </w:r>
          <w:r>
            <w:rPr>
              <w:b/>
              <w:bCs/>
            </w:rPr>
            <w:fldChar w:fldCharType="separate"/>
          </w:r>
          <w:r>
            <w:rPr>
              <w:b/>
              <w:bCs/>
            </w:rPr>
            <w:t>21</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_Toc24492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9</w:t>
          </w:r>
          <w:r>
            <w:rPr>
              <w:rFonts w:hint="eastAsia"/>
              <w:b/>
              <w:bCs/>
              <w:szCs w:val="30"/>
              <w:highlight w:val="none"/>
              <w:lang w:val="en-US" w:eastAsia="zh-CN"/>
            </w:rPr>
            <w:t xml:space="preserve"> 项目工程与污染源项</w:t>
          </w:r>
          <w:r>
            <w:rPr>
              <w:b/>
              <w:bCs/>
            </w:rPr>
            <w:tab/>
          </w:r>
          <w:r>
            <w:rPr>
              <w:b/>
              <w:bCs/>
            </w:rPr>
            <w:fldChar w:fldCharType="begin"/>
          </w:r>
          <w:r>
            <w:rPr>
              <w:b/>
              <w:bCs/>
            </w:rPr>
            <w:instrText xml:space="preserve"> PAGEREF _Toc24492 \h </w:instrText>
          </w:r>
          <w:r>
            <w:rPr>
              <w:b/>
              <w:bCs/>
            </w:rPr>
            <w:fldChar w:fldCharType="separate"/>
          </w:r>
          <w:r>
            <w:rPr>
              <w:b/>
              <w:bCs/>
            </w:rPr>
            <w:t>29</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_Toc30922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10</w:t>
          </w:r>
          <w:r>
            <w:rPr>
              <w:rFonts w:hint="eastAsia"/>
              <w:b/>
              <w:bCs/>
              <w:szCs w:val="30"/>
              <w:highlight w:val="none"/>
              <w:lang w:val="en-US" w:eastAsia="zh-CN"/>
            </w:rPr>
            <w:t xml:space="preserve"> 辐射安全与防护</w:t>
          </w:r>
          <w:r>
            <w:rPr>
              <w:b/>
              <w:bCs/>
            </w:rPr>
            <w:tab/>
          </w:r>
          <w:r>
            <w:rPr>
              <w:b/>
              <w:bCs/>
            </w:rPr>
            <w:fldChar w:fldCharType="begin"/>
          </w:r>
          <w:r>
            <w:rPr>
              <w:b/>
              <w:bCs/>
            </w:rPr>
            <w:instrText xml:space="preserve"> PAGEREF _Toc30922 \h </w:instrText>
          </w:r>
          <w:r>
            <w:rPr>
              <w:b/>
              <w:bCs/>
            </w:rPr>
            <w:fldChar w:fldCharType="separate"/>
          </w:r>
          <w:r>
            <w:rPr>
              <w:b/>
              <w:bCs/>
            </w:rPr>
            <w:t>37</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_Toc5409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11</w:t>
          </w:r>
          <w:r>
            <w:rPr>
              <w:rFonts w:hint="eastAsia"/>
              <w:b/>
              <w:bCs/>
              <w:szCs w:val="30"/>
              <w:highlight w:val="none"/>
              <w:lang w:val="en-US" w:eastAsia="zh-CN"/>
            </w:rPr>
            <w:t xml:space="preserve"> 环境影响分析</w:t>
          </w:r>
          <w:r>
            <w:rPr>
              <w:b/>
              <w:bCs/>
            </w:rPr>
            <w:tab/>
          </w:r>
          <w:r>
            <w:rPr>
              <w:b/>
              <w:bCs/>
            </w:rPr>
            <w:fldChar w:fldCharType="begin"/>
          </w:r>
          <w:r>
            <w:rPr>
              <w:b/>
              <w:bCs/>
            </w:rPr>
            <w:instrText xml:space="preserve"> PAGEREF _Toc5409 \h </w:instrText>
          </w:r>
          <w:r>
            <w:rPr>
              <w:b/>
              <w:bCs/>
            </w:rPr>
            <w:fldChar w:fldCharType="separate"/>
          </w:r>
          <w:r>
            <w:rPr>
              <w:b/>
              <w:bCs/>
            </w:rPr>
            <w:t>48</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_Toc12667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12</w:t>
          </w:r>
          <w:r>
            <w:rPr>
              <w:rFonts w:hint="eastAsia"/>
              <w:b/>
              <w:bCs/>
              <w:szCs w:val="30"/>
              <w:highlight w:val="none"/>
              <w:lang w:val="en-US" w:eastAsia="zh-CN"/>
            </w:rPr>
            <w:t xml:space="preserve"> 辐射安全管理</w:t>
          </w:r>
          <w:r>
            <w:rPr>
              <w:b/>
              <w:bCs/>
            </w:rPr>
            <w:tab/>
          </w:r>
          <w:r>
            <w:rPr>
              <w:b/>
              <w:bCs/>
            </w:rPr>
            <w:fldChar w:fldCharType="begin"/>
          </w:r>
          <w:r>
            <w:rPr>
              <w:b/>
              <w:bCs/>
            </w:rPr>
            <w:instrText xml:space="preserve"> PAGEREF _Toc12667 \h </w:instrText>
          </w:r>
          <w:r>
            <w:rPr>
              <w:b/>
              <w:bCs/>
            </w:rPr>
            <w:fldChar w:fldCharType="separate"/>
          </w:r>
          <w:r>
            <w:rPr>
              <w:b/>
              <w:bCs/>
            </w:rPr>
            <w:t>70</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_Toc8672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eastAsia" w:ascii="Times New Roman" w:hAnsi="Times New Roman" w:cs="Times New Roman"/>
              <w:b/>
              <w:bCs/>
              <w:szCs w:val="30"/>
              <w:highlight w:val="none"/>
              <w:lang w:val="en-US" w:eastAsia="zh-CN"/>
            </w:rPr>
            <w:t>13</w:t>
          </w:r>
          <w:r>
            <w:rPr>
              <w:rFonts w:hint="eastAsia"/>
              <w:b/>
              <w:bCs/>
              <w:szCs w:val="30"/>
              <w:highlight w:val="none"/>
              <w:lang w:val="en-US" w:eastAsia="zh-CN"/>
            </w:rPr>
            <w:t xml:space="preserve"> 结论与建议</w:t>
          </w:r>
          <w:r>
            <w:rPr>
              <w:b/>
              <w:bCs/>
            </w:rPr>
            <w:tab/>
          </w:r>
          <w:r>
            <w:rPr>
              <w:b/>
              <w:bCs/>
            </w:rPr>
            <w:fldChar w:fldCharType="begin"/>
          </w:r>
          <w:r>
            <w:rPr>
              <w:b/>
              <w:bCs/>
            </w:rPr>
            <w:instrText xml:space="preserve"> PAGEREF _Toc8672 \h </w:instrText>
          </w:r>
          <w:r>
            <w:rPr>
              <w:b/>
              <w:bCs/>
            </w:rPr>
            <w:fldChar w:fldCharType="separate"/>
          </w:r>
          <w:r>
            <w:rPr>
              <w:b/>
              <w:bCs/>
            </w:rPr>
            <w:t>76</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11"/>
            <w:tabs>
              <w:tab w:val="right" w:leader="dot" w:pos="9072"/>
            </w:tabs>
            <w:rPr>
              <w:b/>
              <w:bCs/>
            </w:rPr>
          </w:pPr>
          <w:r>
            <w:rPr>
              <w:rFonts w:hint="eastAsia" w:ascii="Times New Roman" w:eastAsia="宋体" w:hAnsiTheme="minorHAnsi" w:cstheme="minorBidi"/>
              <w:b/>
              <w:bCs/>
              <w:color w:val="2F2F2F"/>
              <w:kern w:val="2"/>
              <w:szCs w:val="44"/>
              <w:highlight w:val="none"/>
              <w:lang w:val="en-US" w:eastAsia="zh-CN" w:bidi="ar-SA"/>
            </w:rPr>
            <w:fldChar w:fldCharType="begin"/>
          </w:r>
          <w:r>
            <w:rPr>
              <w:rFonts w:hint="eastAsia" w:ascii="Times New Roman" w:eastAsia="宋体" w:hAnsiTheme="minorHAnsi" w:cstheme="minorBidi"/>
              <w:b/>
              <w:bCs/>
              <w:kern w:val="2"/>
              <w:szCs w:val="44"/>
              <w:highlight w:val="none"/>
              <w:lang w:val="en-US" w:eastAsia="zh-CN" w:bidi="ar-SA"/>
            </w:rPr>
            <w:instrText xml:space="preserve"> HYPERLINK \l _Toc2634 </w:instrText>
          </w:r>
          <w:r>
            <w:rPr>
              <w:rFonts w:hint="eastAsia" w:ascii="Times New Roman" w:eastAsia="宋体" w:hAnsiTheme="minorHAnsi" w:cstheme="minorBidi"/>
              <w:b/>
              <w:bCs/>
              <w:kern w:val="2"/>
              <w:szCs w:val="44"/>
              <w:highlight w:val="none"/>
              <w:lang w:val="en-US" w:eastAsia="zh-CN" w:bidi="ar-SA"/>
            </w:rPr>
            <w:fldChar w:fldCharType="separate"/>
          </w:r>
          <w:r>
            <w:rPr>
              <w:rFonts w:hint="eastAsia"/>
              <w:b/>
              <w:bCs/>
              <w:szCs w:val="30"/>
              <w:highlight w:val="none"/>
              <w:lang w:val="en-US" w:eastAsia="zh-CN"/>
            </w:rPr>
            <w:t>表</w:t>
          </w:r>
          <w:r>
            <w:rPr>
              <w:rFonts w:hint="default" w:ascii="Times New Roman" w:hAnsi="Times New Roman" w:cs="Times New Roman"/>
              <w:b/>
              <w:bCs/>
              <w:szCs w:val="30"/>
              <w:highlight w:val="none"/>
              <w:lang w:val="en-US" w:eastAsia="zh-CN"/>
            </w:rPr>
            <w:t>14</w:t>
          </w:r>
          <w:r>
            <w:rPr>
              <w:rFonts w:hint="eastAsia"/>
              <w:b/>
              <w:bCs/>
              <w:szCs w:val="30"/>
              <w:highlight w:val="none"/>
              <w:lang w:val="en-US" w:eastAsia="zh-CN"/>
            </w:rPr>
            <w:t xml:space="preserve"> 审批</w:t>
          </w:r>
          <w:r>
            <w:rPr>
              <w:b/>
              <w:bCs/>
            </w:rPr>
            <w:tab/>
          </w:r>
          <w:r>
            <w:rPr>
              <w:b/>
              <w:bCs/>
            </w:rPr>
            <w:fldChar w:fldCharType="begin"/>
          </w:r>
          <w:r>
            <w:rPr>
              <w:b/>
              <w:bCs/>
            </w:rPr>
            <w:instrText xml:space="preserve"> PAGEREF _Toc2634 \h </w:instrText>
          </w:r>
          <w:r>
            <w:rPr>
              <w:b/>
              <w:bCs/>
            </w:rPr>
            <w:fldChar w:fldCharType="separate"/>
          </w:r>
          <w:r>
            <w:rPr>
              <w:b/>
              <w:bCs/>
            </w:rPr>
            <w:t>79</w:t>
          </w:r>
          <w:r>
            <w:rPr>
              <w:b/>
              <w:bCs/>
            </w:rPr>
            <w:fldChar w:fldCharType="end"/>
          </w:r>
          <w:r>
            <w:rPr>
              <w:rFonts w:hint="eastAsia" w:ascii="Times New Roman" w:eastAsia="宋体" w:hAnsiTheme="minorHAnsi" w:cstheme="minorBidi"/>
              <w:b/>
              <w:bCs/>
              <w:color w:val="2F2F2F"/>
              <w:kern w:val="2"/>
              <w:szCs w:val="44"/>
              <w:highlight w:val="none"/>
              <w:lang w:val="en-US" w:eastAsia="zh-CN" w:bidi="ar-SA"/>
            </w:rPr>
            <w:fldChar w:fldCharType="end"/>
          </w:r>
        </w:p>
        <w:p>
          <w:pPr>
            <w:pStyle w:val="5"/>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Times New Roman" w:eastAsia="宋体"/>
              <w:color w:val="2F2F2F"/>
              <w:sz w:val="44"/>
              <w:szCs w:val="44"/>
              <w:highlight w:val="none"/>
              <w:lang w:val="en-US" w:eastAsia="zh-CN"/>
            </w:rPr>
            <w:sectPr>
              <w:headerReference r:id="rId6" w:type="default"/>
              <w:footerReference r:id="rId7" w:type="default"/>
              <w:pgSz w:w="11906" w:h="16838"/>
              <w:pgMar w:top="1440" w:right="1417" w:bottom="1440" w:left="1417" w:header="851" w:footer="992" w:gutter="0"/>
              <w:pgNumType w:fmt="decimal" w:start="1"/>
              <w:cols w:space="425" w:num="1"/>
              <w:docGrid w:type="lines" w:linePitch="312" w:charSpace="0"/>
            </w:sectPr>
          </w:pPr>
          <w:r>
            <w:rPr>
              <w:rFonts w:hint="eastAsia" w:ascii="Times New Roman" w:eastAsia="宋体" w:hAnsiTheme="minorHAnsi" w:cstheme="minorBidi"/>
              <w:color w:val="2F2F2F"/>
              <w:kern w:val="2"/>
              <w:szCs w:val="44"/>
              <w:highlight w:val="none"/>
              <w:lang w:val="en-US" w:eastAsia="zh-CN" w:bidi="ar-SA"/>
            </w:rPr>
            <w:fldChar w:fldCharType="end"/>
          </w:r>
        </w:p>
      </w:sdtContent>
    </w:sdt>
    <w:p>
      <w:pPr>
        <w:jc w:val="left"/>
        <w:outlineLvl w:val="0"/>
        <w:rPr>
          <w:rFonts w:hint="eastAsia"/>
          <w:b/>
          <w:bCs/>
          <w:color w:val="343434"/>
          <w:sz w:val="30"/>
          <w:szCs w:val="30"/>
          <w:highlight w:val="none"/>
          <w:lang w:val="en-US" w:eastAsia="zh-CN"/>
        </w:rPr>
      </w:pPr>
      <w:bookmarkStart w:id="8" w:name="_Toc28758"/>
      <w:bookmarkStart w:id="9" w:name="_Toc32702"/>
      <w:r>
        <w:rPr>
          <w:rFonts w:hint="eastAsia"/>
          <w:b/>
          <w:bCs/>
          <w:color w:val="343434"/>
          <w:sz w:val="30"/>
          <w:szCs w:val="30"/>
          <w:highlight w:val="none"/>
          <w:lang w:val="en-US" w:eastAsia="zh-CN"/>
        </w:rPr>
        <w:t>表</w:t>
      </w:r>
      <w:r>
        <w:rPr>
          <w:rFonts w:hint="default" w:ascii="Times New Roman" w:hAnsi="Times New Roman" w:cs="Times New Roman"/>
          <w:b/>
          <w:bCs/>
          <w:color w:val="343434"/>
          <w:sz w:val="30"/>
          <w:szCs w:val="30"/>
          <w:highlight w:val="none"/>
          <w:lang w:val="en-US" w:eastAsia="zh-CN"/>
        </w:rPr>
        <w:t>1</w:t>
      </w:r>
      <w:r>
        <w:rPr>
          <w:rFonts w:hint="eastAsia"/>
          <w:b/>
          <w:bCs/>
          <w:color w:val="343434"/>
          <w:sz w:val="30"/>
          <w:szCs w:val="30"/>
          <w:highlight w:val="none"/>
          <w:lang w:val="en-US" w:eastAsia="zh-CN"/>
        </w:rPr>
        <w:t xml:space="preserve"> 项目基本情况</w:t>
      </w:r>
      <w:bookmarkEnd w:id="8"/>
      <w:bookmarkEnd w:id="9"/>
    </w:p>
    <w:tbl>
      <w:tblPr>
        <w:tblStyle w:val="16"/>
        <w:tblW w:w="9731"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1141"/>
        <w:gridCol w:w="1233"/>
        <w:gridCol w:w="80"/>
        <w:gridCol w:w="1285"/>
        <w:gridCol w:w="648"/>
        <w:gridCol w:w="565"/>
        <w:gridCol w:w="1359"/>
        <w:gridCol w:w="695"/>
        <w:gridCol w:w="2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建设项目名称</w:t>
            </w:r>
          </w:p>
        </w:tc>
        <w:tc>
          <w:tcPr>
            <w:tcW w:w="7958" w:type="dxa"/>
            <w:gridSpan w:val="8"/>
            <w:vAlign w:val="center"/>
          </w:tcPr>
          <w:p>
            <w:pPr>
              <w:jc w:val="center"/>
              <w:rPr>
                <w:rFonts w:hint="default" w:ascii="Times New Roman" w:hAnsi="Times New Roman" w:cs="Times New Roman"/>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福建省漳州市</w:t>
            </w:r>
            <w:r>
              <w:rPr>
                <w:rFonts w:hint="eastAsia" w:ascii="Times New Roman" w:hAnsi="Times New Roman" w:cs="Times New Roman"/>
                <w:b w:val="0"/>
                <w:bCs w:val="0"/>
                <w:color w:val="auto"/>
                <w:sz w:val="24"/>
                <w:szCs w:val="24"/>
                <w:highlight w:val="none"/>
                <w:vertAlign w:val="baseline"/>
                <w:lang w:val="en-US" w:eastAsia="zh-CN"/>
              </w:rPr>
              <w:t>中</w:t>
            </w:r>
            <w:r>
              <w:rPr>
                <w:rFonts w:hint="default" w:ascii="Times New Roman" w:hAnsi="Times New Roman" w:cs="Times New Roman"/>
                <w:b w:val="0"/>
                <w:bCs w:val="0"/>
                <w:color w:val="auto"/>
                <w:sz w:val="24"/>
                <w:szCs w:val="24"/>
                <w:highlight w:val="none"/>
                <w:vertAlign w:val="baseline"/>
                <w:lang w:val="en-US" w:eastAsia="zh-CN"/>
              </w:rPr>
              <w:t>医院</w:t>
            </w:r>
            <w:r>
              <w:rPr>
                <w:rFonts w:hint="eastAsia" w:ascii="Times New Roman" w:hAnsi="Times New Roman" w:cs="Times New Roman"/>
                <w:b w:val="0"/>
                <w:bCs w:val="0"/>
                <w:color w:val="auto"/>
                <w:sz w:val="24"/>
                <w:szCs w:val="24"/>
                <w:highlight w:val="none"/>
                <w:vertAlign w:val="baseline"/>
                <w:lang w:val="en-US" w:eastAsia="zh-CN"/>
              </w:rPr>
              <w:t>2台DSA机和1台ERCP机项目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eastAsia"/>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建设单位</w:t>
            </w:r>
          </w:p>
        </w:tc>
        <w:tc>
          <w:tcPr>
            <w:tcW w:w="7958" w:type="dxa"/>
            <w:gridSpan w:val="8"/>
            <w:vAlign w:val="center"/>
          </w:tcPr>
          <w:p>
            <w:pPr>
              <w:jc w:val="center"/>
              <w:rPr>
                <w:rFonts w:hint="default"/>
                <w:b w:val="0"/>
                <w:bCs w:val="0"/>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福建省漳州市</w:t>
            </w:r>
            <w:r>
              <w:rPr>
                <w:rFonts w:hint="eastAsia" w:ascii="Times New Roman" w:hAnsi="Times New Roman" w:cs="Times New Roman"/>
                <w:b w:val="0"/>
                <w:bCs w:val="0"/>
                <w:color w:val="auto"/>
                <w:sz w:val="24"/>
                <w:szCs w:val="24"/>
                <w:highlight w:val="none"/>
                <w:vertAlign w:val="baseline"/>
                <w:lang w:val="en-US" w:eastAsia="zh-CN"/>
              </w:rPr>
              <w:t>中</w:t>
            </w:r>
            <w:r>
              <w:rPr>
                <w:rFonts w:hint="default" w:ascii="Times New Roman" w:hAnsi="Times New Roman" w:cs="Times New Roman"/>
                <w:b w:val="0"/>
                <w:bCs w:val="0"/>
                <w:color w:val="auto"/>
                <w:sz w:val="24"/>
                <w:szCs w:val="24"/>
                <w:highlight w:val="none"/>
                <w:vertAlign w:val="baseline"/>
                <w:lang w:val="en-US" w:eastAsia="zh-CN"/>
              </w:rPr>
              <w:t>医院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法定代表人</w:t>
            </w:r>
          </w:p>
        </w:tc>
        <w:tc>
          <w:tcPr>
            <w:tcW w:w="1313" w:type="dxa"/>
            <w:gridSpan w:val="2"/>
            <w:vAlign w:val="center"/>
          </w:tcPr>
          <w:p>
            <w:pPr>
              <w:jc w:val="center"/>
              <w:rPr>
                <w:rFonts w:hint="eastAsia" w:ascii="宋体" w:hAnsi="宋体" w:eastAsia="宋体" w:cs="宋体"/>
                <w:b w:val="0"/>
                <w:bCs w:val="0"/>
                <w:color w:val="auto"/>
                <w:sz w:val="24"/>
                <w:szCs w:val="24"/>
                <w:highlight w:val="none"/>
                <w:vertAlign w:val="baseline"/>
                <w:lang w:val="en-US" w:eastAsia="zh-CN"/>
              </w:rPr>
            </w:pPr>
            <w:r>
              <w:rPr>
                <w:rFonts w:hint="eastAsia" w:ascii="宋体" w:hAnsi="宋体" w:eastAsia="宋体" w:cs="宋体"/>
                <w:b w:val="0"/>
                <w:bCs w:val="0"/>
                <w:color w:val="auto"/>
                <w:sz w:val="24"/>
                <w:szCs w:val="24"/>
                <w:highlight w:val="none"/>
                <w:vertAlign w:val="baseline"/>
                <w:lang w:val="en-US" w:eastAsia="zh-CN"/>
              </w:rPr>
              <w:t>林石明</w:t>
            </w:r>
          </w:p>
        </w:tc>
        <w:tc>
          <w:tcPr>
            <w:tcW w:w="1285" w:type="dxa"/>
            <w:vAlign w:val="center"/>
          </w:tcPr>
          <w:p>
            <w:pPr>
              <w:jc w:val="center"/>
              <w:rPr>
                <w:rFonts w:hint="eastAsia" w:ascii="宋体" w:hAnsi="宋体" w:eastAsia="宋体" w:cs="宋体"/>
                <w:b/>
                <w:bCs/>
                <w:color w:val="auto"/>
                <w:sz w:val="24"/>
                <w:szCs w:val="24"/>
                <w:highlight w:val="none"/>
                <w:vertAlign w:val="baseline"/>
                <w:lang w:val="en-US" w:eastAsia="zh-CN"/>
              </w:rPr>
            </w:pPr>
            <w:r>
              <w:rPr>
                <w:rFonts w:hint="eastAsia" w:ascii="宋体" w:hAnsi="宋体" w:eastAsia="宋体" w:cs="宋体"/>
                <w:b/>
                <w:bCs/>
                <w:color w:val="auto"/>
                <w:sz w:val="24"/>
                <w:szCs w:val="24"/>
                <w:highlight w:val="none"/>
                <w:vertAlign w:val="baseline"/>
                <w:lang w:val="en-US" w:eastAsia="zh-CN"/>
              </w:rPr>
              <w:t>联系人</w:t>
            </w:r>
          </w:p>
        </w:tc>
        <w:tc>
          <w:tcPr>
            <w:tcW w:w="1213" w:type="dxa"/>
            <w:gridSpan w:val="2"/>
            <w:vAlign w:val="center"/>
          </w:tcPr>
          <w:p>
            <w:pPr>
              <w:jc w:val="center"/>
              <w:rPr>
                <w:rFonts w:hint="default" w:eastAsiaTheme="minorEastAsia"/>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林裕聪</w:t>
            </w:r>
          </w:p>
        </w:tc>
        <w:tc>
          <w:tcPr>
            <w:tcW w:w="1359" w:type="dxa"/>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联系电话</w:t>
            </w:r>
          </w:p>
        </w:tc>
        <w:tc>
          <w:tcPr>
            <w:tcW w:w="2788" w:type="dxa"/>
            <w:gridSpan w:val="2"/>
            <w:vAlign w:val="center"/>
          </w:tcPr>
          <w:p>
            <w:pPr>
              <w:jc w:val="center"/>
              <w:rPr>
                <w:rFonts w:hint="default"/>
                <w:b/>
                <w:bCs/>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14700072502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eastAsia"/>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注册地址</w:t>
            </w:r>
          </w:p>
        </w:tc>
        <w:tc>
          <w:tcPr>
            <w:tcW w:w="7958" w:type="dxa"/>
            <w:gridSpan w:val="8"/>
            <w:vAlign w:val="center"/>
          </w:tcPr>
          <w:p>
            <w:pPr>
              <w:spacing w:beforeLines="0" w:afterLines="0"/>
              <w:jc w:val="center"/>
              <w:rPr>
                <w:rFonts w:hint="default"/>
                <w:b/>
                <w:bCs/>
                <w:color w:val="auto"/>
                <w:sz w:val="24"/>
                <w:szCs w:val="24"/>
                <w:highlight w:val="none"/>
                <w:vertAlign w:val="baseline"/>
                <w:lang w:val="en-US" w:eastAsia="zh-CN"/>
              </w:rPr>
            </w:pPr>
            <w:r>
              <w:rPr>
                <w:rFonts w:hint="default" w:ascii="Times New Roman" w:hAnsi="Times New Roman" w:eastAsia="宋体" w:cs="Times New Roman"/>
                <w:color w:val="000000"/>
                <w:sz w:val="24"/>
                <w:szCs w:val="24"/>
              </w:rPr>
              <w:t>福建省漳州市芗城区新浦路3号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eastAsia"/>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项目建设地点</w:t>
            </w:r>
          </w:p>
        </w:tc>
        <w:tc>
          <w:tcPr>
            <w:tcW w:w="7958" w:type="dxa"/>
            <w:gridSpan w:val="8"/>
            <w:vAlign w:val="center"/>
          </w:tcPr>
          <w:p>
            <w:pPr>
              <w:jc w:val="center"/>
              <w:rPr>
                <w:rFonts w:hint="default"/>
                <w:b/>
                <w:bCs/>
                <w:color w:val="auto"/>
                <w:sz w:val="24"/>
                <w:szCs w:val="24"/>
                <w:highlight w:val="none"/>
                <w:vertAlign w:val="baseline"/>
                <w:lang w:val="en-US" w:eastAsia="zh-CN"/>
              </w:rPr>
            </w:pPr>
            <w:r>
              <w:rPr>
                <w:rFonts w:hint="default" w:ascii="宋体" w:hAnsi="宋体" w:eastAsia="宋体"/>
                <w:color w:val="000000"/>
                <w:sz w:val="24"/>
                <w:szCs w:val="24"/>
                <w:highlight w:val="none"/>
              </w:rPr>
              <w:t>漳州市龙文区迎宾路以南、规划龙祥中路以西、规划新浦东路以北、规划小区道路以东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177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立项审批部门</w:t>
            </w:r>
          </w:p>
        </w:tc>
        <w:tc>
          <w:tcPr>
            <w:tcW w:w="2598" w:type="dxa"/>
            <w:gridSpan w:val="3"/>
            <w:vAlign w:val="center"/>
          </w:tcPr>
          <w:p>
            <w:pPr>
              <w:jc w:val="center"/>
              <w:rPr>
                <w:rFonts w:hint="default"/>
                <w:b/>
                <w:bCs/>
                <w:color w:val="auto"/>
                <w:sz w:val="24"/>
                <w:szCs w:val="24"/>
                <w:highlight w:val="none"/>
                <w:vertAlign w:val="baseline"/>
                <w:lang w:val="en-US" w:eastAsia="zh-CN"/>
              </w:rPr>
            </w:pPr>
            <w:r>
              <w:rPr>
                <w:rFonts w:hint="default" w:ascii="Times New Roman" w:hAnsi="Times New Roman" w:cs="Times New Roman"/>
                <w:b w:val="0"/>
                <w:bCs w:val="0"/>
                <w:color w:val="auto"/>
                <w:sz w:val="24"/>
                <w:szCs w:val="24"/>
                <w:highlight w:val="none"/>
                <w:vertAlign w:val="baseline"/>
                <w:lang w:val="en-US" w:eastAsia="zh-CN"/>
              </w:rPr>
              <w:t>/</w:t>
            </w:r>
          </w:p>
        </w:tc>
        <w:tc>
          <w:tcPr>
            <w:tcW w:w="121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批准文号</w:t>
            </w:r>
          </w:p>
        </w:tc>
        <w:tc>
          <w:tcPr>
            <w:tcW w:w="4147" w:type="dxa"/>
            <w:gridSpan w:val="3"/>
            <w:vAlign w:val="center"/>
          </w:tcPr>
          <w:p>
            <w:pPr>
              <w:jc w:val="center"/>
              <w:rPr>
                <w:rFonts w:hint="default"/>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177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总投资（万元）</w:t>
            </w:r>
          </w:p>
        </w:tc>
        <w:tc>
          <w:tcPr>
            <w:tcW w:w="1233" w:type="dxa"/>
            <w:vAlign w:val="center"/>
          </w:tcPr>
          <w:p>
            <w:pPr>
              <w:jc w:val="center"/>
              <w:rPr>
                <w:rFonts w:hint="default"/>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shd w:val="clear" w:fill="FFFF00"/>
                <w:vertAlign w:val="baseline"/>
                <w:lang w:val="en-US" w:eastAsia="zh-CN"/>
              </w:rPr>
              <w:t>2000</w:t>
            </w:r>
          </w:p>
        </w:tc>
        <w:tc>
          <w:tcPr>
            <w:tcW w:w="1365"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环保投资（万元）</w:t>
            </w:r>
          </w:p>
        </w:tc>
        <w:tc>
          <w:tcPr>
            <w:tcW w:w="1213" w:type="dxa"/>
            <w:gridSpan w:val="2"/>
            <w:vAlign w:val="center"/>
          </w:tcPr>
          <w:p>
            <w:pPr>
              <w:jc w:val="center"/>
              <w:rPr>
                <w:rFonts w:hint="default"/>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100</w:t>
            </w:r>
          </w:p>
        </w:tc>
        <w:tc>
          <w:tcPr>
            <w:tcW w:w="2054"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投资比例（环保投资/总投资）</w:t>
            </w:r>
          </w:p>
        </w:tc>
        <w:tc>
          <w:tcPr>
            <w:tcW w:w="2093" w:type="dxa"/>
            <w:vAlign w:val="center"/>
          </w:tcPr>
          <w:p>
            <w:pPr>
              <w:jc w:val="center"/>
              <w:rPr>
                <w:rFonts w:hint="default"/>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5.0</w:t>
            </w:r>
            <w:r>
              <w:rPr>
                <w:rFonts w:hint="default" w:ascii="Times New Roman" w:hAnsi="Times New Roman" w:cs="Times New Roman"/>
                <w:b w:val="0"/>
                <w:bCs w:val="0"/>
                <w:color w:val="auto"/>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1773"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项目性质</w:t>
            </w:r>
          </w:p>
        </w:tc>
        <w:tc>
          <w:tcPr>
            <w:tcW w:w="3811" w:type="dxa"/>
            <w:gridSpan w:val="5"/>
            <w:vAlign w:val="center"/>
          </w:tcPr>
          <w:p>
            <w:pPr>
              <w:jc w:val="center"/>
              <w:rPr>
                <w:rFonts w:hint="default"/>
                <w:b/>
                <w:bCs/>
                <w:color w:val="auto"/>
                <w:sz w:val="24"/>
                <w:szCs w:val="24"/>
                <w:highlight w:val="none"/>
                <w:vertAlign w:val="baseline"/>
                <w:lang w:val="en-US" w:eastAsia="zh-CN"/>
              </w:rPr>
            </w:pPr>
            <w:r>
              <w:rPr>
                <w:rFonts w:hint="eastAsia" w:ascii="宋体" w:hAnsi="宋体" w:eastAsia="宋体" w:cs="宋体"/>
                <w:b w:val="0"/>
                <w:bCs w:val="0"/>
                <w:color w:val="auto"/>
                <w:spacing w:val="0"/>
                <w:sz w:val="20"/>
                <w:szCs w:val="20"/>
                <w:highlight w:val="none"/>
              </w:rPr>
              <w:t>█</w:t>
            </w:r>
            <w:r>
              <w:rPr>
                <w:rFonts w:hint="eastAsia" w:ascii="Times New Roman" w:hAnsi="Times New Roman" w:eastAsia="宋体"/>
                <w:color w:val="auto"/>
                <w:sz w:val="24"/>
                <w:highlight w:val="none"/>
                <w:lang w:eastAsia="zh-CN"/>
              </w:rPr>
              <w:t>新建</w:t>
            </w:r>
            <w:r>
              <w:rPr>
                <w:rFonts w:hint="eastAsia" w:eastAsia="宋体"/>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color w:val="auto"/>
                <w:sz w:val="24"/>
                <w:highlight w:val="none"/>
              </w:rPr>
              <w:t>改建</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color w:val="auto"/>
                <w:sz w:val="24"/>
                <w:highlight w:val="none"/>
              </w:rPr>
              <w:t>扩建</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color w:val="auto"/>
                <w:sz w:val="24"/>
                <w:highlight w:val="none"/>
              </w:rPr>
              <w:t>其他</w:t>
            </w:r>
          </w:p>
        </w:tc>
        <w:tc>
          <w:tcPr>
            <w:tcW w:w="2054" w:type="dxa"/>
            <w:gridSpan w:val="2"/>
            <w:vAlign w:val="center"/>
          </w:tcPr>
          <w:p>
            <w:pPr>
              <w:jc w:val="center"/>
              <w:rPr>
                <w:rFonts w:hint="default"/>
                <w:b/>
                <w:bCs/>
                <w:color w:val="auto"/>
                <w:sz w:val="24"/>
                <w:szCs w:val="24"/>
                <w:highlight w:val="none"/>
                <w:vertAlign w:val="baseline"/>
                <w:lang w:val="en-US" w:eastAsia="zh-CN"/>
              </w:rPr>
            </w:pPr>
            <w:r>
              <w:rPr>
                <w:rFonts w:hint="eastAsia"/>
                <w:b/>
                <w:bCs/>
                <w:color w:val="auto"/>
                <w:sz w:val="24"/>
                <w:szCs w:val="24"/>
                <w:highlight w:val="none"/>
                <w:vertAlign w:val="baseline"/>
                <w:lang w:val="en-US" w:eastAsia="zh-CN"/>
              </w:rPr>
              <w:t>占地面积（</w:t>
            </w:r>
            <w:r>
              <w:rPr>
                <w:rFonts w:ascii="Times New Roman" w:eastAsia="Times New Roman"/>
                <w:b/>
                <w:color w:val="auto"/>
                <w:sz w:val="24"/>
                <w:highlight w:val="none"/>
              </w:rPr>
              <w:t>m</w:t>
            </w:r>
            <w:r>
              <w:rPr>
                <w:rFonts w:ascii="Times New Roman" w:eastAsia="Times New Roman"/>
                <w:b/>
                <w:color w:val="auto"/>
                <w:sz w:val="24"/>
                <w:highlight w:val="none"/>
                <w:vertAlign w:val="superscript"/>
              </w:rPr>
              <w:t>2</w:t>
            </w:r>
            <w:r>
              <w:rPr>
                <w:rFonts w:hint="eastAsia"/>
                <w:b/>
                <w:bCs/>
                <w:color w:val="auto"/>
                <w:sz w:val="24"/>
                <w:szCs w:val="24"/>
                <w:highlight w:val="none"/>
                <w:vertAlign w:val="baseline"/>
                <w:lang w:val="en-US" w:eastAsia="zh-CN"/>
              </w:rPr>
              <w:t>）</w:t>
            </w:r>
          </w:p>
        </w:tc>
        <w:tc>
          <w:tcPr>
            <w:tcW w:w="2093" w:type="dxa"/>
            <w:vAlign w:val="center"/>
          </w:tcPr>
          <w:p>
            <w:pPr>
              <w:jc w:val="center"/>
              <w:rPr>
                <w:rFonts w:hint="default"/>
                <w:b/>
                <w:bCs/>
                <w:color w:val="auto"/>
                <w:sz w:val="24"/>
                <w:szCs w:val="24"/>
                <w:highlight w:val="none"/>
                <w:vertAlign w:val="baseline"/>
                <w:lang w:val="en-US" w:eastAsia="zh-CN"/>
              </w:rPr>
            </w:pPr>
            <w:r>
              <w:rPr>
                <w:rFonts w:hint="eastAsia" w:ascii="Times New Roman" w:hAnsi="Times New Roman" w:cs="Times New Roman"/>
                <w:b w:val="0"/>
                <w:bCs w:val="0"/>
                <w:color w:val="auto"/>
                <w:sz w:val="24"/>
                <w:szCs w:val="24"/>
                <w:highlight w:val="none"/>
                <w:vertAlign w:val="baseline"/>
                <w:lang w:val="en-US" w:eastAsia="zh-CN"/>
              </w:rPr>
              <w:t>约96</w:t>
            </w:r>
            <w:r>
              <w:rPr>
                <w:rFonts w:hint="default" w:ascii="Times New Roman" w:hAnsi="Times New Roman" w:cs="Times New Roman"/>
                <w:b w:val="0"/>
                <w:bCs w:val="0"/>
                <w:color w:val="auto"/>
                <w:sz w:val="24"/>
                <w:szCs w:val="24"/>
                <w:highlight w:val="none"/>
                <w:vertAlign w:val="baseline"/>
                <w:lang w:val="en-US" w:eastAsia="zh-CN"/>
              </w:rPr>
              <w:t>m</w:t>
            </w:r>
            <w:r>
              <w:rPr>
                <w:rFonts w:hint="default" w:ascii="Times New Roman" w:hAnsi="Times New Roman" w:cs="Times New Roman"/>
                <w:b w:val="0"/>
                <w:bCs w:val="0"/>
                <w:color w:val="auto"/>
                <w:sz w:val="24"/>
                <w:szCs w:val="24"/>
                <w:highlight w:val="none"/>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restart"/>
            <w:vAlign w:val="center"/>
          </w:tcPr>
          <w:p>
            <w:pPr>
              <w:spacing w:line="600" w:lineRule="auto"/>
              <w:jc w:val="center"/>
              <w:rPr>
                <w:rFonts w:hint="eastAsia"/>
                <w:b/>
                <w:bCs/>
                <w:color w:val="343434"/>
                <w:sz w:val="24"/>
                <w:szCs w:val="24"/>
                <w:highlight w:val="none"/>
                <w:vertAlign w:val="baseline"/>
                <w:lang w:val="en-US" w:eastAsia="zh-CN"/>
              </w:rPr>
            </w:pPr>
            <w:r>
              <w:rPr>
                <w:rFonts w:hint="eastAsia"/>
                <w:b/>
                <w:bCs/>
                <w:color w:val="343434"/>
                <w:sz w:val="24"/>
                <w:szCs w:val="24"/>
                <w:highlight w:val="none"/>
                <w:vertAlign w:val="baseline"/>
                <w:lang w:val="en-US" w:eastAsia="zh-CN"/>
              </w:rPr>
              <w:t>应</w:t>
            </w:r>
          </w:p>
          <w:p>
            <w:pPr>
              <w:spacing w:line="600" w:lineRule="auto"/>
              <w:jc w:val="center"/>
              <w:rPr>
                <w:rFonts w:hint="eastAsia"/>
                <w:b/>
                <w:bCs/>
                <w:color w:val="343434"/>
                <w:sz w:val="24"/>
                <w:szCs w:val="24"/>
                <w:highlight w:val="none"/>
                <w:vertAlign w:val="baseline"/>
                <w:lang w:val="en-US" w:eastAsia="zh-CN"/>
              </w:rPr>
            </w:pPr>
            <w:r>
              <w:rPr>
                <w:rFonts w:hint="eastAsia"/>
                <w:b/>
                <w:bCs/>
                <w:color w:val="343434"/>
                <w:sz w:val="24"/>
                <w:szCs w:val="24"/>
                <w:highlight w:val="none"/>
                <w:vertAlign w:val="baseline"/>
                <w:lang w:val="en-US" w:eastAsia="zh-CN"/>
              </w:rPr>
              <w:t>用</w:t>
            </w:r>
          </w:p>
          <w:p>
            <w:pPr>
              <w:spacing w:line="600" w:lineRule="auto"/>
              <w:jc w:val="center"/>
              <w:rPr>
                <w:rFonts w:hint="eastAsia"/>
                <w:b/>
                <w:bCs/>
                <w:color w:val="343434"/>
                <w:sz w:val="24"/>
                <w:szCs w:val="24"/>
                <w:highlight w:val="none"/>
                <w:vertAlign w:val="baseline"/>
                <w:lang w:val="en-US" w:eastAsia="zh-CN"/>
              </w:rPr>
            </w:pPr>
            <w:r>
              <w:rPr>
                <w:rFonts w:hint="eastAsia"/>
                <w:b/>
                <w:bCs/>
                <w:color w:val="343434"/>
                <w:sz w:val="24"/>
                <w:szCs w:val="24"/>
                <w:highlight w:val="none"/>
                <w:vertAlign w:val="baseline"/>
                <w:lang w:val="en-US" w:eastAsia="zh-CN"/>
              </w:rPr>
              <w:t>类</w:t>
            </w:r>
          </w:p>
          <w:p>
            <w:pPr>
              <w:spacing w:line="600" w:lineRule="auto"/>
              <w:jc w:val="center"/>
              <w:rPr>
                <w:rFonts w:hint="default"/>
                <w:b/>
                <w:bCs/>
                <w:color w:val="343434"/>
                <w:sz w:val="24"/>
                <w:szCs w:val="24"/>
                <w:highlight w:val="none"/>
                <w:vertAlign w:val="baseline"/>
                <w:lang w:val="en-US" w:eastAsia="zh-CN"/>
              </w:rPr>
            </w:pPr>
            <w:r>
              <w:rPr>
                <w:rFonts w:hint="eastAsia"/>
                <w:b/>
                <w:bCs/>
                <w:color w:val="343434"/>
                <w:sz w:val="24"/>
                <w:szCs w:val="24"/>
                <w:highlight w:val="none"/>
                <w:vertAlign w:val="baseline"/>
                <w:lang w:val="en-US" w:eastAsia="zh-CN"/>
              </w:rPr>
              <w:t>型</w:t>
            </w:r>
          </w:p>
        </w:tc>
        <w:tc>
          <w:tcPr>
            <w:tcW w:w="1141" w:type="dxa"/>
            <w:vMerge w:val="restart"/>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放射源</w:t>
            </w:r>
          </w:p>
        </w:tc>
        <w:tc>
          <w:tcPr>
            <w:tcW w:w="1233" w:type="dxa"/>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sz w:val="24"/>
                <w:highlight w:val="none"/>
              </w:rPr>
              <w:t>销售</w:t>
            </w:r>
          </w:p>
        </w:tc>
        <w:tc>
          <w:tcPr>
            <w:tcW w:w="6725" w:type="dxa"/>
            <w:gridSpan w:val="7"/>
            <w:vAlign w:val="center"/>
          </w:tcPr>
          <w:p>
            <w:pPr>
              <w:jc w:val="center"/>
              <w:rPr>
                <w:rFonts w:hint="default"/>
                <w:b w:val="0"/>
                <w:bCs w:val="0"/>
                <w:color w:val="auto"/>
                <w:sz w:val="24"/>
                <w:szCs w:val="24"/>
                <w:highlight w:val="none"/>
                <w:vertAlign w:val="baseline"/>
                <w:lang w:val="en-US" w:eastAsia="zh-CN"/>
              </w:rPr>
            </w:pP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w:t>
            </w:r>
            <w:r>
              <w:rPr>
                <w:color w:val="auto"/>
                <w:sz w:val="24"/>
                <w:highlight w:val="none"/>
              </w:rPr>
              <w:t>类</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II</w:t>
            </w:r>
            <w:r>
              <w:rPr>
                <w:color w:val="auto"/>
                <w:sz w:val="24"/>
                <w:highlight w:val="none"/>
              </w:rPr>
              <w:t>类</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III</w:t>
            </w:r>
            <w:r>
              <w:rPr>
                <w:color w:val="auto"/>
                <w:sz w:val="24"/>
                <w:highlight w:val="none"/>
              </w:rPr>
              <w:t>类</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IV</w:t>
            </w:r>
            <w:r>
              <w:rPr>
                <w:color w:val="auto"/>
                <w:sz w:val="24"/>
                <w:highlight w:val="none"/>
              </w:rPr>
              <w:t>类</w:t>
            </w:r>
            <w:r>
              <w:rPr>
                <w:rFonts w:hint="eastAsia"/>
                <w:color w:val="auto"/>
                <w:sz w:val="24"/>
                <w:highlight w:val="none"/>
                <w:lang w:val="en-US" w:eastAsia="zh-CN"/>
              </w:rPr>
              <w:t xml:space="preserve">  </w:t>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V</w:t>
            </w:r>
            <w:r>
              <w:rPr>
                <w:color w:val="auto"/>
                <w:sz w:val="24"/>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highlight w:val="none"/>
              </w:rPr>
            </w:pPr>
          </w:p>
        </w:tc>
        <w:tc>
          <w:tcPr>
            <w:tcW w:w="1141" w:type="dxa"/>
            <w:vMerge w:val="continue"/>
            <w:vAlign w:val="center"/>
          </w:tcPr>
          <w:p>
            <w:pPr>
              <w:jc w:val="center"/>
              <w:rPr>
                <w:b w:val="0"/>
                <w:bCs w:val="0"/>
                <w:highlight w:val="none"/>
              </w:rPr>
            </w:pPr>
          </w:p>
        </w:tc>
        <w:tc>
          <w:tcPr>
            <w:tcW w:w="1233" w:type="dxa"/>
            <w:vAlign w:val="center"/>
          </w:tcPr>
          <w:p>
            <w:pPr>
              <w:jc w:val="center"/>
              <w:rPr>
                <w:rFonts w:hint="eastAsia" w:eastAsia="宋体"/>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hint="eastAsia" w:eastAsia="宋体"/>
                <w:sz w:val="24"/>
                <w:highlight w:val="none"/>
                <w:lang w:eastAsia="zh-CN"/>
              </w:rPr>
              <w:t>使用</w:t>
            </w:r>
          </w:p>
        </w:tc>
        <w:tc>
          <w:tcPr>
            <w:tcW w:w="6725" w:type="dxa"/>
            <w:gridSpan w:val="7"/>
            <w:vAlign w:val="center"/>
          </w:tcPr>
          <w:p>
            <w:pPr>
              <w:jc w:val="center"/>
              <w:rPr>
                <w:rFonts w:hint="default"/>
                <w:b w:val="0"/>
                <w:bCs w:val="0"/>
                <w:color w:val="auto"/>
                <w:sz w:val="24"/>
                <w:szCs w:val="24"/>
                <w:highlight w:val="none"/>
                <w:vertAlign w:val="baseline"/>
                <w:lang w:val="en-US" w:eastAsia="zh-CN"/>
              </w:rPr>
            </w:pP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w:t>
            </w:r>
            <w:r>
              <w:rPr>
                <w:color w:val="auto"/>
                <w:sz w:val="24"/>
                <w:highlight w:val="none"/>
              </w:rPr>
              <w:t>类（医疗使用）</w:t>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II</w:t>
            </w:r>
            <w:r>
              <w:rPr>
                <w:color w:val="auto"/>
                <w:sz w:val="24"/>
                <w:highlight w:val="none"/>
              </w:rPr>
              <w:t>类</w:t>
            </w:r>
            <w:r>
              <w:rPr>
                <w:color w:val="auto"/>
                <w:sz w:val="24"/>
                <w:highlight w:val="none"/>
              </w:rPr>
              <w:tab/>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III</w:t>
            </w:r>
            <w:r>
              <w:rPr>
                <w:color w:val="auto"/>
                <w:sz w:val="24"/>
                <w:highlight w:val="none"/>
              </w:rPr>
              <w:t>类</w:t>
            </w:r>
            <w:r>
              <w:rPr>
                <w:color w:val="auto"/>
                <w:sz w:val="24"/>
                <w:highlight w:val="none"/>
              </w:rPr>
              <w:tab/>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IV</w:t>
            </w:r>
            <w:r>
              <w:rPr>
                <w:color w:val="auto"/>
                <w:sz w:val="24"/>
                <w:highlight w:val="none"/>
              </w:rPr>
              <w:t>类</w:t>
            </w:r>
            <w:r>
              <w:rPr>
                <w:color w:val="auto"/>
                <w:sz w:val="24"/>
                <w:highlight w:val="none"/>
              </w:rPr>
              <w:tab/>
            </w:r>
            <w:r>
              <w:rPr>
                <w:rFonts w:ascii="Times New Roman" w:hAnsi="Times New Roman" w:eastAsia="Times New Roman"/>
                <w:color w:val="auto"/>
                <w:sz w:val="24"/>
                <w:highlight w:val="none"/>
              </w:rPr>
              <w:sym w:font="Wingdings 2" w:char="00A3"/>
            </w:r>
            <w:r>
              <w:rPr>
                <w:rFonts w:ascii="Times New Roman" w:hAnsi="Times New Roman" w:eastAsia="Times New Roman"/>
                <w:color w:val="auto"/>
                <w:sz w:val="24"/>
                <w:highlight w:val="none"/>
              </w:rPr>
              <w:t>V</w:t>
            </w:r>
            <w:r>
              <w:rPr>
                <w:color w:val="auto"/>
                <w:sz w:val="24"/>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highlight w:val="none"/>
              </w:rPr>
            </w:pPr>
          </w:p>
        </w:tc>
        <w:tc>
          <w:tcPr>
            <w:tcW w:w="1141" w:type="dxa"/>
            <w:vMerge w:val="restart"/>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非密封放射性物质</w:t>
            </w:r>
          </w:p>
        </w:tc>
        <w:tc>
          <w:tcPr>
            <w:tcW w:w="1233" w:type="dxa"/>
            <w:vAlign w:val="center"/>
          </w:tcPr>
          <w:p>
            <w:pPr>
              <w:jc w:val="center"/>
              <w:rPr>
                <w:rFonts w:hint="eastAsia" w:eastAsia="宋体"/>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hint="eastAsia" w:eastAsia="宋体"/>
                <w:sz w:val="24"/>
                <w:highlight w:val="none"/>
                <w:lang w:eastAsia="zh-CN"/>
              </w:rPr>
              <w:t>生产</w:t>
            </w:r>
          </w:p>
        </w:tc>
        <w:tc>
          <w:tcPr>
            <w:tcW w:w="6725" w:type="dxa"/>
            <w:gridSpan w:val="7"/>
            <w:vAlign w:val="center"/>
          </w:tcPr>
          <w:p>
            <w:pPr>
              <w:jc w:val="center"/>
              <w:rPr>
                <w:rFonts w:hint="default"/>
                <w:b w:val="0"/>
                <w:bCs w:val="0"/>
                <w:color w:val="auto"/>
                <w:sz w:val="24"/>
                <w:szCs w:val="24"/>
                <w:highlight w:val="none"/>
                <w:vertAlign w:val="baseline"/>
                <w:lang w:val="en-US" w:eastAsia="zh-CN"/>
              </w:rPr>
            </w:pPr>
            <w:r>
              <w:rPr>
                <w:rFonts w:ascii="Times New Roman" w:hAnsi="Times New Roman" w:eastAsia="Times New Roman"/>
                <w:color w:val="auto"/>
                <w:sz w:val="24"/>
                <w:highlight w:val="none"/>
              </w:rPr>
              <w:sym w:font="Wingdings 2" w:char="00A3"/>
            </w:r>
            <w:r>
              <w:rPr>
                <w:color w:val="auto"/>
                <w:sz w:val="24"/>
                <w:highlight w:val="none"/>
              </w:rPr>
              <w:t>制造</w:t>
            </w:r>
            <w:r>
              <w:rPr>
                <w:rFonts w:ascii="Times New Roman" w:hAnsi="Times New Roman" w:eastAsia="Times New Roman"/>
                <w:color w:val="auto"/>
                <w:sz w:val="24"/>
                <w:highlight w:val="none"/>
              </w:rPr>
              <w:t>PET</w:t>
            </w:r>
            <w:r>
              <w:rPr>
                <w:color w:val="auto"/>
                <w:sz w:val="24"/>
                <w:highlight w:val="none"/>
              </w:rPr>
              <w:t>用放射性药物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highlight w:val="none"/>
              </w:rPr>
            </w:pPr>
          </w:p>
        </w:tc>
        <w:tc>
          <w:tcPr>
            <w:tcW w:w="1141" w:type="dxa"/>
            <w:vMerge w:val="continue"/>
            <w:vAlign w:val="center"/>
          </w:tcPr>
          <w:p>
            <w:pPr>
              <w:jc w:val="center"/>
              <w:rPr>
                <w:b w:val="0"/>
                <w:bCs w:val="0"/>
                <w:highlight w:val="none"/>
              </w:rPr>
            </w:pPr>
          </w:p>
        </w:tc>
        <w:tc>
          <w:tcPr>
            <w:tcW w:w="1233" w:type="dxa"/>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sz w:val="24"/>
                <w:highlight w:val="none"/>
              </w:rPr>
              <w:t>销售</w:t>
            </w:r>
          </w:p>
        </w:tc>
        <w:tc>
          <w:tcPr>
            <w:tcW w:w="6725" w:type="dxa"/>
            <w:gridSpan w:val="7"/>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rFonts w:hint="default"/>
                <w:b/>
                <w:bCs/>
                <w:color w:val="343434"/>
                <w:sz w:val="24"/>
                <w:szCs w:val="24"/>
                <w:highlight w:val="none"/>
                <w:vertAlign w:val="baseline"/>
                <w:lang w:val="en-US" w:eastAsia="zh-CN"/>
              </w:rPr>
            </w:pPr>
          </w:p>
        </w:tc>
        <w:tc>
          <w:tcPr>
            <w:tcW w:w="1141" w:type="dxa"/>
            <w:vMerge w:val="continue"/>
            <w:vAlign w:val="center"/>
          </w:tcPr>
          <w:p>
            <w:pPr>
              <w:jc w:val="center"/>
              <w:rPr>
                <w:rFonts w:hint="default"/>
                <w:b w:val="0"/>
                <w:bCs w:val="0"/>
                <w:color w:val="343434"/>
                <w:sz w:val="24"/>
                <w:szCs w:val="24"/>
                <w:highlight w:val="none"/>
                <w:vertAlign w:val="baseline"/>
                <w:lang w:val="en-US" w:eastAsia="zh-CN"/>
              </w:rPr>
            </w:pPr>
          </w:p>
        </w:tc>
        <w:tc>
          <w:tcPr>
            <w:tcW w:w="1233" w:type="dxa"/>
            <w:vAlign w:val="center"/>
          </w:tcPr>
          <w:p>
            <w:pPr>
              <w:jc w:val="center"/>
              <w:rPr>
                <w:rFonts w:hint="eastAsia" w:eastAsia="宋体"/>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hint="eastAsia" w:eastAsia="宋体"/>
                <w:sz w:val="24"/>
                <w:highlight w:val="none"/>
                <w:lang w:eastAsia="zh-CN"/>
              </w:rPr>
              <w:t>使用</w:t>
            </w:r>
          </w:p>
        </w:tc>
        <w:tc>
          <w:tcPr>
            <w:tcW w:w="6725" w:type="dxa"/>
            <w:gridSpan w:val="7"/>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sz w:val="24"/>
                <w:highlight w:val="none"/>
              </w:rPr>
              <w:t>乙</w:t>
            </w:r>
            <w:r>
              <w:rPr>
                <w:rFonts w:hint="eastAsia"/>
                <w:color w:val="auto"/>
                <w:sz w:val="24"/>
                <w:highlight w:val="none"/>
                <w:lang w:val="en-US" w:eastAsia="zh-CN"/>
              </w:rPr>
              <w:t xml:space="preserve">  </w:t>
            </w:r>
            <w:r>
              <w:rPr>
                <w:rFonts w:ascii="Times New Roman" w:hAnsi="Times New Roman" w:eastAsia="Times New Roman"/>
                <w:sz w:val="24"/>
                <w:highlight w:val="none"/>
              </w:rPr>
              <w:sym w:font="Wingdings 2" w:char="00A3"/>
            </w:r>
            <w:r>
              <w:rPr>
                <w:sz w:val="24"/>
                <w:highlight w:val="none"/>
              </w:rPr>
              <w:t>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rFonts w:hint="default"/>
                <w:b/>
                <w:bCs/>
                <w:color w:val="343434"/>
                <w:sz w:val="24"/>
                <w:szCs w:val="24"/>
                <w:highlight w:val="none"/>
                <w:vertAlign w:val="baseline"/>
                <w:lang w:val="en-US" w:eastAsia="zh-CN"/>
              </w:rPr>
            </w:pPr>
          </w:p>
        </w:tc>
        <w:tc>
          <w:tcPr>
            <w:tcW w:w="1141" w:type="dxa"/>
            <w:vMerge w:val="restart"/>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射线装置</w:t>
            </w:r>
          </w:p>
        </w:tc>
        <w:tc>
          <w:tcPr>
            <w:tcW w:w="1233" w:type="dxa"/>
            <w:vAlign w:val="center"/>
          </w:tcPr>
          <w:p>
            <w:pPr>
              <w:jc w:val="center"/>
              <w:rPr>
                <w:rFonts w:hint="eastAsia" w:eastAsia="宋体"/>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hint="eastAsia" w:eastAsia="宋体"/>
                <w:sz w:val="24"/>
                <w:highlight w:val="none"/>
                <w:lang w:eastAsia="zh-CN"/>
              </w:rPr>
              <w:t>生产</w:t>
            </w:r>
          </w:p>
        </w:tc>
        <w:tc>
          <w:tcPr>
            <w:tcW w:w="6725" w:type="dxa"/>
            <w:gridSpan w:val="7"/>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ascii="Times New Roman" w:hAnsi="Times New Roman" w:eastAsia="Times New Roman"/>
                <w:sz w:val="24"/>
                <w:highlight w:val="none"/>
              </w:rPr>
              <w:t>II</w:t>
            </w:r>
            <w:r>
              <w:rPr>
                <w:sz w:val="24"/>
                <w:highlight w:val="none"/>
              </w:rPr>
              <w:t>类</w:t>
            </w:r>
            <w:r>
              <w:rPr>
                <w:rFonts w:hint="eastAsia"/>
                <w:color w:val="auto"/>
                <w:sz w:val="24"/>
                <w:highlight w:val="none"/>
                <w:lang w:val="en-US" w:eastAsia="zh-CN"/>
              </w:rPr>
              <w:t xml:space="preserve">  </w:t>
            </w:r>
            <w:r>
              <w:rPr>
                <w:rFonts w:ascii="Times New Roman" w:hAnsi="Times New Roman" w:eastAsia="Times New Roman"/>
                <w:sz w:val="24"/>
                <w:highlight w:val="none"/>
              </w:rPr>
              <w:sym w:font="Wingdings 2" w:char="00A3"/>
            </w:r>
            <w:r>
              <w:rPr>
                <w:rFonts w:ascii="Times New Roman" w:hAnsi="Times New Roman" w:eastAsia="Times New Roman"/>
                <w:sz w:val="24"/>
                <w:highlight w:val="none"/>
              </w:rPr>
              <w:t>III</w:t>
            </w:r>
            <w:r>
              <w:rPr>
                <w:sz w:val="24"/>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highlight w:val="none"/>
              </w:rPr>
            </w:pPr>
          </w:p>
        </w:tc>
        <w:tc>
          <w:tcPr>
            <w:tcW w:w="1141" w:type="dxa"/>
            <w:vMerge w:val="continue"/>
            <w:vAlign w:val="center"/>
          </w:tcPr>
          <w:p>
            <w:pPr>
              <w:jc w:val="center"/>
              <w:rPr>
                <w:b w:val="0"/>
                <w:bCs w:val="0"/>
                <w:highlight w:val="none"/>
              </w:rPr>
            </w:pPr>
          </w:p>
        </w:tc>
        <w:tc>
          <w:tcPr>
            <w:tcW w:w="1233" w:type="dxa"/>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sz w:val="24"/>
                <w:highlight w:val="none"/>
              </w:rPr>
              <w:t>销售</w:t>
            </w:r>
          </w:p>
        </w:tc>
        <w:tc>
          <w:tcPr>
            <w:tcW w:w="6725" w:type="dxa"/>
            <w:gridSpan w:val="7"/>
            <w:vAlign w:val="center"/>
          </w:tcPr>
          <w:p>
            <w:pPr>
              <w:jc w:val="center"/>
              <w:rPr>
                <w:rFonts w:hint="default"/>
                <w:b w:val="0"/>
                <w:bCs w:val="0"/>
                <w:color w:val="343434"/>
                <w:sz w:val="24"/>
                <w:szCs w:val="24"/>
                <w:highlight w:val="none"/>
                <w:vertAlign w:val="baseline"/>
                <w:lang w:val="en-US" w:eastAsia="zh-CN"/>
              </w:rPr>
            </w:pPr>
            <w:r>
              <w:rPr>
                <w:rFonts w:ascii="Times New Roman" w:hAnsi="Times New Roman" w:eastAsia="Times New Roman"/>
                <w:sz w:val="24"/>
                <w:highlight w:val="none"/>
              </w:rPr>
              <w:sym w:font="Wingdings 2" w:char="00A3"/>
            </w:r>
            <w:r>
              <w:rPr>
                <w:rFonts w:ascii="Times New Roman" w:hAnsi="Times New Roman" w:eastAsia="Times New Roman"/>
                <w:sz w:val="24"/>
                <w:highlight w:val="none"/>
              </w:rPr>
              <w:t>II</w:t>
            </w:r>
            <w:r>
              <w:rPr>
                <w:sz w:val="24"/>
                <w:highlight w:val="none"/>
              </w:rPr>
              <w:t>类</w:t>
            </w:r>
            <w:r>
              <w:rPr>
                <w:rFonts w:hint="eastAsia"/>
                <w:color w:val="auto"/>
                <w:sz w:val="24"/>
                <w:highlight w:val="none"/>
                <w:lang w:val="en-US" w:eastAsia="zh-CN"/>
              </w:rPr>
              <w:t xml:space="preserve">  </w:t>
            </w:r>
            <w:r>
              <w:rPr>
                <w:rFonts w:ascii="Times New Roman" w:hAnsi="Times New Roman" w:eastAsia="Times New Roman"/>
                <w:sz w:val="24"/>
                <w:highlight w:val="none"/>
              </w:rPr>
              <w:sym w:font="Wingdings 2" w:char="00A3"/>
            </w:r>
            <w:r>
              <w:rPr>
                <w:rFonts w:ascii="Times New Roman" w:hAnsi="Times New Roman" w:eastAsia="Times New Roman"/>
                <w:sz w:val="24"/>
                <w:highlight w:val="none"/>
              </w:rPr>
              <w:t>III</w:t>
            </w:r>
            <w:r>
              <w:rPr>
                <w:sz w:val="24"/>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rFonts w:hint="default"/>
                <w:b/>
                <w:bCs/>
                <w:color w:val="343434"/>
                <w:sz w:val="24"/>
                <w:szCs w:val="24"/>
                <w:highlight w:val="none"/>
                <w:vertAlign w:val="baseline"/>
                <w:lang w:val="en-US" w:eastAsia="zh-CN"/>
              </w:rPr>
            </w:pPr>
          </w:p>
        </w:tc>
        <w:tc>
          <w:tcPr>
            <w:tcW w:w="1141" w:type="dxa"/>
            <w:vMerge w:val="continue"/>
            <w:vAlign w:val="center"/>
          </w:tcPr>
          <w:p>
            <w:pPr>
              <w:jc w:val="center"/>
              <w:rPr>
                <w:rFonts w:hint="default"/>
                <w:b w:val="0"/>
                <w:bCs w:val="0"/>
                <w:color w:val="343434"/>
                <w:sz w:val="24"/>
                <w:szCs w:val="24"/>
                <w:highlight w:val="none"/>
                <w:vertAlign w:val="baseline"/>
                <w:lang w:val="en-US" w:eastAsia="zh-CN"/>
              </w:rPr>
            </w:pPr>
          </w:p>
        </w:tc>
        <w:tc>
          <w:tcPr>
            <w:tcW w:w="1233" w:type="dxa"/>
            <w:vAlign w:val="center"/>
          </w:tcPr>
          <w:p>
            <w:pPr>
              <w:jc w:val="center"/>
              <w:rPr>
                <w:rFonts w:hint="eastAsia" w:eastAsia="宋体"/>
                <w:b w:val="0"/>
                <w:bCs w:val="0"/>
                <w:color w:val="343434"/>
                <w:sz w:val="24"/>
                <w:szCs w:val="24"/>
                <w:highlight w:val="none"/>
                <w:vertAlign w:val="baseline"/>
                <w:lang w:val="en-US" w:eastAsia="zh-CN"/>
              </w:rPr>
            </w:pPr>
            <w:r>
              <w:rPr>
                <w:rFonts w:hint="eastAsia" w:ascii="宋体" w:hAnsi="宋体" w:eastAsia="宋体" w:cs="宋体"/>
                <w:b w:val="0"/>
                <w:bCs w:val="0"/>
                <w:spacing w:val="0"/>
                <w:sz w:val="20"/>
                <w:szCs w:val="20"/>
                <w:highlight w:val="none"/>
              </w:rPr>
              <w:t>█</w:t>
            </w:r>
            <w:r>
              <w:rPr>
                <w:rFonts w:hint="eastAsia" w:eastAsia="宋体"/>
                <w:sz w:val="24"/>
                <w:highlight w:val="none"/>
                <w:lang w:eastAsia="zh-CN"/>
              </w:rPr>
              <w:t>使用</w:t>
            </w:r>
          </w:p>
        </w:tc>
        <w:tc>
          <w:tcPr>
            <w:tcW w:w="6725" w:type="dxa"/>
            <w:gridSpan w:val="7"/>
            <w:vAlign w:val="center"/>
          </w:tcPr>
          <w:p>
            <w:pPr>
              <w:jc w:val="center"/>
              <w:rPr>
                <w:rFonts w:hint="default"/>
                <w:b w:val="0"/>
                <w:bCs w:val="0"/>
                <w:color w:val="343434"/>
                <w:sz w:val="24"/>
                <w:szCs w:val="24"/>
                <w:highlight w:val="none"/>
                <w:vertAlign w:val="baseline"/>
                <w:lang w:val="en-US" w:eastAsia="zh-CN"/>
              </w:rPr>
            </w:pPr>
            <w:r>
              <w:rPr>
                <w:rFonts w:hint="eastAsia" w:ascii="宋体" w:hAnsi="宋体" w:eastAsia="宋体" w:cs="宋体"/>
                <w:b w:val="0"/>
                <w:bCs w:val="0"/>
                <w:spacing w:val="0"/>
                <w:sz w:val="20"/>
                <w:szCs w:val="20"/>
                <w:highlight w:val="none"/>
              </w:rPr>
              <w:t>█</w:t>
            </w:r>
            <w:r>
              <w:rPr>
                <w:rFonts w:ascii="Times New Roman" w:hAnsi="Times New Roman" w:eastAsia="Times New Roman"/>
                <w:sz w:val="24"/>
                <w:highlight w:val="none"/>
              </w:rPr>
              <w:t>II</w:t>
            </w:r>
            <w:r>
              <w:rPr>
                <w:sz w:val="24"/>
                <w:highlight w:val="none"/>
              </w:rPr>
              <w:t>类</w:t>
            </w:r>
            <w:r>
              <w:rPr>
                <w:rFonts w:hint="eastAsia"/>
                <w:color w:val="auto"/>
                <w:sz w:val="24"/>
                <w:highlight w:val="none"/>
                <w:lang w:val="en-US" w:eastAsia="zh-CN"/>
              </w:rPr>
              <w:t xml:space="preserve">  </w:t>
            </w:r>
            <w:r>
              <w:rPr>
                <w:rFonts w:ascii="Times New Roman" w:hAnsi="Times New Roman" w:eastAsia="Times New Roman"/>
                <w:sz w:val="24"/>
                <w:highlight w:val="none"/>
              </w:rPr>
              <w:sym w:font="Wingdings 2" w:char="00A3"/>
            </w:r>
            <w:r>
              <w:rPr>
                <w:rFonts w:ascii="Times New Roman" w:hAnsi="Times New Roman" w:eastAsia="Times New Roman"/>
                <w:sz w:val="24"/>
                <w:highlight w:val="none"/>
              </w:rPr>
              <w:t>III</w:t>
            </w:r>
            <w:r>
              <w:rPr>
                <w:sz w:val="24"/>
                <w:highlight w:val="none"/>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632" w:type="dxa"/>
            <w:vMerge w:val="continue"/>
            <w:vAlign w:val="center"/>
          </w:tcPr>
          <w:p>
            <w:pPr>
              <w:jc w:val="center"/>
              <w:rPr>
                <w:rFonts w:hint="default"/>
                <w:b/>
                <w:bCs/>
                <w:color w:val="343434"/>
                <w:sz w:val="24"/>
                <w:szCs w:val="24"/>
                <w:highlight w:val="none"/>
                <w:vertAlign w:val="baseline"/>
                <w:lang w:val="en-US" w:eastAsia="zh-CN"/>
              </w:rPr>
            </w:pPr>
          </w:p>
        </w:tc>
        <w:tc>
          <w:tcPr>
            <w:tcW w:w="1141" w:type="dxa"/>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其他</w:t>
            </w:r>
          </w:p>
        </w:tc>
        <w:tc>
          <w:tcPr>
            <w:tcW w:w="7958" w:type="dxa"/>
            <w:gridSpan w:val="8"/>
            <w:vAlign w:val="center"/>
          </w:tcPr>
          <w:p>
            <w:pPr>
              <w:jc w:val="center"/>
              <w:rPr>
                <w:rFonts w:hint="default"/>
                <w:b w:val="0"/>
                <w:bCs w:val="0"/>
                <w:color w:val="343434"/>
                <w:sz w:val="24"/>
                <w:szCs w:val="24"/>
                <w:highlight w:val="none"/>
                <w:vertAlign w:val="baseline"/>
                <w:lang w:val="en-US" w:eastAsia="zh-CN"/>
              </w:rPr>
            </w:pPr>
            <w:r>
              <w:rPr>
                <w:rFonts w:hint="eastAsia"/>
                <w:b w:val="0"/>
                <w:bCs w:val="0"/>
                <w:color w:val="343434"/>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trPr>
        <w:tc>
          <w:tcPr>
            <w:tcW w:w="9731" w:type="dxa"/>
            <w:gridSpan w:val="10"/>
            <w:vAlign w:val="top"/>
          </w:tcPr>
          <w:p>
            <w:pPr>
              <w:pStyle w:val="19"/>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b/>
                <w:sz w:val="24"/>
                <w:highlight w:val="none"/>
                <w:lang w:val="en-US" w:eastAsia="zh-CN"/>
              </w:rPr>
            </w:pPr>
            <w:r>
              <w:rPr>
                <w:rFonts w:ascii="Times New Roman" w:eastAsia="Times New Roman"/>
                <w:b/>
                <w:sz w:val="24"/>
                <w:highlight w:val="none"/>
              </w:rPr>
              <w:t>1</w:t>
            </w:r>
            <w:r>
              <w:rPr>
                <w:rFonts w:hint="eastAsia" w:ascii="Times New Roman" w:eastAsia="宋体"/>
                <w:b/>
                <w:sz w:val="24"/>
                <w:highlight w:val="none"/>
                <w:lang w:val="en-US" w:eastAsia="zh-CN"/>
              </w:rPr>
              <w:t>.1</w:t>
            </w:r>
            <w:r>
              <w:rPr>
                <w:rFonts w:hint="eastAsia"/>
                <w:b/>
                <w:sz w:val="24"/>
                <w:highlight w:val="none"/>
                <w:lang w:val="en-US" w:eastAsia="zh-CN"/>
              </w:rPr>
              <w:t>项目概述</w:t>
            </w:r>
          </w:p>
          <w:p>
            <w:pPr>
              <w:pStyle w:val="1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b/>
                <w:sz w:val="24"/>
                <w:highlight w:val="none"/>
                <w:lang w:val="en-US" w:eastAsia="zh-CN"/>
              </w:rPr>
            </w:pPr>
            <w:r>
              <w:rPr>
                <w:rFonts w:hint="default" w:ascii="Times New Roman" w:hAnsi="Times New Roman" w:cs="Times New Roman"/>
                <w:b/>
                <w:sz w:val="24"/>
                <w:highlight w:val="none"/>
                <w:lang w:val="en-US" w:eastAsia="zh-CN"/>
              </w:rPr>
              <w:t>1.1.1</w:t>
            </w:r>
            <w:r>
              <w:rPr>
                <w:rFonts w:hint="eastAsia"/>
                <w:b/>
                <w:sz w:val="24"/>
                <w:highlight w:val="none"/>
                <w:lang w:val="en-US" w:eastAsia="zh-CN"/>
              </w:rPr>
              <w:t>建设单位情况</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福建省漳州市中医院（以下简称“建设单位”或“医院”）创建于1956年，是一所以中医内科为基础，骨伤、康复为重点，集医疗、科研、教学、预防、康复、保健为一体的综合性“三级甲等”中医医院，是福建中医药大学非直属附属医院、福建省道路交通事故伤员救治定点医院、国际紧急救援中心网络医院，全国中医住院医师（全科医生）规范化培训基地，福建省高等医学院校临床教学基地、中医学研究生培养示范基地，也是福建省中医临床、教学、科研中心之一。</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医院总建筑面积约4.3万㎡，编制床位735张，设有临床及医技科室34个。全院职工1010人，高级职称199人，博士4名，硕士124名，享受国务院特殊津贴专家4名，全国知名中医药专家3名，全国优秀中医临床人才2名，福建省知名中医4名，福建省有突出贡献的中青年医疗专家2名，漳州市有突出贡献的中青年医疗专家3名，市级知名中医9名，柔性引进高层次医疗专家建立“名医工作室”4个。目前有国家临床重点专科（中医专业）1个（骨伤科），国家中医药管理局“十二五”重点专科2个（骨伤科、康复科），省级中医重点专科6个（糖尿病专科、妇科、肺病科、心血管科、中医护理学、中药制剂室），“创双高”省级临床重点专科（中医类）建设项目康复科成为福建省设区市唯一获得“2021年度中医药康复服务能力提升工程项目”殊荣的单位，2010年通过省卫生厅评审，被确认为“三级甲等中医医院”，2012、2017年先后通过复评。2017年8月荣获“全国卫生计生系统先进集体”荣誉称号，2022年4月被国家发展改革委、国家中医药管理局列入中医特色重点医院项目储备库，2023年顺利通过三级甲等医院和福建中医药大学附属医院复评。</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随着医院的不断发展和就诊患者的日益增加，医院的硬件设施已经制约医院的服务能力，无法满足人民日益增长的医疗需求，且医院建设年代久远，医疗卫生设施现状与当前医疗技术发展水平不相匹配。鉴于旧医院现址地理位置受限，无法在原址扩建，福建省漳州市中医院新院区的建设将解决现有院区规模不足的问题，并对进一步优化医疗优质资源，提升区域内中医医疗服务体系的整体服务能力和技术水平，促进中医医疗服务体系整体效益的提高，实现跨越发展具有重要意义。</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2023年7月11日，漳州市发展和改革委员会下发了《漳州市发展和改革委员会关于福建省漳州市中医院新院区可行性研究报告的批复》（漳发改审〔2023〕5号）；2023年3月7日，漳州市自然资源局下发了《建设项目用地预审与选址意见书》（用字第350600202300002号）；根据项目可研及相关批复文件，项目总用地面积56518.13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，其中实际用地面积45063.06m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，防护绿地面积11455.07m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，总建筑面积99925.68m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，主要建设医疗业务用房、配套用房以及人防和地下车库，本期建设床位500张，总投资86055.69万元，按三级甲等中医医院标准建设。</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2023年11月20日，漳州市自然资源局下发了关于《福建省漳州市中医院新院区建设工程设计方案》的批复（漳自然资审〔2023〕59号），根据设计方案及相关批复文件，项目总用地面积56518.13m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，其中实际用地面积45063.06m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，防护绿地面积11455.07m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，总建筑面积调整为103077.00m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，设计床位500张；2023年11月21日，项目取得《建设工程规划许可证》（建字第350600202300037号），规划建筑面积为103077m</w:t>
            </w:r>
            <w:r>
              <w:rPr>
                <w:rFonts w:hint="eastAsia" w:ascii="Times New Roman" w:hAnsi="Times New Roman" w:cs="Times New Roman"/>
                <w:b w:val="0"/>
                <w:bCs/>
                <w:kern w:val="2"/>
                <w:sz w:val="24"/>
                <w:highlight w:val="none"/>
                <w:vertAlign w:val="superscript"/>
                <w:lang w:val="en-US" w:eastAsia="zh-CN"/>
              </w:rPr>
              <w:t>2</w:t>
            </w:r>
            <w:r>
              <w:rPr>
                <w:rFonts w:hint="eastAsia" w:ascii="Times New Roman" w:hAnsi="Times New Roman" w:cs="Times New Roman"/>
                <w:b w:val="0"/>
                <w:bCs/>
                <w:kern w:val="2"/>
                <w:sz w:val="24"/>
                <w:highlight w:val="none"/>
                <w:lang w:val="en-US" w:eastAsia="zh-CN"/>
              </w:rPr>
              <w:t>。</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default" w:ascii="Times New Roman" w:hAnsi="Times New Roman" w:cs="Times New Roman"/>
                <w:b w:val="0"/>
                <w:bCs/>
                <w:kern w:val="2"/>
                <w:sz w:val="24"/>
                <w:highlight w:val="none"/>
                <w:lang w:val="en-US" w:eastAsia="zh-CN"/>
              </w:rPr>
            </w:pPr>
            <w:r>
              <w:rPr>
                <w:rFonts w:hint="eastAsia" w:ascii="Times New Roman" w:hAnsi="Times New Roman" w:cs="Times New Roman"/>
                <w:b w:val="0"/>
                <w:bCs/>
                <w:kern w:val="2"/>
                <w:sz w:val="24"/>
                <w:highlight w:val="none"/>
                <w:lang w:val="en-US" w:eastAsia="zh-CN"/>
              </w:rPr>
              <w:t>2024年4月8日，漳州市生态环境局下发了《漳州市生态环境局关于批复福建省漳州市中医院新院区环境影响报告书的函》（漳环评审〔2024〕书5号）（见附件1）。</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0" w:firstLineChars="0"/>
              <w:jc w:val="both"/>
              <w:textAlignment w:val="auto"/>
              <w:rPr>
                <w:rFonts w:hint="default" w:ascii="Times New Roman" w:hAnsi="Times New Roman" w:eastAsia="宋体" w:cs="Times New Roman"/>
                <w:b/>
                <w:bCs/>
                <w:kern w:val="2"/>
                <w:sz w:val="24"/>
                <w:highlight w:val="none"/>
                <w:lang w:val="en-US" w:eastAsia="zh-CN"/>
              </w:rPr>
            </w:pPr>
            <w:r>
              <w:rPr>
                <w:rFonts w:hint="eastAsia" w:ascii="Times New Roman" w:hAnsi="Times New Roman" w:cs="Times New Roman"/>
                <w:b/>
                <w:bCs/>
                <w:kern w:val="2"/>
                <w:sz w:val="24"/>
                <w:highlight w:val="none"/>
                <w:lang w:val="en-US" w:eastAsia="zh-CN"/>
              </w:rPr>
              <w:t>1.1.2</w:t>
            </w:r>
            <w:r>
              <w:rPr>
                <w:rFonts w:hint="eastAsia" w:ascii="Times New Roman" w:hAnsi="Times New Roman" w:eastAsia="宋体" w:cs="Times New Roman"/>
                <w:b/>
                <w:bCs/>
                <w:kern w:val="2"/>
                <w:sz w:val="24"/>
                <w:highlight w:val="none"/>
                <w:lang w:val="en-US" w:eastAsia="zh-CN"/>
              </w:rPr>
              <w:t>项目建设</w:t>
            </w:r>
            <w:r>
              <w:rPr>
                <w:rFonts w:hint="eastAsia" w:ascii="Times New Roman" w:hAnsi="Times New Roman" w:cs="Times New Roman"/>
                <w:b/>
                <w:bCs/>
                <w:kern w:val="2"/>
                <w:sz w:val="24"/>
                <w:highlight w:val="none"/>
                <w:lang w:val="en-US" w:eastAsia="zh-CN"/>
              </w:rPr>
              <w:t>内容</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eastAsia="宋体" w:cs="宋体"/>
                <w:b w:val="0"/>
                <w:bCs w:val="0"/>
                <w:color w:val="000000"/>
                <w:sz w:val="24"/>
                <w:szCs w:val="24"/>
                <w:lang w:val="en-US" w:eastAsia="zh-CN"/>
              </w:rPr>
            </w:pPr>
            <w:r>
              <w:rPr>
                <w:rFonts w:hint="eastAsia" w:ascii="Times New Roman" w:hAnsi="Times New Roman" w:eastAsia="宋体" w:cs="宋体"/>
                <w:b w:val="0"/>
                <w:bCs w:val="0"/>
                <w:color w:val="000000"/>
                <w:sz w:val="24"/>
                <w:szCs w:val="24"/>
              </w:rPr>
              <w:t>为提高医疗服务水平，医院</w:t>
            </w:r>
            <w:r>
              <w:rPr>
                <w:rFonts w:hint="eastAsia" w:ascii="Times New Roman" w:hAnsi="Times New Roman" w:cs="宋体"/>
                <w:b w:val="0"/>
                <w:bCs w:val="0"/>
                <w:color w:val="000000"/>
                <w:sz w:val="24"/>
                <w:szCs w:val="24"/>
                <w:lang w:val="en-US" w:eastAsia="zh-CN"/>
              </w:rPr>
              <w:t>新院区</w:t>
            </w:r>
            <w:r>
              <w:rPr>
                <w:rFonts w:hint="eastAsia" w:ascii="Times New Roman" w:hAnsi="Times New Roman" w:eastAsia="宋体" w:cs="宋体"/>
                <w:b w:val="0"/>
                <w:bCs w:val="0"/>
                <w:color w:val="000000"/>
                <w:sz w:val="24"/>
                <w:szCs w:val="24"/>
              </w:rPr>
              <w:t>拟购置</w:t>
            </w:r>
            <w:r>
              <w:rPr>
                <w:rFonts w:hint="eastAsia" w:ascii="Times New Roman" w:hAnsi="Times New Roman" w:cs="宋体"/>
                <w:b w:val="0"/>
                <w:bCs w:val="0"/>
                <w:color w:val="000000"/>
                <w:sz w:val="24"/>
                <w:szCs w:val="24"/>
                <w:lang w:val="en-US" w:eastAsia="zh-CN"/>
              </w:rPr>
              <w:t>2</w:t>
            </w:r>
            <w:r>
              <w:rPr>
                <w:rFonts w:hint="eastAsia" w:ascii="Times New Roman" w:hAnsi="Times New Roman" w:eastAsia="宋体" w:cs="宋体"/>
                <w:b w:val="0"/>
                <w:bCs w:val="0"/>
                <w:color w:val="000000"/>
                <w:sz w:val="24"/>
                <w:szCs w:val="24"/>
              </w:rPr>
              <w:t>台</w:t>
            </w:r>
            <w:r>
              <w:rPr>
                <w:rFonts w:hint="eastAsia" w:ascii="Times New Roman" w:hAnsi="Times New Roman" w:cs="宋体"/>
                <w:b w:val="0"/>
                <w:bCs w:val="0"/>
                <w:color w:val="000000"/>
                <w:sz w:val="24"/>
                <w:szCs w:val="24"/>
                <w:lang w:val="en-US" w:eastAsia="zh-CN"/>
              </w:rPr>
              <w:t>DSA机</w:t>
            </w:r>
            <w:r>
              <w:rPr>
                <w:rFonts w:hint="eastAsia" w:ascii="Times New Roman" w:hAnsi="Times New Roman" w:eastAsia="宋体" w:cs="宋体"/>
                <w:b w:val="0"/>
                <w:bCs w:val="0"/>
                <w:color w:val="000000"/>
                <w:sz w:val="24"/>
                <w:szCs w:val="24"/>
                <w:lang w:eastAsia="zh-CN"/>
              </w:rPr>
              <w:t>，</w:t>
            </w:r>
            <w:r>
              <w:rPr>
                <w:rFonts w:hint="eastAsia" w:ascii="Times New Roman" w:hAnsi="Times New Roman" w:cs="宋体"/>
                <w:b w:val="0"/>
                <w:bCs w:val="0"/>
                <w:color w:val="000000"/>
                <w:sz w:val="24"/>
                <w:szCs w:val="24"/>
                <w:lang w:val="en-US" w:eastAsia="zh-CN"/>
              </w:rPr>
              <w:t>安装在</w:t>
            </w:r>
            <w:r>
              <w:rPr>
                <w:rFonts w:hint="eastAsia" w:ascii="Times New Roman" w:hAnsi="Times New Roman" w:cs="宋体"/>
                <w:b w:val="0"/>
                <w:bCs w:val="0"/>
                <w:color w:val="000000"/>
                <w:sz w:val="24"/>
                <w:szCs w:val="24"/>
                <w:lang w:eastAsia="zh-CN"/>
              </w:rPr>
              <w:t>门急诊医技住院综合楼</w:t>
            </w:r>
            <w:r>
              <w:rPr>
                <w:rFonts w:hint="eastAsia" w:ascii="Times New Roman" w:hAnsi="Times New Roman" w:cs="宋体"/>
                <w:b w:val="0"/>
                <w:bCs w:val="0"/>
                <w:color w:val="000000"/>
                <w:sz w:val="24"/>
                <w:szCs w:val="24"/>
                <w:lang w:val="en-US" w:eastAsia="zh-CN"/>
              </w:rPr>
              <w:t>急诊区域</w:t>
            </w:r>
            <w:r>
              <w:rPr>
                <w:rFonts w:hint="eastAsia" w:ascii="Times New Roman" w:hAnsi="Times New Roman" w:eastAsia="宋体" w:cs="宋体"/>
                <w:b w:val="0"/>
                <w:bCs w:val="0"/>
                <w:color w:val="000000"/>
                <w:sz w:val="24"/>
                <w:szCs w:val="24"/>
                <w:lang w:val="en-US" w:eastAsia="zh-CN"/>
              </w:rPr>
              <w:t>4层</w:t>
            </w:r>
            <w:r>
              <w:rPr>
                <w:rFonts w:hint="eastAsia" w:ascii="Times New Roman" w:hAnsi="Times New Roman" w:cs="宋体"/>
                <w:b w:val="0"/>
                <w:bCs w:val="0"/>
                <w:color w:val="000000"/>
                <w:sz w:val="24"/>
                <w:szCs w:val="24"/>
                <w:lang w:val="en-US" w:eastAsia="zh-CN"/>
              </w:rPr>
              <w:t>拟建</w:t>
            </w:r>
            <w:r>
              <w:rPr>
                <w:rFonts w:hint="eastAsia" w:ascii="Times New Roman" w:hAnsi="Times New Roman" w:eastAsia="宋体" w:cs="宋体"/>
                <w:b w:val="0"/>
                <w:bCs w:val="0"/>
                <w:color w:val="000000"/>
                <w:sz w:val="24"/>
                <w:szCs w:val="24"/>
              </w:rPr>
              <w:t>OR-0</w:t>
            </w:r>
            <w:r>
              <w:rPr>
                <w:rFonts w:hint="eastAsia" w:ascii="Times New Roman" w:hAnsi="Times New Roman" w:cs="宋体"/>
                <w:b w:val="0"/>
                <w:bCs w:val="0"/>
                <w:color w:val="000000"/>
                <w:sz w:val="24"/>
                <w:szCs w:val="24"/>
                <w:lang w:val="en-US" w:eastAsia="zh-CN"/>
              </w:rPr>
              <w:t>1</w:t>
            </w:r>
            <w:r>
              <w:rPr>
                <w:rFonts w:hint="eastAsia" w:ascii="Times New Roman" w:hAnsi="Times New Roman" w:eastAsia="宋体" w:cs="宋体"/>
                <w:b w:val="0"/>
                <w:bCs w:val="0"/>
                <w:color w:val="000000"/>
                <w:sz w:val="24"/>
                <w:szCs w:val="24"/>
              </w:rPr>
              <w:t>DSA</w:t>
            </w:r>
            <w:r>
              <w:rPr>
                <w:rFonts w:hint="eastAsia" w:ascii="Times New Roman" w:hAnsi="Times New Roman" w:cs="宋体"/>
                <w:b w:val="0"/>
                <w:bCs w:val="0"/>
                <w:color w:val="000000"/>
                <w:sz w:val="24"/>
                <w:szCs w:val="24"/>
                <w:lang w:val="en-US" w:eastAsia="zh-CN"/>
              </w:rPr>
              <w:t>和</w:t>
            </w:r>
            <w:r>
              <w:rPr>
                <w:rFonts w:hint="eastAsia" w:ascii="Times New Roman" w:hAnsi="Times New Roman" w:eastAsia="宋体" w:cs="宋体"/>
                <w:b w:val="0"/>
                <w:bCs w:val="0"/>
                <w:color w:val="000000"/>
                <w:sz w:val="24"/>
                <w:szCs w:val="24"/>
              </w:rPr>
              <w:t>OR-02DSA手术室</w:t>
            </w:r>
            <w:r>
              <w:rPr>
                <w:rFonts w:hint="eastAsia" w:ascii="Times New Roman" w:hAnsi="Times New Roman" w:cs="宋体"/>
                <w:b w:val="0"/>
                <w:bCs w:val="0"/>
                <w:color w:val="000000"/>
                <w:sz w:val="24"/>
                <w:szCs w:val="24"/>
                <w:lang w:eastAsia="zh-CN"/>
              </w:rPr>
              <w:t>，</w:t>
            </w:r>
            <w:r>
              <w:rPr>
                <w:rFonts w:hint="eastAsia" w:ascii="Times New Roman" w:hAnsi="Times New Roman" w:cs="宋体"/>
                <w:b w:val="0"/>
                <w:bCs w:val="0"/>
                <w:color w:val="000000"/>
                <w:sz w:val="24"/>
                <w:szCs w:val="24"/>
                <w:lang w:val="en-US" w:eastAsia="zh-CN"/>
              </w:rPr>
              <w:t>用于</w:t>
            </w:r>
            <w:r>
              <w:rPr>
                <w:rFonts w:hint="eastAsia" w:ascii="Times New Roman" w:hAnsi="Times New Roman" w:eastAsia="宋体" w:cs="宋体"/>
                <w:b w:val="0"/>
                <w:bCs w:val="0"/>
                <w:color w:val="000000"/>
                <w:sz w:val="24"/>
                <w:szCs w:val="24"/>
                <w:lang w:val="en-US" w:eastAsia="zh-CN"/>
              </w:rPr>
              <w:t>开展介入治疗</w:t>
            </w:r>
            <w:r>
              <w:rPr>
                <w:rFonts w:hint="eastAsia" w:ascii="Times New Roman" w:hAnsi="Times New Roman" w:cs="宋体"/>
                <w:b w:val="0"/>
                <w:bCs w:val="0"/>
                <w:color w:val="000000"/>
                <w:sz w:val="24"/>
                <w:szCs w:val="24"/>
                <w:lang w:val="en-US" w:eastAsia="zh-CN"/>
              </w:rPr>
              <w:t>手术</w:t>
            </w:r>
            <w:r>
              <w:rPr>
                <w:rFonts w:hint="eastAsia" w:ascii="Times New Roman" w:hAnsi="Times New Roman" w:eastAsia="宋体" w:cs="宋体"/>
                <w:b w:val="0"/>
                <w:bCs w:val="0"/>
                <w:color w:val="000000"/>
                <w:sz w:val="24"/>
                <w:szCs w:val="24"/>
                <w:lang w:val="en-US" w:eastAsia="zh-CN"/>
              </w:rPr>
              <w:t>，拟购置</w:t>
            </w:r>
            <w:r>
              <w:rPr>
                <w:rFonts w:hint="eastAsia" w:ascii="Times New Roman" w:hAnsi="Times New Roman" w:cs="宋体"/>
                <w:b w:val="0"/>
                <w:bCs w:val="0"/>
                <w:color w:val="000000"/>
                <w:sz w:val="24"/>
                <w:szCs w:val="24"/>
                <w:lang w:val="en-US" w:eastAsia="zh-CN"/>
              </w:rPr>
              <w:t>1</w:t>
            </w:r>
            <w:r>
              <w:rPr>
                <w:rFonts w:hint="eastAsia" w:ascii="Times New Roman" w:hAnsi="Times New Roman" w:eastAsia="宋体" w:cs="宋体"/>
                <w:b w:val="0"/>
                <w:bCs w:val="0"/>
                <w:color w:val="000000"/>
                <w:sz w:val="24"/>
                <w:szCs w:val="24"/>
                <w:lang w:val="en-US" w:eastAsia="zh-CN"/>
              </w:rPr>
              <w:t>台</w:t>
            </w:r>
            <w:r>
              <w:rPr>
                <w:rFonts w:hint="eastAsia" w:ascii="Times New Roman" w:hAnsi="Times New Roman" w:cs="宋体"/>
                <w:b w:val="0"/>
                <w:bCs w:val="0"/>
                <w:color w:val="000000"/>
                <w:sz w:val="24"/>
                <w:szCs w:val="24"/>
                <w:lang w:val="en-US" w:eastAsia="zh-CN"/>
              </w:rPr>
              <w:t>ERCP机</w:t>
            </w:r>
            <w:r>
              <w:rPr>
                <w:rFonts w:hint="eastAsia" w:ascii="Times New Roman" w:hAnsi="Times New Roman" w:eastAsia="宋体" w:cs="宋体"/>
                <w:b w:val="0"/>
                <w:bCs w:val="0"/>
                <w:color w:val="000000"/>
                <w:sz w:val="24"/>
                <w:szCs w:val="24"/>
                <w:lang w:val="en-US" w:eastAsia="zh-CN"/>
              </w:rPr>
              <w:t>，</w:t>
            </w:r>
            <w:r>
              <w:rPr>
                <w:rFonts w:hint="eastAsia" w:ascii="Times New Roman" w:hAnsi="Times New Roman" w:cs="宋体"/>
                <w:b w:val="0"/>
                <w:bCs w:val="0"/>
                <w:color w:val="000000"/>
                <w:sz w:val="24"/>
                <w:szCs w:val="24"/>
                <w:lang w:val="en-US" w:eastAsia="zh-CN"/>
              </w:rPr>
              <w:t>安装在</w:t>
            </w:r>
            <w:r>
              <w:rPr>
                <w:rFonts w:hint="eastAsia" w:ascii="Times New Roman" w:hAnsi="Times New Roman" w:cs="宋体"/>
                <w:b w:val="0"/>
                <w:bCs w:val="0"/>
                <w:color w:val="000000"/>
                <w:sz w:val="24"/>
                <w:szCs w:val="24"/>
                <w:lang w:eastAsia="zh-CN"/>
              </w:rPr>
              <w:t>门急诊医技住院综合楼</w:t>
            </w:r>
            <w:r>
              <w:rPr>
                <w:rFonts w:hint="eastAsia" w:ascii="Times New Roman" w:hAnsi="Times New Roman" w:cs="宋体"/>
                <w:b w:val="0"/>
                <w:bCs w:val="0"/>
                <w:color w:val="000000"/>
                <w:sz w:val="24"/>
                <w:szCs w:val="24"/>
                <w:lang w:val="en-US" w:eastAsia="zh-CN"/>
              </w:rPr>
              <w:t>急诊区域</w:t>
            </w:r>
            <w:r>
              <w:rPr>
                <w:rFonts w:hint="eastAsia" w:ascii="Times New Roman" w:hAnsi="Times New Roman" w:eastAsia="宋体" w:cs="宋体"/>
                <w:b w:val="0"/>
                <w:bCs w:val="0"/>
                <w:color w:val="000000"/>
                <w:sz w:val="24"/>
                <w:szCs w:val="24"/>
                <w:lang w:val="en-US" w:eastAsia="zh-CN"/>
              </w:rPr>
              <w:t>3层</w:t>
            </w:r>
            <w:r>
              <w:rPr>
                <w:rFonts w:hint="eastAsia" w:ascii="Times New Roman" w:hAnsi="Times New Roman" w:cs="宋体"/>
                <w:b w:val="0"/>
                <w:bCs w:val="0"/>
                <w:color w:val="000000"/>
                <w:sz w:val="24"/>
                <w:szCs w:val="24"/>
                <w:lang w:val="en-US" w:eastAsia="zh-CN"/>
              </w:rPr>
              <w:t>拟建</w:t>
            </w:r>
            <w:r>
              <w:rPr>
                <w:rFonts w:hint="eastAsia" w:ascii="Times New Roman" w:hAnsi="Times New Roman" w:eastAsia="宋体" w:cs="宋体"/>
                <w:b w:val="0"/>
                <w:bCs w:val="0"/>
                <w:color w:val="000000"/>
                <w:sz w:val="24"/>
                <w:szCs w:val="24"/>
                <w:lang w:val="en-US" w:eastAsia="zh-CN"/>
              </w:rPr>
              <w:t>ERCP</w:t>
            </w:r>
            <w:r>
              <w:rPr>
                <w:rFonts w:hint="eastAsia" w:ascii="Times New Roman" w:hAnsi="Times New Roman" w:eastAsia="宋体" w:cs="宋体"/>
                <w:b w:val="0"/>
                <w:bCs w:val="0"/>
                <w:color w:val="000000"/>
                <w:sz w:val="24"/>
                <w:szCs w:val="24"/>
              </w:rPr>
              <w:t>手术室</w:t>
            </w:r>
            <w:r>
              <w:rPr>
                <w:rFonts w:hint="eastAsia" w:ascii="Times New Roman" w:hAnsi="Times New Roman" w:cs="宋体"/>
                <w:b w:val="0"/>
                <w:bCs w:val="0"/>
                <w:color w:val="000000"/>
                <w:sz w:val="24"/>
                <w:szCs w:val="24"/>
                <w:lang w:eastAsia="zh-CN"/>
              </w:rPr>
              <w:t>，</w:t>
            </w:r>
            <w:r>
              <w:rPr>
                <w:rFonts w:hint="eastAsia" w:ascii="Times New Roman" w:hAnsi="Times New Roman" w:cs="宋体"/>
                <w:b w:val="0"/>
                <w:bCs w:val="0"/>
                <w:color w:val="000000"/>
                <w:sz w:val="24"/>
                <w:szCs w:val="24"/>
                <w:lang w:val="en-US" w:eastAsia="zh-CN"/>
              </w:rPr>
              <w:t>用于开展ERCP手术</w:t>
            </w:r>
            <w:r>
              <w:rPr>
                <w:rFonts w:hint="eastAsia" w:ascii="Times New Roman" w:hAnsi="Times New Roman" w:eastAsia="宋体" w:cs="宋体"/>
                <w:b w:val="0"/>
                <w:bCs w:val="0"/>
                <w:color w:val="000000"/>
                <w:sz w:val="24"/>
                <w:szCs w:val="24"/>
                <w:lang w:val="en-US" w:eastAsia="zh-CN"/>
              </w:rPr>
              <w:t>。</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68"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spacing w:val="-3"/>
                <w:highlight w:val="none"/>
              </w:rPr>
              <w:t>本</w:t>
            </w:r>
            <w:r>
              <w:rPr>
                <w:rFonts w:hint="default" w:ascii="Times New Roman" w:hAnsi="Times New Roman" w:eastAsia="宋体" w:cs="Times New Roman"/>
                <w:b w:val="0"/>
                <w:bCs/>
                <w:kern w:val="2"/>
                <w:sz w:val="24"/>
                <w:szCs w:val="24"/>
                <w:highlight w:val="none"/>
                <w:lang w:val="en-US" w:eastAsia="zh-CN" w:bidi="ar-SA"/>
              </w:rPr>
              <w:t>项目核技术利用</w:t>
            </w:r>
            <w:r>
              <w:rPr>
                <w:rFonts w:hint="eastAsia" w:ascii="Times New Roman" w:hAnsi="Times New Roman" w:cs="Times New Roman"/>
                <w:b w:val="0"/>
                <w:bCs/>
                <w:kern w:val="2"/>
                <w:sz w:val="24"/>
                <w:szCs w:val="24"/>
                <w:highlight w:val="none"/>
                <w:lang w:val="en-US" w:eastAsia="zh-CN" w:bidi="ar-SA"/>
              </w:rPr>
              <w:t>设备信息</w:t>
            </w:r>
            <w:r>
              <w:rPr>
                <w:rFonts w:hint="default" w:ascii="Times New Roman" w:hAnsi="Times New Roman" w:eastAsia="宋体" w:cs="Times New Roman"/>
                <w:b w:val="0"/>
                <w:bCs/>
                <w:kern w:val="2"/>
                <w:sz w:val="24"/>
                <w:szCs w:val="24"/>
                <w:highlight w:val="none"/>
                <w:lang w:val="en-US" w:eastAsia="zh-CN" w:bidi="ar-SA"/>
              </w:rPr>
              <w:t>情况见表1-1。</w:t>
            </w:r>
          </w:p>
          <w:p>
            <w:pPr>
              <w:pStyle w:val="26"/>
              <w:keepNext w:val="0"/>
              <w:keepLines w:val="0"/>
              <w:pageBreakBefore w:val="0"/>
              <w:widowControl w:val="0"/>
              <w:kinsoku/>
              <w:wordWrap/>
              <w:overflowPunct/>
              <w:topLinePunct w:val="0"/>
              <w:autoSpaceDE/>
              <w:autoSpaceDN/>
              <w:bidi w:val="0"/>
              <w:adjustRightInd/>
              <w:snapToGrid/>
              <w:spacing w:line="500" w:lineRule="exact"/>
              <w:ind w:left="0"/>
              <w:jc w:val="center"/>
              <w:textAlignment w:val="auto"/>
              <w:rPr>
                <w:sz w:val="24"/>
                <w:szCs w:val="24"/>
                <w:highlight w:val="none"/>
              </w:rPr>
            </w:pPr>
            <w:r>
              <w:rPr>
                <w:b/>
                <w:bCs/>
                <w:spacing w:val="5"/>
                <w:sz w:val="24"/>
                <w:szCs w:val="24"/>
                <w:highlight w:val="none"/>
              </w:rPr>
              <w:t>表</w:t>
            </w:r>
            <w:r>
              <w:rPr>
                <w:rFonts w:ascii="Times New Roman" w:hAnsi="Times New Roman" w:eastAsia="Times New Roman" w:cs="Times New Roman"/>
                <w:b/>
                <w:bCs/>
                <w:spacing w:val="5"/>
                <w:sz w:val="24"/>
                <w:szCs w:val="24"/>
                <w:highlight w:val="none"/>
              </w:rPr>
              <w:t xml:space="preserve">1-1 </w:t>
            </w:r>
            <w:r>
              <w:rPr>
                <w:b/>
                <w:bCs/>
                <w:spacing w:val="5"/>
                <w:sz w:val="24"/>
                <w:szCs w:val="24"/>
                <w:highlight w:val="none"/>
              </w:rPr>
              <w:t>本项目</w:t>
            </w:r>
            <w:r>
              <w:rPr>
                <w:rFonts w:hint="eastAsia"/>
                <w:b/>
                <w:bCs/>
                <w:spacing w:val="5"/>
                <w:sz w:val="24"/>
                <w:szCs w:val="24"/>
                <w:highlight w:val="none"/>
                <w:lang w:val="en-US" w:eastAsia="zh-CN"/>
              </w:rPr>
              <w:t>设备详细信息</w:t>
            </w:r>
            <w:r>
              <w:rPr>
                <w:b/>
                <w:bCs/>
                <w:spacing w:val="5"/>
                <w:sz w:val="24"/>
                <w:szCs w:val="24"/>
                <w:highlight w:val="none"/>
              </w:rPr>
              <w:t>表</w:t>
            </w:r>
          </w:p>
          <w:p>
            <w:pPr>
              <w:spacing w:line="24" w:lineRule="exact"/>
              <w:rPr>
                <w:highlight w:val="none"/>
              </w:rPr>
            </w:pPr>
          </w:p>
          <w:tbl>
            <w:tblPr>
              <w:tblStyle w:val="21"/>
              <w:tblW w:w="498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01"/>
              <w:gridCol w:w="1178"/>
              <w:gridCol w:w="1284"/>
              <w:gridCol w:w="801"/>
              <w:gridCol w:w="697"/>
              <w:gridCol w:w="1162"/>
              <w:gridCol w:w="759"/>
              <w:gridCol w:w="2211"/>
              <w:gridCol w:w="78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96"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序号</w:t>
                  </w:r>
                </w:p>
              </w:tc>
              <w:tc>
                <w:tcPr>
                  <w:tcW w:w="1166"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射线装置</w:t>
                  </w:r>
                </w:p>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名称</w:t>
                  </w:r>
                </w:p>
              </w:tc>
              <w:tc>
                <w:tcPr>
                  <w:tcW w:w="1271"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lang w:val="en-US" w:eastAsia="zh-CN"/>
                    </w:rPr>
                  </w:pPr>
                  <w:r>
                    <w:rPr>
                      <w:rFonts w:hint="default" w:ascii="Times New Roman" w:hAnsi="Times New Roman" w:cs="Times New Roman"/>
                      <w:b/>
                      <w:bCs/>
                      <w:spacing w:val="0"/>
                      <w:sz w:val="21"/>
                      <w:szCs w:val="21"/>
                      <w:highlight w:val="none"/>
                      <w:lang w:val="en-US" w:eastAsia="zh-CN"/>
                    </w:rPr>
                    <w:t>型号</w:t>
                  </w:r>
                </w:p>
              </w:tc>
              <w:tc>
                <w:tcPr>
                  <w:tcW w:w="793"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spacing w:val="0"/>
                      <w:sz w:val="21"/>
                      <w:szCs w:val="21"/>
                      <w:highlight w:val="none"/>
                      <w:lang w:val="en-US" w:eastAsia="zh-CN"/>
                    </w:rPr>
                  </w:pPr>
                  <w:r>
                    <w:rPr>
                      <w:rFonts w:hint="default" w:ascii="Times New Roman" w:hAnsi="Times New Roman" w:cs="Times New Roman"/>
                      <w:b/>
                      <w:bCs/>
                      <w:spacing w:val="0"/>
                      <w:sz w:val="21"/>
                      <w:szCs w:val="21"/>
                      <w:highlight w:val="none"/>
                      <w:lang w:val="en-US" w:eastAsia="zh-CN"/>
                    </w:rPr>
                    <w:t>球管数</w:t>
                  </w:r>
                </w:p>
              </w:tc>
              <w:tc>
                <w:tcPr>
                  <w:tcW w:w="690"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spacing w:val="0"/>
                      <w:sz w:val="21"/>
                      <w:szCs w:val="21"/>
                      <w:highlight w:val="none"/>
                      <w:lang w:val="en-US" w:eastAsia="zh-CN"/>
                    </w:rPr>
                  </w:pPr>
                  <w:r>
                    <w:rPr>
                      <w:rFonts w:hint="default" w:ascii="Times New Roman" w:hAnsi="Times New Roman" w:cs="Times New Roman"/>
                      <w:b/>
                      <w:bCs/>
                      <w:spacing w:val="0"/>
                      <w:sz w:val="21"/>
                      <w:szCs w:val="21"/>
                      <w:highlight w:val="none"/>
                      <w:lang w:val="en-US" w:eastAsia="zh-CN"/>
                    </w:rPr>
                    <w:t>生产厂家</w:t>
                  </w:r>
                </w:p>
              </w:tc>
              <w:tc>
                <w:tcPr>
                  <w:tcW w:w="1151"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
                      <w:bCs/>
                      <w:spacing w:val="0"/>
                      <w:sz w:val="21"/>
                      <w:szCs w:val="21"/>
                      <w:highlight w:val="none"/>
                      <w:lang w:val="en-US"/>
                    </w:rPr>
                  </w:pPr>
                  <w:r>
                    <w:rPr>
                      <w:rFonts w:hint="default" w:ascii="Times New Roman" w:hAnsi="Times New Roman" w:cs="Times New Roman"/>
                      <w:b/>
                      <w:bCs/>
                      <w:spacing w:val="0"/>
                      <w:sz w:val="21"/>
                      <w:szCs w:val="21"/>
                      <w:highlight w:val="none"/>
                      <w:lang w:val="en-US" w:eastAsia="zh-CN"/>
                    </w:rPr>
                    <w:t>主要参数</w:t>
                  </w:r>
                </w:p>
              </w:tc>
              <w:tc>
                <w:tcPr>
                  <w:tcW w:w="752"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类别</w:t>
                  </w:r>
                </w:p>
              </w:tc>
              <w:tc>
                <w:tcPr>
                  <w:tcW w:w="218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spacing w:val="0"/>
                      <w:sz w:val="21"/>
                      <w:szCs w:val="21"/>
                      <w:highlight w:val="none"/>
                    </w:rPr>
                  </w:pPr>
                  <w:r>
                    <w:rPr>
                      <w:rFonts w:hint="default" w:ascii="Times New Roman" w:hAnsi="Times New Roman" w:cs="Times New Roman"/>
                      <w:b/>
                      <w:bCs/>
                      <w:spacing w:val="0"/>
                      <w:sz w:val="21"/>
                      <w:szCs w:val="21"/>
                      <w:highlight w:val="none"/>
                    </w:rPr>
                    <w:t>工作场所名称</w:t>
                  </w:r>
                </w:p>
              </w:tc>
              <w:tc>
                <w:tcPr>
                  <w:tcW w:w="77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b/>
                      <w:bCs/>
                      <w:spacing w:val="0"/>
                      <w:sz w:val="21"/>
                      <w:szCs w:val="21"/>
                      <w:highlight w:val="none"/>
                      <w:lang w:eastAsia="zh-CN"/>
                    </w:rPr>
                  </w:pPr>
                  <w:r>
                    <w:rPr>
                      <w:rFonts w:hint="default" w:ascii="Times New Roman" w:hAnsi="Times New Roman" w:cs="Times New Roman"/>
                      <w:b/>
                      <w:bCs/>
                      <w:spacing w:val="0"/>
                      <w:sz w:val="21"/>
                      <w:szCs w:val="21"/>
                      <w:highlight w:val="none"/>
                      <w:lang w:val="en-US" w:eastAsia="zh-CN"/>
                    </w:rPr>
                    <w:t>备注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pacing w:val="0"/>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1</w:t>
                  </w:r>
                </w:p>
              </w:tc>
              <w:tc>
                <w:tcPr>
                  <w:tcW w:w="1166"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spacing w:val="0"/>
                      <w:sz w:val="21"/>
                      <w:szCs w:val="21"/>
                      <w:highlight w:val="none"/>
                    </w:rPr>
                  </w:pPr>
                  <w:r>
                    <w:rPr>
                      <w:rFonts w:hint="default" w:ascii="Times New Roman" w:hAnsi="Times New Roman" w:eastAsia="Times New Roman" w:cs="Times New Roman"/>
                      <w:spacing w:val="0"/>
                      <w:sz w:val="21"/>
                      <w:szCs w:val="21"/>
                      <w:highlight w:val="none"/>
                    </w:rPr>
                    <w:t>DSA</w:t>
                  </w:r>
                  <w:r>
                    <w:rPr>
                      <w:rFonts w:hint="default" w:ascii="Times New Roman" w:hAnsi="Times New Roman" w:cs="Times New Roman"/>
                      <w:spacing w:val="0"/>
                      <w:sz w:val="21"/>
                      <w:szCs w:val="21"/>
                      <w:highlight w:val="none"/>
                    </w:rPr>
                    <w:t>机</w:t>
                  </w:r>
                </w:p>
              </w:tc>
              <w:tc>
                <w:tcPr>
                  <w:tcW w:w="127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0"/>
                      <w:sz w:val="21"/>
                      <w:szCs w:val="21"/>
                      <w:highlight w:val="none"/>
                      <w:lang w:val="en-US" w:eastAsia="zh-CN"/>
                    </w:rPr>
                  </w:pPr>
                  <w:r>
                    <w:rPr>
                      <w:rFonts w:hint="default" w:ascii="Times New Roman" w:hAnsi="Times New Roman" w:eastAsia="宋体" w:cs="Times New Roman"/>
                      <w:spacing w:val="0"/>
                      <w:sz w:val="21"/>
                      <w:szCs w:val="21"/>
                      <w:highlight w:val="none"/>
                      <w:lang w:val="en-US" w:eastAsia="zh-CN"/>
                    </w:rPr>
                    <w:t>待定</w:t>
                  </w:r>
                </w:p>
              </w:tc>
              <w:tc>
                <w:tcPr>
                  <w:tcW w:w="79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spacing w:val="0"/>
                      <w:sz w:val="21"/>
                      <w:szCs w:val="21"/>
                      <w:highlight w:val="none"/>
                    </w:rPr>
                  </w:pPr>
                  <w:r>
                    <w:rPr>
                      <w:rFonts w:hint="default" w:ascii="Times New Roman" w:hAnsi="Times New Roman" w:eastAsia="Times New Roman" w:cs="Times New Roman"/>
                      <w:spacing w:val="0"/>
                      <w:sz w:val="21"/>
                      <w:szCs w:val="21"/>
                      <w:highlight w:val="none"/>
                    </w:rPr>
                    <w:t>1</w:t>
                  </w:r>
                  <w:r>
                    <w:rPr>
                      <w:rFonts w:hint="default" w:ascii="Times New Roman" w:hAnsi="Times New Roman" w:cs="Times New Roman"/>
                      <w:spacing w:val="0"/>
                      <w:sz w:val="21"/>
                      <w:szCs w:val="21"/>
                      <w:highlight w:val="none"/>
                      <w:lang w:val="en-US" w:eastAsia="zh-CN"/>
                    </w:rPr>
                    <w:t>个</w:t>
                  </w:r>
                </w:p>
              </w:tc>
              <w:tc>
                <w:tcPr>
                  <w:tcW w:w="690" w:type="dxa"/>
                  <w:vAlign w:val="center"/>
                </w:tcPr>
                <w:p>
                  <w:pPr>
                    <w:pStyle w:val="5"/>
                    <w:ind w:left="0" w:leftChars="0" w:firstLine="0" w:firstLineChars="0"/>
                    <w:jc w:val="center"/>
                    <w:rPr>
                      <w:rFonts w:hint="eastAsia" w:ascii="Times New Roman" w:hAnsi="Times New Roman" w:eastAsia="宋体" w:cs="Times New Roman"/>
                      <w:spacing w:val="0"/>
                      <w:sz w:val="21"/>
                      <w:szCs w:val="21"/>
                      <w:highlight w:val="none"/>
                      <w:lang w:val="en-US" w:eastAsia="zh-CN"/>
                    </w:rPr>
                  </w:pPr>
                  <w:r>
                    <w:rPr>
                      <w:rFonts w:hint="default" w:ascii="Times New Roman" w:hAnsi="Times New Roman" w:eastAsia="宋体" w:cs="Times New Roman"/>
                      <w:spacing w:val="0"/>
                      <w:sz w:val="21"/>
                      <w:szCs w:val="21"/>
                      <w:highlight w:val="none"/>
                      <w:lang w:val="en-US" w:eastAsia="zh-CN"/>
                    </w:rPr>
                    <w:t>待定</w:t>
                  </w:r>
                </w:p>
              </w:tc>
              <w:tc>
                <w:tcPr>
                  <w:tcW w:w="115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default" w:ascii="Times New Roman" w:hAnsi="Times New Roman" w:eastAsia="宋体" w:cs="Times New Roman"/>
                      <w:spacing w:val="0"/>
                      <w:sz w:val="21"/>
                      <w:szCs w:val="21"/>
                      <w:highlight w:val="none"/>
                      <w:lang w:val="en-US" w:eastAsia="zh-CN"/>
                    </w:rPr>
                    <w:t>125kV</w:t>
                  </w:r>
                  <w:r>
                    <w:rPr>
                      <w:rFonts w:hint="default" w:ascii="Times New Roman" w:hAnsi="Times New Roman" w:cs="Times New Roman"/>
                      <w:b/>
                      <w:bCs/>
                      <w:spacing w:val="0"/>
                      <w:sz w:val="21"/>
                      <w:szCs w:val="21"/>
                      <w:highlight w:val="none"/>
                      <w:lang w:val="en-US" w:eastAsia="zh-CN"/>
                    </w:rPr>
                    <w:t>*</w:t>
                  </w:r>
                </w:p>
                <w:p>
                  <w:pPr>
                    <w:pStyle w:val="5"/>
                    <w:ind w:left="0" w:leftChars="0" w:firstLine="0" w:firstLineChars="0"/>
                    <w:jc w:val="center"/>
                    <w:rPr>
                      <w:rFonts w:hint="default" w:ascii="Times New Roman" w:hAnsi="Times New Roman" w:eastAsia="宋体" w:cs="Times New Roman"/>
                      <w:spacing w:val="0"/>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10</w:t>
                  </w:r>
                  <w:r>
                    <w:rPr>
                      <w:rFonts w:hint="default" w:ascii="Times New Roman" w:hAnsi="Times New Roman" w:eastAsia="宋体" w:cs="Times New Roman"/>
                      <w:spacing w:val="0"/>
                      <w:sz w:val="21"/>
                      <w:szCs w:val="21"/>
                      <w:highlight w:val="none"/>
                      <w:lang w:val="en-US" w:eastAsia="zh-CN"/>
                    </w:rPr>
                    <w:t>00mA</w:t>
                  </w:r>
                  <w:r>
                    <w:rPr>
                      <w:rFonts w:hint="default" w:ascii="Times New Roman" w:hAnsi="Times New Roman" w:cs="Times New Roman"/>
                      <w:b/>
                      <w:bCs/>
                      <w:spacing w:val="0"/>
                      <w:sz w:val="21"/>
                      <w:szCs w:val="21"/>
                      <w:highlight w:val="none"/>
                      <w:lang w:val="en-US" w:eastAsia="zh-CN"/>
                    </w:rPr>
                    <w:t>*</w:t>
                  </w:r>
                </w:p>
              </w:tc>
              <w:tc>
                <w:tcPr>
                  <w:tcW w:w="75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Times New Roman" w:cs="Times New Roman"/>
                      <w:spacing w:val="0"/>
                      <w:sz w:val="21"/>
                      <w:szCs w:val="21"/>
                      <w:highlight w:val="none"/>
                    </w:rPr>
                  </w:pPr>
                  <w:r>
                    <w:rPr>
                      <w:rFonts w:hint="default" w:ascii="Times New Roman" w:hAnsi="Times New Roman" w:eastAsia="Times New Roman" w:cs="Times New Roman"/>
                      <w:spacing w:val="0"/>
                      <w:sz w:val="21"/>
                      <w:szCs w:val="21"/>
                      <w:highlight w:val="none"/>
                    </w:rPr>
                    <w:t>Ⅱ</w:t>
                  </w:r>
                  <w:r>
                    <w:rPr>
                      <w:rFonts w:hint="default" w:ascii="Times New Roman" w:hAnsi="Times New Roman" w:eastAsia="宋体" w:cs="Times New Roman"/>
                      <w:spacing w:val="0"/>
                      <w:sz w:val="21"/>
                      <w:szCs w:val="21"/>
                      <w:highlight w:val="none"/>
                      <w:lang w:val="en-US" w:eastAsia="zh-CN"/>
                    </w:rPr>
                    <w:t>类</w:t>
                  </w:r>
                </w:p>
              </w:tc>
              <w:tc>
                <w:tcPr>
                  <w:tcW w:w="218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b w:val="0"/>
                      <w:bCs w:val="0"/>
                      <w:color w:val="000000"/>
                      <w:sz w:val="21"/>
                      <w:szCs w:val="21"/>
                      <w:lang w:eastAsia="zh-CN"/>
                    </w:rPr>
                  </w:pPr>
                  <w:r>
                    <w:rPr>
                      <w:rFonts w:hint="eastAsia" w:ascii="Times New Roman" w:hAnsi="Times New Roman" w:cs="Times New Roman"/>
                      <w:b w:val="0"/>
                      <w:bCs w:val="0"/>
                      <w:color w:val="000000"/>
                      <w:sz w:val="21"/>
                      <w:szCs w:val="21"/>
                      <w:lang w:eastAsia="zh-CN"/>
                    </w:rPr>
                    <w:t>门急诊医技住院综合楼</w:t>
                  </w:r>
                  <w:r>
                    <w:rPr>
                      <w:rFonts w:hint="default" w:ascii="Times New Roman" w:hAnsi="Times New Roman" w:eastAsia="宋体" w:cs="Times New Roman"/>
                      <w:b w:val="0"/>
                      <w:bCs w:val="0"/>
                      <w:color w:val="000000"/>
                      <w:sz w:val="21"/>
                      <w:szCs w:val="21"/>
                      <w:lang w:val="en-US" w:eastAsia="zh-CN"/>
                    </w:rPr>
                    <w:t>4层</w:t>
                  </w:r>
                  <w:r>
                    <w:rPr>
                      <w:rFonts w:hint="default" w:ascii="Times New Roman" w:hAnsi="Times New Roman" w:eastAsia="Times New Roman PS MT" w:cs="Times New Roman"/>
                      <w:b w:val="0"/>
                      <w:bCs w:val="0"/>
                      <w:color w:val="000000"/>
                      <w:sz w:val="21"/>
                      <w:szCs w:val="21"/>
                    </w:rPr>
                    <w:t>OR-0</w:t>
                  </w:r>
                  <w:r>
                    <w:rPr>
                      <w:rFonts w:hint="eastAsia" w:ascii="Times New Roman" w:hAnsi="Times New Roman" w:eastAsia="宋体" w:cs="Times New Roman"/>
                      <w:b w:val="0"/>
                      <w:bCs w:val="0"/>
                      <w:color w:val="000000"/>
                      <w:sz w:val="21"/>
                      <w:szCs w:val="21"/>
                      <w:lang w:val="en-US" w:eastAsia="zh-CN"/>
                    </w:rPr>
                    <w:t>1</w:t>
                  </w:r>
                  <w:r>
                    <w:rPr>
                      <w:rFonts w:hint="default" w:ascii="Times New Roman" w:hAnsi="Times New Roman" w:eastAsia="Times New Roman PS MT" w:cs="Times New Roman"/>
                      <w:b w:val="0"/>
                      <w:bCs w:val="0"/>
                      <w:color w:val="000000"/>
                      <w:sz w:val="21"/>
                      <w:szCs w:val="21"/>
                    </w:rPr>
                    <w:t>DSA</w:t>
                  </w:r>
                  <w:r>
                    <w:rPr>
                      <w:rFonts w:hint="default" w:ascii="Times New Roman" w:hAnsi="Times New Roman" w:eastAsia="宋体" w:cs="Times New Roman"/>
                      <w:b w:val="0"/>
                      <w:bCs w:val="0"/>
                      <w:color w:val="000000"/>
                      <w:sz w:val="21"/>
                      <w:szCs w:val="21"/>
                    </w:rPr>
                    <w:t>手术室</w:t>
                  </w:r>
                </w:p>
              </w:tc>
              <w:tc>
                <w:tcPr>
                  <w:tcW w:w="77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spacing w:val="0"/>
                      <w:sz w:val="21"/>
                      <w:szCs w:val="21"/>
                      <w:highlight w:val="none"/>
                      <w:lang w:val="en-US" w:eastAsia="zh-CN"/>
                    </w:rPr>
                  </w:pPr>
                  <w:r>
                    <w:rPr>
                      <w:rFonts w:hint="default" w:ascii="Times New Roman" w:hAnsi="Times New Roman" w:cs="Times New Roman"/>
                      <w:spacing w:val="0"/>
                      <w:sz w:val="21"/>
                      <w:szCs w:val="21"/>
                      <w:highlight w:val="none"/>
                      <w:lang w:val="en-US" w:eastAsia="zh-CN"/>
                    </w:rPr>
                    <w:t>新购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spacing w:val="0"/>
                      <w:sz w:val="21"/>
                      <w:szCs w:val="21"/>
                      <w:highlight w:val="none"/>
                    </w:rPr>
                  </w:pPr>
                  <w:r>
                    <w:rPr>
                      <w:rFonts w:hint="eastAsia" w:ascii="Times New Roman" w:hAnsi="Times New Roman" w:eastAsia="宋体" w:cs="Times New Roman"/>
                      <w:spacing w:val="0"/>
                      <w:sz w:val="21"/>
                      <w:szCs w:val="21"/>
                      <w:highlight w:val="none"/>
                      <w:lang w:val="en-US" w:eastAsia="zh-CN"/>
                    </w:rPr>
                    <w:t>2</w:t>
                  </w:r>
                </w:p>
              </w:tc>
              <w:tc>
                <w:tcPr>
                  <w:tcW w:w="1166"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pacing w:val="0"/>
                      <w:sz w:val="21"/>
                      <w:szCs w:val="21"/>
                      <w:highlight w:val="none"/>
                    </w:rPr>
                  </w:pPr>
                  <w:r>
                    <w:rPr>
                      <w:rFonts w:hint="default" w:ascii="Times New Roman" w:hAnsi="Times New Roman" w:eastAsia="Times New Roman" w:cs="Times New Roman"/>
                      <w:spacing w:val="0"/>
                      <w:sz w:val="21"/>
                      <w:szCs w:val="21"/>
                      <w:highlight w:val="none"/>
                    </w:rPr>
                    <w:t>DSA</w:t>
                  </w:r>
                  <w:r>
                    <w:rPr>
                      <w:rFonts w:hint="default" w:ascii="Times New Roman" w:hAnsi="Times New Roman" w:cs="Times New Roman"/>
                      <w:spacing w:val="0"/>
                      <w:sz w:val="21"/>
                      <w:szCs w:val="21"/>
                      <w:highlight w:val="none"/>
                    </w:rPr>
                    <w:t>机</w:t>
                  </w:r>
                </w:p>
              </w:tc>
              <w:tc>
                <w:tcPr>
                  <w:tcW w:w="127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ALLIA IGS MEGA</w:t>
                  </w:r>
                </w:p>
              </w:tc>
              <w:tc>
                <w:tcPr>
                  <w:tcW w:w="79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default" w:ascii="Times New Roman" w:hAnsi="Times New Roman" w:eastAsia="Times New Roman" w:cs="Times New Roman"/>
                      <w:spacing w:val="0"/>
                      <w:sz w:val="21"/>
                      <w:szCs w:val="21"/>
                      <w:highlight w:val="none"/>
                    </w:rPr>
                    <w:t>1</w:t>
                  </w:r>
                  <w:r>
                    <w:rPr>
                      <w:rFonts w:hint="default" w:ascii="Times New Roman" w:hAnsi="Times New Roman" w:cs="Times New Roman"/>
                      <w:spacing w:val="0"/>
                      <w:sz w:val="21"/>
                      <w:szCs w:val="21"/>
                      <w:highlight w:val="none"/>
                      <w:lang w:val="en-US" w:eastAsia="zh-CN"/>
                    </w:rPr>
                    <w:t>个</w:t>
                  </w:r>
                </w:p>
              </w:tc>
              <w:tc>
                <w:tcPr>
                  <w:tcW w:w="690" w:type="dxa"/>
                  <w:vAlign w:val="center"/>
                </w:tcPr>
                <w:p>
                  <w:pPr>
                    <w:pStyle w:val="5"/>
                    <w:ind w:left="0" w:leftChars="0" w:firstLine="0" w:firstLineChars="0"/>
                    <w:jc w:val="center"/>
                    <w:rPr>
                      <w:rFonts w:hint="default" w:ascii="Times New Roman" w:hAnsi="Times New Roman" w:cs="Times New Roman"/>
                      <w:sz w:val="21"/>
                      <w:szCs w:val="21"/>
                      <w:highlight w:val="none"/>
                      <w:lang w:val="en-US"/>
                    </w:rPr>
                  </w:pPr>
                  <w:r>
                    <w:rPr>
                      <w:rFonts w:hint="eastAsia" w:ascii="Times New Roman" w:hAnsi="Times New Roman" w:eastAsia="宋体" w:cs="Times New Roman"/>
                      <w:spacing w:val="0"/>
                      <w:sz w:val="21"/>
                      <w:szCs w:val="21"/>
                      <w:highlight w:val="none"/>
                      <w:lang w:val="en-US" w:eastAsia="zh-CN"/>
                    </w:rPr>
                    <w:t>GE</w:t>
                  </w:r>
                </w:p>
              </w:tc>
              <w:tc>
                <w:tcPr>
                  <w:tcW w:w="115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default" w:ascii="Times New Roman" w:hAnsi="Times New Roman" w:eastAsia="宋体" w:cs="Times New Roman"/>
                      <w:spacing w:val="0"/>
                      <w:sz w:val="21"/>
                      <w:szCs w:val="21"/>
                      <w:highlight w:val="none"/>
                      <w:lang w:val="en-US" w:eastAsia="zh-CN"/>
                    </w:rPr>
                    <w:t>125kV</w:t>
                  </w:r>
                </w:p>
                <w:p>
                  <w:pPr>
                    <w:pStyle w:val="5"/>
                    <w:ind w:left="0" w:leftChars="0" w:firstLine="0" w:firstLineChars="0"/>
                    <w:jc w:val="center"/>
                    <w:rPr>
                      <w:rFonts w:hint="default" w:ascii="Times New Roman" w:hAnsi="Times New Roman" w:eastAsia="Times New Roman" w:cs="Times New Roman"/>
                      <w:spacing w:val="0"/>
                      <w:sz w:val="21"/>
                      <w:szCs w:val="21"/>
                      <w:highlight w:val="none"/>
                    </w:rPr>
                  </w:pPr>
                  <w:r>
                    <w:rPr>
                      <w:rFonts w:hint="default" w:ascii="Times New Roman" w:hAnsi="Times New Roman" w:eastAsia="宋体" w:cs="Times New Roman"/>
                      <w:spacing w:val="0"/>
                      <w:sz w:val="21"/>
                      <w:szCs w:val="21"/>
                      <w:highlight w:val="none"/>
                      <w:lang w:val="en-US" w:eastAsia="zh-CN"/>
                    </w:rPr>
                    <w:t>1000mA</w:t>
                  </w:r>
                </w:p>
              </w:tc>
              <w:tc>
                <w:tcPr>
                  <w:tcW w:w="75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default" w:ascii="Times New Roman" w:hAnsi="Times New Roman" w:eastAsia="Times New Roman" w:cs="Times New Roman"/>
                      <w:spacing w:val="0"/>
                      <w:sz w:val="21"/>
                      <w:szCs w:val="21"/>
                      <w:highlight w:val="none"/>
                    </w:rPr>
                    <w:t>Ⅱ</w:t>
                  </w:r>
                  <w:r>
                    <w:rPr>
                      <w:rFonts w:hint="default" w:ascii="Times New Roman" w:hAnsi="Times New Roman" w:eastAsia="宋体" w:cs="Times New Roman"/>
                      <w:spacing w:val="0"/>
                      <w:sz w:val="21"/>
                      <w:szCs w:val="21"/>
                      <w:highlight w:val="none"/>
                      <w:lang w:val="en-US" w:eastAsia="zh-CN"/>
                    </w:rPr>
                    <w:t>类</w:t>
                  </w:r>
                </w:p>
              </w:tc>
              <w:tc>
                <w:tcPr>
                  <w:tcW w:w="218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eastAsia" w:ascii="Times New Roman" w:hAnsi="Times New Roman" w:cs="Times New Roman"/>
                      <w:b w:val="0"/>
                      <w:bCs w:val="0"/>
                      <w:color w:val="000000"/>
                      <w:sz w:val="21"/>
                      <w:szCs w:val="21"/>
                      <w:lang w:eastAsia="zh-CN"/>
                    </w:rPr>
                    <w:t>门急诊医技住院综合楼</w:t>
                  </w:r>
                  <w:r>
                    <w:rPr>
                      <w:rFonts w:hint="default" w:ascii="Times New Roman" w:hAnsi="Times New Roman" w:eastAsia="宋体" w:cs="Times New Roman"/>
                      <w:b w:val="0"/>
                      <w:bCs w:val="0"/>
                      <w:color w:val="000000"/>
                      <w:sz w:val="21"/>
                      <w:szCs w:val="21"/>
                      <w:lang w:val="en-US" w:eastAsia="zh-CN"/>
                    </w:rPr>
                    <w:t>4层</w:t>
                  </w:r>
                  <w:r>
                    <w:rPr>
                      <w:rFonts w:hint="default" w:ascii="Times New Roman" w:hAnsi="Times New Roman" w:eastAsia="Times New Roman PS MT" w:cs="Times New Roman"/>
                      <w:b w:val="0"/>
                      <w:bCs w:val="0"/>
                      <w:color w:val="000000"/>
                      <w:sz w:val="21"/>
                      <w:szCs w:val="21"/>
                    </w:rPr>
                    <w:t>OR-02DSA</w:t>
                  </w:r>
                  <w:r>
                    <w:rPr>
                      <w:rFonts w:hint="default" w:ascii="Times New Roman" w:hAnsi="Times New Roman" w:eastAsia="宋体" w:cs="Times New Roman"/>
                      <w:b w:val="0"/>
                      <w:bCs w:val="0"/>
                      <w:color w:val="000000"/>
                      <w:sz w:val="21"/>
                      <w:szCs w:val="21"/>
                    </w:rPr>
                    <w:t>手术室</w:t>
                  </w:r>
                </w:p>
              </w:tc>
              <w:tc>
                <w:tcPr>
                  <w:tcW w:w="77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eastAsia="zh-CN"/>
                    </w:rPr>
                  </w:pPr>
                  <w:r>
                    <w:rPr>
                      <w:rFonts w:hint="default" w:ascii="Times New Roman" w:hAnsi="Times New Roman" w:cs="Times New Roman"/>
                      <w:spacing w:val="0"/>
                      <w:sz w:val="21"/>
                      <w:szCs w:val="21"/>
                      <w:highlight w:val="none"/>
                      <w:lang w:val="en-US" w:eastAsia="zh-CN"/>
                    </w:rPr>
                    <w:t>新购</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96"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3</w:t>
                  </w:r>
                </w:p>
              </w:tc>
              <w:tc>
                <w:tcPr>
                  <w:tcW w:w="1166"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eastAsia" w:ascii="Times New Roman" w:hAnsi="Times New Roman" w:cs="Times New Roman"/>
                      <w:kern w:val="2"/>
                      <w:sz w:val="21"/>
                      <w:szCs w:val="21"/>
                      <w:highlight w:val="none"/>
                      <w:lang w:val="en-US" w:eastAsia="zh-CN"/>
                    </w:rPr>
                    <w:t>ERCP</w:t>
                  </w:r>
                  <w:r>
                    <w:rPr>
                      <w:rFonts w:hint="default" w:ascii="Times New Roman" w:hAnsi="Times New Roman" w:cs="Times New Roman"/>
                      <w:kern w:val="2"/>
                      <w:sz w:val="21"/>
                      <w:szCs w:val="21"/>
                      <w:highlight w:val="none"/>
                      <w:lang w:val="en-US" w:eastAsia="zh-CN"/>
                    </w:rPr>
                    <w:t>机</w:t>
                  </w:r>
                </w:p>
              </w:tc>
              <w:tc>
                <w:tcPr>
                  <w:tcW w:w="1271"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kern w:val="2"/>
                      <w:sz w:val="21"/>
                      <w:szCs w:val="21"/>
                      <w:highlight w:val="none"/>
                      <w:lang w:val="en-US" w:eastAsia="zh-CN" w:bidi="ar-SA"/>
                    </w:rPr>
                  </w:pPr>
                  <w:r>
                    <w:rPr>
                      <w:rFonts w:hint="default" w:ascii="Times New Roman" w:hAnsi="Times New Roman" w:eastAsia="宋体" w:cs="Times New Roman"/>
                      <w:spacing w:val="0"/>
                      <w:sz w:val="21"/>
                      <w:szCs w:val="21"/>
                      <w:highlight w:val="none"/>
                      <w:lang w:val="en-US" w:eastAsia="zh-CN"/>
                    </w:rPr>
                    <w:t>待定</w:t>
                  </w:r>
                </w:p>
              </w:tc>
              <w:tc>
                <w:tcPr>
                  <w:tcW w:w="79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kern w:val="2"/>
                      <w:sz w:val="21"/>
                      <w:szCs w:val="21"/>
                      <w:highlight w:val="none"/>
                      <w:lang w:val="en-US" w:eastAsia="zh-CN" w:bidi="ar-SA"/>
                    </w:rPr>
                  </w:pPr>
                  <w:r>
                    <w:rPr>
                      <w:rFonts w:hint="default" w:ascii="Times New Roman" w:hAnsi="Times New Roman" w:eastAsia="Times New Roman" w:cs="Times New Roman"/>
                      <w:spacing w:val="0"/>
                      <w:sz w:val="21"/>
                      <w:szCs w:val="21"/>
                      <w:highlight w:val="none"/>
                    </w:rPr>
                    <w:t>1</w:t>
                  </w:r>
                  <w:r>
                    <w:rPr>
                      <w:rFonts w:hint="default" w:ascii="Times New Roman" w:hAnsi="Times New Roman" w:cs="Times New Roman"/>
                      <w:spacing w:val="0"/>
                      <w:sz w:val="21"/>
                      <w:szCs w:val="21"/>
                      <w:highlight w:val="none"/>
                      <w:lang w:val="en-US" w:eastAsia="zh-CN"/>
                    </w:rPr>
                    <w:t>个</w:t>
                  </w:r>
                </w:p>
              </w:tc>
              <w:tc>
                <w:tcPr>
                  <w:tcW w:w="690" w:type="dxa"/>
                  <w:shd w:val="clear" w:color="auto" w:fill="auto"/>
                  <w:vAlign w:val="center"/>
                </w:tcPr>
                <w:p>
                  <w:pPr>
                    <w:pStyle w:val="5"/>
                    <w:ind w:left="0" w:leftChars="0" w:firstLine="0" w:firstLineChars="0"/>
                    <w:jc w:val="center"/>
                    <w:rPr>
                      <w:rFonts w:hint="default" w:ascii="Times New Roman" w:hAnsi="Times New Roman" w:eastAsia="仿宋_GB2312" w:cs="Times New Roman"/>
                      <w:kern w:val="2"/>
                      <w:sz w:val="21"/>
                      <w:szCs w:val="21"/>
                      <w:highlight w:val="none"/>
                      <w:lang w:val="en-US" w:eastAsia="zh-CN" w:bidi="ar-SA"/>
                    </w:rPr>
                  </w:pPr>
                  <w:r>
                    <w:rPr>
                      <w:rFonts w:hint="default" w:ascii="Times New Roman" w:hAnsi="Times New Roman" w:eastAsia="宋体" w:cs="Times New Roman"/>
                      <w:spacing w:val="0"/>
                      <w:sz w:val="21"/>
                      <w:szCs w:val="21"/>
                      <w:highlight w:val="none"/>
                      <w:lang w:val="en-US" w:eastAsia="zh-CN"/>
                    </w:rPr>
                    <w:t>待定</w:t>
                  </w:r>
                </w:p>
              </w:tc>
              <w:tc>
                <w:tcPr>
                  <w:tcW w:w="115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pacing w:val="0"/>
                      <w:sz w:val="21"/>
                      <w:szCs w:val="21"/>
                      <w:highlight w:val="none"/>
                      <w:lang w:val="en-US" w:eastAsia="zh-CN"/>
                    </w:rPr>
                  </w:pPr>
                  <w:r>
                    <w:rPr>
                      <w:rFonts w:hint="default" w:ascii="Times New Roman" w:hAnsi="Times New Roman" w:eastAsia="宋体" w:cs="Times New Roman"/>
                      <w:spacing w:val="0"/>
                      <w:sz w:val="21"/>
                      <w:szCs w:val="21"/>
                      <w:highlight w:val="none"/>
                      <w:lang w:val="en-US" w:eastAsia="zh-CN"/>
                    </w:rPr>
                    <w:t>125kV</w:t>
                  </w:r>
                  <w:r>
                    <w:rPr>
                      <w:rFonts w:hint="default" w:ascii="Times New Roman" w:hAnsi="Times New Roman" w:cs="Times New Roman"/>
                      <w:b/>
                      <w:bCs/>
                      <w:spacing w:val="0"/>
                      <w:sz w:val="21"/>
                      <w:szCs w:val="21"/>
                      <w:highlight w:val="none"/>
                      <w:lang w:val="en-US" w:eastAsia="zh-CN"/>
                    </w:rPr>
                    <w:t>*</w:t>
                  </w:r>
                </w:p>
                <w:p>
                  <w:pPr>
                    <w:pStyle w:val="5"/>
                    <w:ind w:left="0" w:leftChars="0" w:firstLine="0" w:firstLineChars="0"/>
                    <w:jc w:val="center"/>
                    <w:rPr>
                      <w:rFonts w:hint="default" w:ascii="Times New Roman" w:hAnsi="Times New Roman" w:eastAsia="宋体" w:cs="Times New Roman"/>
                      <w:spacing w:val="0"/>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10</w:t>
                  </w:r>
                  <w:r>
                    <w:rPr>
                      <w:rFonts w:hint="default" w:ascii="Times New Roman" w:hAnsi="Times New Roman" w:eastAsia="宋体" w:cs="Times New Roman"/>
                      <w:spacing w:val="0"/>
                      <w:sz w:val="21"/>
                      <w:szCs w:val="21"/>
                      <w:highlight w:val="none"/>
                      <w:lang w:val="en-US" w:eastAsia="zh-CN"/>
                    </w:rPr>
                    <w:t>00mA</w:t>
                  </w:r>
                  <w:r>
                    <w:rPr>
                      <w:rFonts w:hint="default" w:ascii="Times New Roman" w:hAnsi="Times New Roman" w:cs="Times New Roman"/>
                      <w:b/>
                      <w:bCs/>
                      <w:spacing w:val="0"/>
                      <w:sz w:val="21"/>
                      <w:szCs w:val="21"/>
                      <w:highlight w:val="none"/>
                      <w:lang w:val="en-US" w:eastAsia="zh-CN"/>
                    </w:rPr>
                    <w:t>*</w:t>
                  </w:r>
                </w:p>
              </w:tc>
              <w:tc>
                <w:tcPr>
                  <w:tcW w:w="752"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spacing w:val="0"/>
                      <w:sz w:val="21"/>
                      <w:szCs w:val="21"/>
                      <w:highlight w:val="none"/>
                    </w:rPr>
                  </w:pPr>
                  <w:r>
                    <w:rPr>
                      <w:rFonts w:hint="default" w:ascii="Times New Roman" w:hAnsi="Times New Roman" w:eastAsia="Times New Roman" w:cs="Times New Roman"/>
                      <w:spacing w:val="0"/>
                      <w:sz w:val="21"/>
                      <w:szCs w:val="21"/>
                      <w:highlight w:val="none"/>
                    </w:rPr>
                    <w:t>Ⅱ</w:t>
                  </w:r>
                  <w:r>
                    <w:rPr>
                      <w:rFonts w:hint="default" w:ascii="Times New Roman" w:hAnsi="Times New Roman" w:eastAsia="宋体" w:cs="Times New Roman"/>
                      <w:spacing w:val="0"/>
                      <w:sz w:val="21"/>
                      <w:szCs w:val="21"/>
                      <w:highlight w:val="none"/>
                      <w:lang w:val="en-US" w:eastAsia="zh-CN"/>
                    </w:rPr>
                    <w:t>类</w:t>
                  </w:r>
                </w:p>
              </w:tc>
              <w:tc>
                <w:tcPr>
                  <w:tcW w:w="218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pacing w:val="0"/>
                      <w:sz w:val="21"/>
                      <w:szCs w:val="21"/>
                      <w:highlight w:val="none"/>
                      <w:lang w:val="en-US" w:eastAsia="zh-CN"/>
                    </w:rPr>
                  </w:pPr>
                  <w:r>
                    <w:rPr>
                      <w:rFonts w:hint="eastAsia" w:ascii="Times New Roman" w:hAnsi="Times New Roman" w:cs="Times New Roman"/>
                      <w:b w:val="0"/>
                      <w:bCs w:val="0"/>
                      <w:color w:val="000000"/>
                      <w:sz w:val="21"/>
                      <w:szCs w:val="21"/>
                      <w:lang w:eastAsia="zh-CN"/>
                    </w:rPr>
                    <w:t>门急诊医技住院综合楼</w:t>
                  </w:r>
                  <w:r>
                    <w:rPr>
                      <w:rFonts w:hint="default" w:ascii="Times New Roman" w:hAnsi="Times New Roman" w:cs="Times New Roman"/>
                      <w:b w:val="0"/>
                      <w:bCs w:val="0"/>
                      <w:color w:val="000000"/>
                      <w:sz w:val="21"/>
                      <w:szCs w:val="21"/>
                      <w:lang w:val="en-US" w:eastAsia="zh-CN"/>
                    </w:rPr>
                    <w:t>3</w:t>
                  </w:r>
                  <w:r>
                    <w:rPr>
                      <w:rFonts w:hint="default" w:ascii="Times New Roman" w:hAnsi="Times New Roman" w:eastAsia="宋体" w:cs="Times New Roman"/>
                      <w:b w:val="0"/>
                      <w:bCs w:val="0"/>
                      <w:color w:val="000000"/>
                      <w:sz w:val="21"/>
                      <w:szCs w:val="21"/>
                      <w:lang w:val="en-US" w:eastAsia="zh-CN"/>
                    </w:rPr>
                    <w:t>层ERCP</w:t>
                  </w:r>
                  <w:r>
                    <w:rPr>
                      <w:rFonts w:hint="default" w:ascii="Times New Roman" w:hAnsi="Times New Roman" w:eastAsia="宋体" w:cs="Times New Roman"/>
                      <w:b w:val="0"/>
                      <w:bCs w:val="0"/>
                      <w:color w:val="000000"/>
                      <w:sz w:val="21"/>
                      <w:szCs w:val="21"/>
                    </w:rPr>
                    <w:t>手术室</w:t>
                  </w:r>
                </w:p>
              </w:tc>
              <w:tc>
                <w:tcPr>
                  <w:tcW w:w="779"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pacing w:val="0"/>
                      <w:sz w:val="21"/>
                      <w:szCs w:val="21"/>
                      <w:highlight w:val="none"/>
                      <w:lang w:val="en-US" w:eastAsia="zh-CN"/>
                    </w:rPr>
                  </w:pPr>
                  <w:r>
                    <w:rPr>
                      <w:rFonts w:hint="default" w:ascii="Times New Roman" w:hAnsi="Times New Roman" w:cs="Times New Roman"/>
                      <w:spacing w:val="0"/>
                      <w:sz w:val="21"/>
                      <w:szCs w:val="21"/>
                      <w:highlight w:val="none"/>
                      <w:lang w:val="en-US" w:eastAsia="zh-CN"/>
                    </w:rPr>
                    <w:t>新购</w:t>
                  </w:r>
                </w:p>
              </w:tc>
            </w:tr>
          </w:tbl>
          <w:p>
            <w:pPr>
              <w:rPr>
                <w:rFonts w:hint="default"/>
                <w:lang w:val="en-US" w:eastAsia="zh-CN"/>
              </w:rPr>
            </w:pPr>
            <w:r>
              <w:rPr>
                <w:rFonts w:hint="eastAsia"/>
                <w:lang w:val="en-US" w:eastAsia="zh-CN"/>
              </w:rPr>
              <w:t>注：“</w:t>
            </w:r>
            <w:r>
              <w:rPr>
                <w:rFonts w:hint="default" w:ascii="Times New Roman" w:hAnsi="Times New Roman" w:cs="Times New Roman"/>
                <w:b/>
                <w:bCs/>
                <w:spacing w:val="0"/>
                <w:sz w:val="21"/>
                <w:szCs w:val="21"/>
                <w:highlight w:val="none"/>
                <w:lang w:val="en-US" w:eastAsia="zh-CN"/>
              </w:rPr>
              <w:t>*</w:t>
            </w:r>
            <w:r>
              <w:rPr>
                <w:rFonts w:hint="eastAsia"/>
                <w:lang w:val="en-US" w:eastAsia="zh-CN"/>
              </w:rPr>
              <w:t>”为预计最大参数。</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jc w:val="both"/>
              <w:textAlignment w:val="auto"/>
              <w:rPr>
                <w:rFonts w:hint="eastAsia" w:ascii="Times New Roman" w:hAnsi="Times New Roman" w:cs="Times New Roman"/>
                <w:b/>
                <w:kern w:val="2"/>
                <w:sz w:val="24"/>
                <w:highlight w:val="none"/>
                <w:lang w:val="en-US" w:eastAsia="zh-CN"/>
              </w:rPr>
            </w:pPr>
            <w:r>
              <w:rPr>
                <w:rFonts w:hint="eastAsia" w:ascii="Times New Roman" w:hAnsi="Times New Roman" w:cs="Times New Roman"/>
                <w:b/>
                <w:kern w:val="2"/>
                <w:sz w:val="24"/>
                <w:highlight w:val="none"/>
                <w:lang w:val="en-US" w:eastAsia="zh-CN"/>
              </w:rPr>
              <w:t>1.2.任务由来和评价目的</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jc w:val="both"/>
              <w:textAlignment w:val="auto"/>
              <w:rPr>
                <w:rFonts w:hint="default" w:ascii="Times New Roman" w:hAnsi="Times New Roman" w:cs="Times New Roman"/>
                <w:b/>
                <w:kern w:val="2"/>
                <w:sz w:val="24"/>
                <w:highlight w:val="none"/>
                <w:lang w:val="en-US" w:eastAsia="zh-CN"/>
              </w:rPr>
            </w:pPr>
            <w:r>
              <w:rPr>
                <w:rFonts w:hint="eastAsia" w:ascii="Times New Roman" w:hAnsi="Times New Roman" w:cs="Times New Roman"/>
                <w:b/>
                <w:kern w:val="2"/>
                <w:sz w:val="24"/>
                <w:highlight w:val="none"/>
                <w:lang w:val="en-US" w:eastAsia="zh-CN"/>
              </w:rPr>
              <w:t>1.2.1任务由来</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rFonts w:hint="eastAsia" w:ascii="Times New Roman" w:hAnsi="Times New Roman" w:cs="Times New Roman"/>
                <w:b w:val="0"/>
                <w:bCs/>
                <w:kern w:val="2"/>
                <w:sz w:val="24"/>
                <w:szCs w:val="24"/>
                <w:highlight w:val="none"/>
                <w:lang w:val="en-US" w:eastAsia="zh-CN"/>
              </w:rPr>
              <w:t>为保护环境和公众利益，防止辐射污染，根据《中华人民共和国环境影响评价法》《中华人民共和国放射性污染防治法》《建设项目环境保护管理条例》《放射性同位素与射线装置安全和防护条例》《放射性同位素与射线装置安全许可管理办法》等法律法规的规定，本项目使用2台DSA机、1台ERCP机，为II类射线装置。依照《建设项目环境影响评价分类管理名录》（生态环境部令第16号，2021年版），本项目使用2台DSA机、1台ERCP机，属于“172核技术利用建设项目”中的“使用</w:t>
            </w:r>
            <w:r>
              <w:rPr>
                <w:rFonts w:hint="default" w:ascii="Times New Roman" w:hAnsi="Times New Roman" w:cs="Times New Roman"/>
                <w:b w:val="0"/>
                <w:bCs/>
                <w:kern w:val="2"/>
                <w:sz w:val="24"/>
                <w:szCs w:val="24"/>
                <w:highlight w:val="none"/>
                <w:lang w:val="en-US" w:eastAsia="zh-CN"/>
              </w:rPr>
              <w:t>Ⅱ</w:t>
            </w:r>
            <w:r>
              <w:rPr>
                <w:rFonts w:hint="eastAsia" w:ascii="Times New Roman" w:hAnsi="Times New Roman" w:cs="Times New Roman"/>
                <w:b w:val="0"/>
                <w:bCs/>
                <w:kern w:val="2"/>
                <w:sz w:val="24"/>
                <w:szCs w:val="24"/>
                <w:highlight w:val="none"/>
                <w:lang w:val="en-US" w:eastAsia="zh-CN"/>
              </w:rPr>
              <w:t>类射线装置的”项目，确定为编制环境影响报告表。受福建省漳州市中医院的委托，长润安测科技有限公司承担了该项目的环境影响评价工作（委托书见附件2）。</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jc w:val="both"/>
              <w:textAlignment w:val="auto"/>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1.2.2 评价目的</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t>（1）贯彻落实《中华人民共和国环境保护法》及国家相关的法律、法规、规章和标准，积极推进生态环境保护行动。</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t>（2）对新增使用的辐射活动进行辐射环境影响分析，从而评价职业人员及公众人员在该项目使用过程中可能受到辐射照射及健康影响。</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t>（3）对不利影响和存在的问题提出防治措施，把辐射环境影响减少到“可合理达到的尽量低水平”。</w:t>
            </w:r>
          </w:p>
          <w:p>
            <w:pPr>
              <w:pStyle w:val="26"/>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t>（4）为建设单位提出辐射防护的对策和建议，同时为生态环境部门对建设项目环境管理规定的审批提供依据，为建设单位项目建设和辐射安全日常管理提供技术支撑和参考。</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textAlignment w:val="auto"/>
              <w:rPr>
                <w:rFonts w:hint="eastAsia" w:ascii="Times New Roman" w:hAnsi="Times New Roman" w:cs="Times New Roman"/>
                <w:b/>
                <w:bCs/>
                <w:spacing w:val="-3"/>
                <w:highlight w:val="none"/>
                <w:lang w:val="en-US" w:eastAsia="zh-CN"/>
              </w:rPr>
            </w:pPr>
            <w:r>
              <w:rPr>
                <w:rFonts w:ascii="Times New Roman" w:hAnsi="Times New Roman" w:eastAsia="Times New Roman" w:cs="Times New Roman"/>
                <w:b/>
                <w:bCs/>
                <w:spacing w:val="-3"/>
                <w:highlight w:val="none"/>
              </w:rPr>
              <w:t>1.</w:t>
            </w:r>
            <w:r>
              <w:rPr>
                <w:rFonts w:hint="eastAsia" w:ascii="Times New Roman" w:hAnsi="Times New Roman" w:cs="Times New Roman"/>
                <w:b/>
                <w:bCs/>
                <w:spacing w:val="-3"/>
                <w:highlight w:val="none"/>
                <w:lang w:val="en-US" w:eastAsia="zh-CN"/>
              </w:rPr>
              <w:t>3项目选址及周边环境</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textAlignment w:val="auto"/>
              <w:rPr>
                <w:rFonts w:hint="default" w:ascii="Times New Roman" w:hAnsi="Times New Roman" w:cs="Times New Roman"/>
                <w:b/>
                <w:bCs/>
                <w:spacing w:val="-3"/>
                <w:highlight w:val="none"/>
                <w:lang w:val="en-US" w:eastAsia="zh-CN"/>
              </w:rPr>
            </w:pPr>
            <w:r>
              <w:rPr>
                <w:rFonts w:hint="default" w:ascii="Times New Roman" w:hAnsi="Times New Roman" w:cs="Times New Roman"/>
                <w:b/>
                <w:bCs/>
                <w:spacing w:val="-3"/>
                <w:highlight w:val="none"/>
                <w:lang w:val="en-US" w:eastAsia="zh-CN"/>
              </w:rPr>
              <w:t>1.3.1 医院外环境关系</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eastAsia" w:eastAsia="宋体"/>
                <w:spacing w:val="0"/>
                <w:sz w:val="24"/>
                <w:highlight w:val="none"/>
                <w:lang w:eastAsia="zh-CN"/>
              </w:rPr>
            </w:pPr>
            <w:r>
              <w:rPr>
                <w:rFonts w:hint="eastAsia"/>
                <w:spacing w:val="0"/>
                <w:sz w:val="24"/>
                <w:highlight w:val="none"/>
                <w:lang w:val="en-US" w:eastAsia="zh-CN"/>
              </w:rPr>
              <w:t>医院新院区地址位于漳州市龙文区湘桥路与迎宾大道交叉口东南侧</w:t>
            </w:r>
            <w:r>
              <w:rPr>
                <w:rFonts w:hint="default" w:ascii="Times New Roman" w:hAnsi="Times New Roman" w:cs="Times New Roman"/>
                <w:spacing w:val="0"/>
                <w:sz w:val="24"/>
                <w:highlight w:val="none"/>
                <w:vertAlign w:val="baseline"/>
              </w:rPr>
              <w:t>，</w:t>
            </w:r>
            <w:r>
              <w:rPr>
                <w:rFonts w:hint="eastAsia" w:ascii="Times New Roman" w:hAnsi="Times New Roman" w:cs="Times New Roman"/>
                <w:spacing w:val="0"/>
                <w:sz w:val="24"/>
                <w:highlight w:val="none"/>
                <w:vertAlign w:val="baseline"/>
                <w:lang w:eastAsia="zh-CN"/>
              </w:rPr>
              <w:t>院区</w:t>
            </w:r>
            <w:r>
              <w:rPr>
                <w:rFonts w:hint="eastAsia"/>
                <w:spacing w:val="0"/>
                <w:sz w:val="24"/>
                <w:highlight w:val="none"/>
                <w:lang w:eastAsia="zh-CN"/>
              </w:rPr>
              <w:t>东侧为在建的龙祥中路道路工程，</w:t>
            </w:r>
            <w:r>
              <w:rPr>
                <w:rFonts w:hint="eastAsia"/>
                <w:spacing w:val="0"/>
                <w:sz w:val="24"/>
                <w:highlight w:val="none"/>
                <w:lang w:val="en-US" w:eastAsia="zh-CN"/>
              </w:rPr>
              <w:t>南侧为规划新浦东路，</w:t>
            </w:r>
            <w:r>
              <w:rPr>
                <w:spacing w:val="0"/>
                <w:sz w:val="24"/>
                <w:highlight w:val="none"/>
              </w:rPr>
              <w:t>西侧</w:t>
            </w:r>
            <w:r>
              <w:rPr>
                <w:rFonts w:hint="eastAsia"/>
                <w:spacing w:val="0"/>
                <w:sz w:val="24"/>
                <w:highlight w:val="none"/>
                <w:lang w:val="en-US" w:eastAsia="zh-CN"/>
              </w:rPr>
              <w:t>为规划小区，北侧为迎宾路</w:t>
            </w:r>
            <w:r>
              <w:rPr>
                <w:spacing w:val="0"/>
                <w:sz w:val="24"/>
                <w:highlight w:val="none"/>
              </w:rPr>
              <w:t>。</w:t>
            </w:r>
            <w:r>
              <w:rPr>
                <w:rFonts w:hint="eastAsia"/>
                <w:spacing w:val="0"/>
                <w:sz w:val="24"/>
                <w:highlight w:val="none"/>
                <w:lang w:val="en-US" w:eastAsia="zh-CN"/>
              </w:rPr>
              <w:t>新院区</w:t>
            </w:r>
            <w:r>
              <w:rPr>
                <w:rFonts w:hint="eastAsia"/>
                <w:spacing w:val="0"/>
                <w:sz w:val="24"/>
                <w:highlight w:val="none"/>
              </w:rPr>
              <w:t>地理位置图</w:t>
            </w:r>
            <w:r>
              <w:rPr>
                <w:rFonts w:hint="eastAsia"/>
                <w:spacing w:val="0"/>
                <w:sz w:val="24"/>
                <w:highlight w:val="none"/>
                <w:lang w:val="en-US" w:eastAsia="zh-CN"/>
              </w:rPr>
              <w:t>及总平面图</w:t>
            </w:r>
            <w:r>
              <w:rPr>
                <w:rFonts w:hint="eastAsia"/>
                <w:spacing w:val="0"/>
                <w:sz w:val="24"/>
                <w:highlight w:val="none"/>
              </w:rPr>
              <w:t>见</w:t>
            </w:r>
            <w:r>
              <w:rPr>
                <w:rFonts w:hint="eastAsia"/>
                <w:spacing w:val="0"/>
                <w:sz w:val="24"/>
                <w:highlight w:val="none"/>
                <w:lang w:val="en-US" w:eastAsia="zh-CN"/>
              </w:rPr>
              <w:t>附图</w:t>
            </w:r>
            <w:r>
              <w:rPr>
                <w:rFonts w:hint="default" w:ascii="Times New Roman" w:hAnsi="Times New Roman" w:cs="Times New Roman"/>
                <w:spacing w:val="0"/>
                <w:sz w:val="24"/>
                <w:highlight w:val="none"/>
              </w:rPr>
              <w:t>1</w:t>
            </w:r>
            <w:r>
              <w:rPr>
                <w:rFonts w:hint="eastAsia" w:ascii="Times New Roman" w:hAnsi="Times New Roman" w:cs="Times New Roman"/>
                <w:spacing w:val="0"/>
                <w:sz w:val="24"/>
                <w:highlight w:val="none"/>
                <w:lang w:val="en-US" w:eastAsia="zh-CN"/>
              </w:rPr>
              <w:t>~附图2</w:t>
            </w:r>
            <w:r>
              <w:rPr>
                <w:rFonts w:hint="eastAsia"/>
                <w:spacing w:val="0"/>
                <w:sz w:val="24"/>
                <w:highlight w:val="none"/>
                <w:lang w:eastAsia="zh-CN"/>
              </w:rPr>
              <w:t>。</w:t>
            </w:r>
          </w:p>
          <w:p>
            <w:pPr>
              <w:pStyle w:val="26"/>
              <w:keepNext w:val="0"/>
              <w:keepLines w:val="0"/>
              <w:pageBreakBefore w:val="0"/>
              <w:widowControl w:val="0"/>
              <w:kinsoku/>
              <w:wordWrap/>
              <w:overflowPunct/>
              <w:topLinePunct w:val="0"/>
              <w:autoSpaceDE/>
              <w:autoSpaceDN/>
              <w:bidi w:val="0"/>
              <w:adjustRightInd/>
              <w:snapToGrid/>
              <w:spacing w:line="520" w:lineRule="exact"/>
              <w:ind w:left="0" w:right="0"/>
              <w:textAlignment w:val="auto"/>
              <w:rPr>
                <w:rFonts w:hint="default" w:ascii="Times New Roman" w:hAnsi="Times New Roman" w:eastAsia="宋体" w:cs="Times New Roman"/>
                <w:b/>
                <w:bCs/>
                <w:spacing w:val="-3"/>
                <w:highlight w:val="none"/>
                <w:lang w:val="en-US" w:eastAsia="zh-CN"/>
              </w:rPr>
            </w:pPr>
            <w:r>
              <w:rPr>
                <w:rFonts w:hint="eastAsia" w:ascii="Times New Roman" w:hAnsi="Times New Roman" w:eastAsia="宋体" w:cs="Times New Roman"/>
                <w:b/>
                <w:bCs/>
                <w:spacing w:val="-3"/>
                <w:highlight w:val="none"/>
                <w:lang w:val="en-US" w:eastAsia="zh-CN"/>
              </w:rPr>
              <w:t>1.3.2本项目外环境关系</w:t>
            </w:r>
          </w:p>
          <w:p>
            <w:pPr>
              <w:pStyle w:val="26"/>
              <w:keepNext w:val="0"/>
              <w:keepLines w:val="0"/>
              <w:pageBreakBefore w:val="0"/>
              <w:widowControl w:val="0"/>
              <w:kinsoku/>
              <w:wordWrap/>
              <w:overflowPunct/>
              <w:topLinePunct w:val="0"/>
              <w:autoSpaceDE/>
              <w:autoSpaceDN/>
              <w:bidi w:val="0"/>
              <w:adjustRightInd/>
              <w:snapToGrid/>
              <w:spacing w:line="520" w:lineRule="exact"/>
              <w:ind w:left="0" w:right="0" w:firstLine="472" w:firstLineChars="200"/>
              <w:textAlignment w:val="auto"/>
              <w:rPr>
                <w:rFonts w:hint="default" w:ascii="Times New Roman" w:hAnsi="Times New Roman" w:cs="Times New Roman"/>
                <w:spacing w:val="-2"/>
                <w:highlight w:val="none"/>
              </w:rPr>
            </w:pPr>
            <w:r>
              <w:rPr>
                <w:rFonts w:hint="default" w:ascii="Times New Roman" w:hAnsi="Times New Roman" w:cs="Times New Roman"/>
                <w:spacing w:val="-2"/>
                <w:highlight w:val="none"/>
              </w:rPr>
              <w:t>本项目拟建</w:t>
            </w:r>
            <w:r>
              <w:rPr>
                <w:rFonts w:hint="eastAsia" w:ascii="Times New Roman" w:hAnsi="Times New Roman" w:cs="Times New Roman"/>
                <w:spacing w:val="-2"/>
                <w:highlight w:val="none"/>
                <w:lang w:val="en-US" w:eastAsia="zh-CN"/>
              </w:rPr>
              <w:t>ERCP手术室</w:t>
            </w:r>
            <w:r>
              <w:rPr>
                <w:rFonts w:hint="default" w:ascii="Times New Roman" w:hAnsi="Times New Roman" w:cs="Times New Roman"/>
                <w:spacing w:val="-2"/>
                <w:highlight w:val="none"/>
              </w:rPr>
              <w:t>位于医院</w:t>
            </w:r>
            <w:r>
              <w:rPr>
                <w:rFonts w:hint="eastAsia" w:ascii="Times New Roman" w:hAnsi="Times New Roman" w:cs="Times New Roman"/>
                <w:spacing w:val="-2"/>
                <w:highlight w:val="none"/>
                <w:lang w:val="en-US" w:eastAsia="zh-CN"/>
              </w:rPr>
              <w:t>门急诊医技住院综合楼的急诊区域3层</w:t>
            </w:r>
            <w:r>
              <w:rPr>
                <w:rFonts w:hint="default" w:ascii="Times New Roman" w:hAnsi="Times New Roman" w:cs="Times New Roman"/>
                <w:spacing w:val="-2"/>
                <w:highlight w:val="none"/>
              </w:rPr>
              <w:t>，</w:t>
            </w:r>
            <w:r>
              <w:rPr>
                <w:rFonts w:hint="eastAsia" w:ascii="Times New Roman" w:hAnsi="Times New Roman" w:cs="Times New Roman"/>
                <w:spacing w:val="-2"/>
                <w:highlight w:val="none"/>
                <w:lang w:val="en-US" w:eastAsia="zh-CN"/>
              </w:rPr>
              <w:t>拟建OR-01DSA手术室和OR-02DSA手术室均</w:t>
            </w:r>
            <w:r>
              <w:rPr>
                <w:rFonts w:hint="default" w:ascii="Times New Roman" w:hAnsi="Times New Roman" w:cs="Times New Roman"/>
                <w:spacing w:val="-2"/>
                <w:highlight w:val="none"/>
              </w:rPr>
              <w:t>位于医院</w:t>
            </w:r>
            <w:r>
              <w:rPr>
                <w:rFonts w:hint="eastAsia" w:ascii="Times New Roman" w:hAnsi="Times New Roman" w:cs="Times New Roman"/>
                <w:spacing w:val="-2"/>
                <w:highlight w:val="none"/>
                <w:lang w:val="en-US" w:eastAsia="zh-CN"/>
              </w:rPr>
              <w:t>门急诊医技住院综合楼的急诊区域4层，急诊区域东</w:t>
            </w:r>
            <w:r>
              <w:rPr>
                <w:rFonts w:hint="default" w:ascii="Times New Roman" w:hAnsi="Times New Roman" w:cs="Times New Roman"/>
                <w:spacing w:val="-2"/>
                <w:highlight w:val="none"/>
              </w:rPr>
              <w:t>侧</w:t>
            </w:r>
            <w:r>
              <w:rPr>
                <w:rFonts w:hint="eastAsia" w:ascii="Times New Roman" w:hAnsi="Times New Roman" w:cs="Times New Roman"/>
                <w:spacing w:val="-2"/>
                <w:highlight w:val="none"/>
                <w:lang w:val="en-US" w:eastAsia="zh-CN"/>
              </w:rPr>
              <w:t>为院内道路，</w:t>
            </w:r>
            <w:r>
              <w:rPr>
                <w:rFonts w:hint="default" w:ascii="Times New Roman" w:hAnsi="Times New Roman" w:cs="Times New Roman"/>
                <w:spacing w:val="-2"/>
                <w:highlight w:val="none"/>
              </w:rPr>
              <w:t>南侧</w:t>
            </w:r>
            <w:r>
              <w:rPr>
                <w:rFonts w:hint="eastAsia" w:ascii="Times New Roman" w:hAnsi="Times New Roman" w:cs="Times New Roman"/>
                <w:spacing w:val="-2"/>
                <w:highlight w:val="none"/>
                <w:lang w:eastAsia="zh-CN"/>
              </w:rPr>
              <w:t>为</w:t>
            </w:r>
            <w:r>
              <w:rPr>
                <w:rFonts w:hint="eastAsia" w:ascii="Times New Roman" w:hAnsi="Times New Roman" w:cs="Times New Roman"/>
                <w:spacing w:val="-2"/>
                <w:highlight w:val="none"/>
                <w:lang w:val="en-US" w:eastAsia="zh-CN"/>
              </w:rPr>
              <w:t>中医体验中心</w:t>
            </w:r>
            <w:r>
              <w:rPr>
                <w:rFonts w:hint="eastAsia" w:ascii="Times New Roman" w:hAnsi="Times New Roman" w:cs="Times New Roman"/>
                <w:spacing w:val="-2"/>
                <w:highlight w:val="none"/>
                <w:lang w:eastAsia="zh-CN"/>
              </w:rPr>
              <w:t>，西侧为</w:t>
            </w:r>
            <w:r>
              <w:rPr>
                <w:rFonts w:hint="eastAsia" w:ascii="Times New Roman" w:hAnsi="Times New Roman" w:cs="Times New Roman"/>
                <w:spacing w:val="-2"/>
                <w:highlight w:val="none"/>
                <w:lang w:val="en-US" w:eastAsia="zh-CN"/>
              </w:rPr>
              <w:t>医技区域</w:t>
            </w:r>
            <w:r>
              <w:rPr>
                <w:rFonts w:hint="eastAsia" w:ascii="Times New Roman" w:hAnsi="Times New Roman" w:cs="Times New Roman"/>
                <w:spacing w:val="-2"/>
                <w:highlight w:val="none"/>
                <w:lang w:eastAsia="zh-CN"/>
              </w:rPr>
              <w:t>，北侧为</w:t>
            </w:r>
            <w:r>
              <w:rPr>
                <w:rFonts w:hint="eastAsia" w:ascii="Times New Roman" w:hAnsi="Times New Roman" w:cs="Times New Roman"/>
                <w:spacing w:val="-2"/>
                <w:highlight w:val="none"/>
                <w:lang w:val="en-US" w:eastAsia="zh-CN"/>
              </w:rPr>
              <w:t>住院部</w:t>
            </w:r>
            <w:r>
              <w:rPr>
                <w:rFonts w:hint="default" w:ascii="Times New Roman" w:hAnsi="Times New Roman" w:cs="Times New Roman"/>
                <w:spacing w:val="-2"/>
                <w:highlight w:val="none"/>
              </w:rPr>
              <w:t>。辐射工作场所50m范围内主要为</w:t>
            </w:r>
            <w:r>
              <w:rPr>
                <w:rFonts w:hint="eastAsia" w:ascii="Times New Roman" w:hAnsi="Times New Roman" w:cs="Times New Roman"/>
                <w:spacing w:val="-2"/>
                <w:highlight w:val="none"/>
                <w:lang w:eastAsia="zh-CN"/>
              </w:rPr>
              <w:t>医技楼</w:t>
            </w:r>
            <w:r>
              <w:rPr>
                <w:rFonts w:hint="default" w:ascii="Times New Roman" w:hAnsi="Times New Roman" w:cs="Times New Roman"/>
                <w:spacing w:val="-2"/>
                <w:highlight w:val="none"/>
              </w:rPr>
              <w:t>、</w:t>
            </w:r>
            <w:r>
              <w:rPr>
                <w:rFonts w:hint="eastAsia" w:ascii="Times New Roman" w:hAnsi="Times New Roman" w:cs="Times New Roman"/>
                <w:spacing w:val="-2"/>
                <w:highlight w:val="none"/>
                <w:lang w:val="en-US" w:eastAsia="zh-CN"/>
              </w:rPr>
              <w:t>中医体验中心</w:t>
            </w:r>
            <w:r>
              <w:rPr>
                <w:rFonts w:hint="default" w:ascii="Times New Roman" w:hAnsi="Times New Roman" w:cs="Times New Roman"/>
                <w:spacing w:val="-2"/>
                <w:highlight w:val="none"/>
              </w:rPr>
              <w:t>、</w:t>
            </w:r>
            <w:r>
              <w:rPr>
                <w:rFonts w:hint="eastAsia" w:ascii="Times New Roman" w:hAnsi="Times New Roman" w:cs="Times New Roman"/>
                <w:spacing w:val="-2"/>
                <w:highlight w:val="none"/>
                <w:lang w:val="en-US" w:eastAsia="zh-CN"/>
              </w:rPr>
              <w:t>院内道路</w:t>
            </w:r>
            <w:r>
              <w:rPr>
                <w:rFonts w:hint="default" w:ascii="Times New Roman" w:hAnsi="Times New Roman" w:cs="Times New Roman"/>
                <w:spacing w:val="-2"/>
                <w:highlight w:val="none"/>
              </w:rPr>
              <w:t>等</w:t>
            </w:r>
            <w:r>
              <w:rPr>
                <w:rFonts w:hint="eastAsia" w:ascii="Times New Roman" w:hAnsi="Times New Roman" w:cs="Times New Roman"/>
                <w:spacing w:val="-2"/>
                <w:highlight w:val="none"/>
                <w:lang w:val="en-US" w:eastAsia="zh-CN"/>
              </w:rPr>
              <w:t>院内场所</w:t>
            </w:r>
            <w:r>
              <w:rPr>
                <w:rFonts w:hint="default" w:ascii="Times New Roman" w:hAnsi="Times New Roman" w:cs="Times New Roman"/>
                <w:spacing w:val="-2"/>
                <w:highlight w:val="none"/>
              </w:rPr>
              <w:t>。</w:t>
            </w:r>
            <w:r>
              <w:rPr>
                <w:rFonts w:hint="eastAsia" w:ascii="Times New Roman" w:hAnsi="Times New Roman" w:cs="Times New Roman"/>
                <w:spacing w:val="-2"/>
                <w:highlight w:val="none"/>
                <w:lang w:val="en-US" w:eastAsia="zh-CN"/>
              </w:rPr>
              <w:t>医院平面布局及</w:t>
            </w:r>
            <w:r>
              <w:rPr>
                <w:rFonts w:hint="default" w:ascii="Times New Roman" w:hAnsi="Times New Roman" w:cs="Times New Roman"/>
                <w:spacing w:val="-2"/>
                <w:highlight w:val="none"/>
              </w:rPr>
              <w:t>周边环境关系见</w:t>
            </w:r>
            <w:r>
              <w:rPr>
                <w:rFonts w:hint="eastAsia" w:ascii="Times New Roman" w:hAnsi="Times New Roman" w:cs="Times New Roman"/>
                <w:spacing w:val="-2"/>
                <w:highlight w:val="none"/>
                <w:lang w:val="en-US" w:eastAsia="zh-CN"/>
              </w:rPr>
              <w:t>附图2</w:t>
            </w:r>
            <w:r>
              <w:rPr>
                <w:rFonts w:hint="default" w:ascii="Times New Roman" w:hAnsi="Times New Roman" w:cs="Times New Roman"/>
                <w:spacing w:val="-2"/>
                <w:highlight w:val="none"/>
              </w:rPr>
              <w:t>。</w:t>
            </w:r>
          </w:p>
          <w:p>
            <w:pPr>
              <w:pStyle w:val="26"/>
              <w:keepNext w:val="0"/>
              <w:keepLines w:val="0"/>
              <w:pageBreakBefore w:val="0"/>
              <w:widowControl w:val="0"/>
              <w:kinsoku/>
              <w:wordWrap/>
              <w:overflowPunct/>
              <w:topLinePunct w:val="0"/>
              <w:autoSpaceDE/>
              <w:autoSpaceDN/>
              <w:bidi w:val="0"/>
              <w:adjustRightInd/>
              <w:snapToGrid/>
              <w:spacing w:line="520" w:lineRule="exact"/>
              <w:ind w:left="0" w:right="0"/>
              <w:textAlignment w:val="auto"/>
              <w:rPr>
                <w:rFonts w:hint="default" w:ascii="Times New Roman" w:hAnsi="Times New Roman" w:eastAsia="宋体" w:cs="Times New Roman"/>
                <w:b/>
                <w:bCs/>
                <w:spacing w:val="-3"/>
                <w:highlight w:val="none"/>
                <w:lang w:val="en-US" w:eastAsia="zh-CN"/>
              </w:rPr>
            </w:pPr>
            <w:r>
              <w:rPr>
                <w:rFonts w:hint="default" w:ascii="Times New Roman" w:hAnsi="Times New Roman" w:eastAsia="宋体" w:cs="Times New Roman"/>
                <w:b/>
                <w:bCs/>
                <w:spacing w:val="-3"/>
                <w:highlight w:val="none"/>
                <w:lang w:val="en-US" w:eastAsia="zh-CN"/>
              </w:rPr>
              <w:t>1.3.3本项目周围环境关系</w:t>
            </w:r>
          </w:p>
          <w:p>
            <w:pPr>
              <w:pStyle w:val="26"/>
              <w:keepNext w:val="0"/>
              <w:keepLines w:val="0"/>
              <w:pageBreakBefore w:val="0"/>
              <w:widowControl w:val="0"/>
              <w:kinsoku/>
              <w:wordWrap/>
              <w:overflowPunct/>
              <w:topLinePunct w:val="0"/>
              <w:autoSpaceDE/>
              <w:autoSpaceDN/>
              <w:bidi w:val="0"/>
              <w:adjustRightInd/>
              <w:snapToGrid/>
              <w:spacing w:line="520" w:lineRule="exact"/>
              <w:ind w:left="0" w:right="0" w:firstLine="472" w:firstLineChars="200"/>
              <w:textAlignment w:val="auto"/>
              <w:rPr>
                <w:rFonts w:hint="eastAsia" w:ascii="Times New Roman" w:hAnsi="Times New Roman" w:cs="Times New Roman"/>
                <w:spacing w:val="0"/>
                <w:sz w:val="24"/>
                <w:highlight w:val="yellow"/>
                <w:lang w:val="en-US" w:eastAsia="zh-CN"/>
              </w:rPr>
            </w:pPr>
            <w:r>
              <w:rPr>
                <w:rFonts w:hint="default" w:ascii="Times New Roman" w:hAnsi="Times New Roman" w:cs="Times New Roman"/>
                <w:spacing w:val="-2"/>
                <w:highlight w:val="none"/>
              </w:rPr>
              <w:t>本项目</w:t>
            </w:r>
            <w:r>
              <w:rPr>
                <w:rFonts w:hint="eastAsia" w:ascii="Times New Roman" w:hAnsi="Times New Roman" w:cs="Times New Roman"/>
                <w:spacing w:val="-2"/>
                <w:highlight w:val="none"/>
                <w:lang w:val="en-US" w:eastAsia="zh-CN"/>
              </w:rPr>
              <w:t>拟建OR-01DSA手术室和</w:t>
            </w:r>
            <w:r>
              <w:rPr>
                <w:rFonts w:hint="eastAsia" w:ascii="Times New Roman" w:hAnsi="Times New Roman" w:cs="Times New Roman"/>
                <w:b w:val="0"/>
                <w:bCs/>
                <w:sz w:val="24"/>
                <w:highlight w:val="none"/>
                <w:lang w:val="en-US" w:eastAsia="zh-CN"/>
              </w:rPr>
              <w:t>OR-02DSA北南紧邻，两间手术室区域东侧为污物走道，</w:t>
            </w:r>
            <w:r>
              <w:rPr>
                <w:rFonts w:hint="eastAsia" w:ascii="Times New Roman" w:hAnsi="Times New Roman" w:cs="Times New Roman"/>
                <w:spacing w:val="0"/>
                <w:sz w:val="24"/>
                <w:highlight w:val="none"/>
                <w:lang w:val="en-US" w:eastAsia="zh-CN"/>
              </w:rPr>
              <w:t>南侧</w:t>
            </w:r>
            <w:r>
              <w:rPr>
                <w:rFonts w:hint="default" w:ascii="Times New Roman" w:hAnsi="Times New Roman" w:cs="Times New Roman"/>
                <w:spacing w:val="0"/>
                <w:sz w:val="24"/>
                <w:highlight w:val="none"/>
              </w:rPr>
              <w:t>为</w:t>
            </w:r>
            <w:r>
              <w:rPr>
                <w:rFonts w:hint="eastAsia" w:ascii="Times New Roman" w:hAnsi="Times New Roman" w:cs="Times New Roman"/>
                <w:spacing w:val="0"/>
                <w:sz w:val="24"/>
                <w:highlight w:val="none"/>
                <w:lang w:val="en-US" w:eastAsia="zh-CN"/>
              </w:rPr>
              <w:t>患者走道，</w:t>
            </w:r>
            <w:r>
              <w:rPr>
                <w:rFonts w:hint="default" w:ascii="Times New Roman" w:hAnsi="Times New Roman" w:cs="Times New Roman"/>
                <w:spacing w:val="0"/>
                <w:sz w:val="24"/>
                <w:highlight w:val="none"/>
              </w:rPr>
              <w:t>西</w:t>
            </w:r>
            <w:r>
              <w:rPr>
                <w:rFonts w:hint="eastAsia" w:ascii="Times New Roman" w:hAnsi="Times New Roman" w:cs="Times New Roman"/>
                <w:spacing w:val="0"/>
                <w:sz w:val="24"/>
                <w:highlight w:val="none"/>
                <w:lang w:val="en-US" w:eastAsia="zh-CN"/>
              </w:rPr>
              <w:t>侧</w:t>
            </w:r>
            <w:r>
              <w:rPr>
                <w:rFonts w:hint="default" w:ascii="Times New Roman" w:hAnsi="Times New Roman" w:cs="Times New Roman"/>
                <w:spacing w:val="0"/>
                <w:sz w:val="24"/>
                <w:highlight w:val="none"/>
              </w:rPr>
              <w:t>为</w:t>
            </w:r>
            <w:r>
              <w:rPr>
                <w:rFonts w:hint="eastAsia" w:ascii="Times New Roman" w:hAnsi="Times New Roman" w:cs="Times New Roman"/>
                <w:spacing w:val="0"/>
                <w:sz w:val="24"/>
                <w:highlight w:val="none"/>
                <w:lang w:val="en-US" w:eastAsia="zh-CN"/>
              </w:rPr>
              <w:t>控制室，北侧</w:t>
            </w:r>
            <w:r>
              <w:rPr>
                <w:rFonts w:hint="default" w:ascii="Times New Roman" w:hAnsi="Times New Roman" w:cs="Times New Roman"/>
                <w:spacing w:val="0"/>
                <w:sz w:val="24"/>
                <w:highlight w:val="none"/>
                <w:lang w:eastAsia="zh-CN"/>
              </w:rPr>
              <w:t>为</w:t>
            </w:r>
            <w:r>
              <w:rPr>
                <w:rFonts w:hint="eastAsia" w:ascii="Times New Roman" w:hAnsi="Times New Roman" w:cs="Times New Roman"/>
                <w:spacing w:val="0"/>
                <w:sz w:val="24"/>
                <w:highlight w:val="none"/>
                <w:lang w:val="en-US" w:eastAsia="zh-CN"/>
              </w:rPr>
              <w:t>OR-01DSA手术室</w:t>
            </w:r>
            <w:r>
              <w:rPr>
                <w:rFonts w:hint="eastAsia" w:ascii="Times New Roman" w:hAnsi="Times New Roman" w:cs="Times New Roman"/>
                <w:spacing w:val="-2"/>
                <w:highlight w:val="none"/>
                <w:lang w:val="en-US" w:eastAsia="zh-CN"/>
              </w:rPr>
              <w:t>，上方为预留净化机房</w:t>
            </w:r>
            <w:r>
              <w:rPr>
                <w:rFonts w:hint="default" w:ascii="Times New Roman" w:hAnsi="Times New Roman" w:cs="Times New Roman"/>
                <w:highlight w:val="none"/>
                <w:lang w:val="en-US" w:eastAsia="zh-CN"/>
              </w:rPr>
              <w:t>，</w:t>
            </w:r>
            <w:r>
              <w:rPr>
                <w:rFonts w:hint="eastAsia" w:ascii="Times New Roman" w:hAnsi="Times New Roman" w:cs="Times New Roman"/>
                <w:highlight w:val="none"/>
                <w:lang w:val="en-US" w:eastAsia="zh-CN"/>
              </w:rPr>
              <w:t>下</w:t>
            </w:r>
            <w:r>
              <w:rPr>
                <w:rFonts w:hint="eastAsia" w:ascii="Times New Roman" w:hAnsi="Times New Roman" w:cs="Times New Roman"/>
                <w:spacing w:val="-2"/>
                <w:highlight w:val="none"/>
                <w:lang w:val="en-US" w:eastAsia="zh-CN"/>
              </w:rPr>
              <w:t>方</w:t>
            </w:r>
            <w:r>
              <w:rPr>
                <w:rFonts w:hint="eastAsia" w:ascii="Times New Roman" w:hAnsi="Times New Roman" w:cs="Times New Roman"/>
                <w:highlight w:val="none"/>
                <w:lang w:val="en-US" w:eastAsia="zh-CN"/>
              </w:rPr>
              <w:t>为设备间、镜库、缓冲间和走廊等</w:t>
            </w:r>
            <w:r>
              <w:rPr>
                <w:rFonts w:hint="default" w:ascii="Times New Roman" w:hAnsi="Times New Roman" w:cs="Times New Roman"/>
                <w:spacing w:val="0"/>
                <w:sz w:val="24"/>
                <w:highlight w:val="none"/>
                <w:lang w:eastAsia="zh-CN"/>
              </w:rPr>
              <w:t>。</w:t>
            </w:r>
            <w:r>
              <w:rPr>
                <w:rFonts w:hint="eastAsia" w:ascii="Times New Roman" w:hAnsi="Times New Roman" w:cs="Times New Roman"/>
                <w:spacing w:val="0"/>
                <w:sz w:val="24"/>
                <w:highlight w:val="none"/>
                <w:lang w:val="en-US" w:eastAsia="zh-CN"/>
              </w:rPr>
              <w:t>拟建</w:t>
            </w:r>
            <w:r>
              <w:rPr>
                <w:rFonts w:hint="eastAsia" w:ascii="Times New Roman" w:hAnsi="Times New Roman" w:cs="Times New Roman"/>
                <w:highlight w:val="none"/>
                <w:lang w:val="en-US" w:eastAsia="zh-CN"/>
              </w:rPr>
              <w:t>ERCP手术室</w:t>
            </w:r>
            <w:r>
              <w:rPr>
                <w:rFonts w:hint="eastAsia" w:ascii="Times New Roman" w:hAnsi="Times New Roman" w:cs="Times New Roman"/>
                <w:spacing w:val="-2"/>
                <w:highlight w:val="none"/>
                <w:lang w:val="en-US" w:eastAsia="zh-CN"/>
              </w:rPr>
              <w:t>东侧和南侧均为患者走道，西侧为肠胃镜检查室3，北侧为控制室，上方为泌尿外科诊疗中心</w:t>
            </w:r>
            <w:r>
              <w:rPr>
                <w:rFonts w:hint="default" w:ascii="Times New Roman" w:hAnsi="Times New Roman" w:cs="Times New Roman"/>
                <w:highlight w:val="none"/>
                <w:lang w:val="en-US" w:eastAsia="zh-CN"/>
              </w:rPr>
              <w:t>，</w:t>
            </w:r>
            <w:r>
              <w:rPr>
                <w:rFonts w:hint="eastAsia" w:ascii="Times New Roman" w:hAnsi="Times New Roman" w:cs="Times New Roman"/>
                <w:highlight w:val="none"/>
                <w:lang w:val="en-US" w:eastAsia="zh-CN"/>
              </w:rPr>
              <w:t>下</w:t>
            </w:r>
            <w:r>
              <w:rPr>
                <w:rFonts w:hint="eastAsia" w:ascii="Times New Roman" w:hAnsi="Times New Roman" w:cs="Times New Roman"/>
                <w:spacing w:val="-2"/>
                <w:highlight w:val="none"/>
                <w:lang w:val="en-US" w:eastAsia="zh-CN"/>
              </w:rPr>
              <w:t>方</w:t>
            </w:r>
            <w:r>
              <w:rPr>
                <w:rFonts w:hint="eastAsia" w:ascii="Times New Roman" w:hAnsi="Times New Roman" w:cs="Times New Roman"/>
                <w:highlight w:val="none"/>
                <w:lang w:val="en-US" w:eastAsia="zh-CN"/>
              </w:rPr>
              <w:t>为留观病房</w:t>
            </w:r>
            <w:r>
              <w:rPr>
                <w:rFonts w:hint="eastAsia" w:ascii="Times New Roman" w:hAnsi="Times New Roman" w:cs="Times New Roman"/>
                <w:spacing w:val="-2"/>
                <w:highlight w:val="none"/>
                <w:lang w:val="en-US" w:eastAsia="zh-CN"/>
              </w:rPr>
              <w:t>。门急诊医技住院综合楼2~4</w:t>
            </w:r>
            <w:r>
              <w:rPr>
                <w:rFonts w:hint="eastAsia" w:ascii="Times New Roman" w:hAnsi="Times New Roman" w:cs="Times New Roman"/>
                <w:spacing w:val="0"/>
                <w:sz w:val="24"/>
                <w:highlight w:val="none"/>
                <w:lang w:val="en-US" w:eastAsia="zh-CN"/>
              </w:rPr>
              <w:t>层平面图见附图3~附图6，各层功能设置一览表见表1-2。</w:t>
            </w:r>
          </w:p>
          <w:p>
            <w:pPr>
              <w:keepNext w:val="0"/>
              <w:keepLines w:val="0"/>
              <w:pageBreakBefore w:val="0"/>
              <w:widowControl w:val="0"/>
              <w:kinsoku/>
              <w:wordWrap/>
              <w:overflowPunct/>
              <w:topLinePunct w:val="0"/>
              <w:autoSpaceDE/>
              <w:autoSpaceDN/>
              <w:bidi w:val="0"/>
              <w:adjustRightInd/>
              <w:snapToGrid/>
              <w:spacing w:line="500" w:lineRule="exact"/>
              <w:ind w:left="1888"/>
              <w:textAlignment w:val="auto"/>
              <w:rPr>
                <w:rFonts w:hint="default" w:ascii="Times New Roman" w:hAnsi="Times New Roman" w:eastAsia="宋体" w:cs="Times New Roman"/>
                <w:b/>
                <w:bCs/>
                <w:sz w:val="24"/>
                <w:szCs w:val="24"/>
              </w:rPr>
            </w:pPr>
            <w:r>
              <w:rPr>
                <w:rFonts w:hint="default" w:ascii="Times New Roman" w:hAnsi="Times New Roman" w:eastAsia="宋体" w:cs="Times New Roman"/>
                <w:b/>
                <w:bCs/>
                <w:spacing w:val="-1"/>
                <w:sz w:val="24"/>
                <w:szCs w:val="24"/>
              </w:rPr>
              <w:t xml:space="preserve">表1-2 </w:t>
            </w:r>
            <w:r>
              <w:rPr>
                <w:rFonts w:hint="eastAsia" w:ascii="Times New Roman" w:hAnsi="Times New Roman" w:eastAsia="宋体" w:cs="Times New Roman"/>
                <w:b/>
                <w:bCs/>
                <w:spacing w:val="-1"/>
                <w:sz w:val="24"/>
                <w:szCs w:val="24"/>
                <w:lang w:eastAsia="zh-CN"/>
              </w:rPr>
              <w:t>门急诊医技住院综合楼</w:t>
            </w:r>
            <w:r>
              <w:rPr>
                <w:rFonts w:hint="default" w:ascii="Times New Roman" w:hAnsi="Times New Roman" w:eastAsia="宋体" w:cs="Times New Roman"/>
                <w:b/>
                <w:bCs/>
                <w:spacing w:val="-1"/>
                <w:sz w:val="24"/>
                <w:szCs w:val="24"/>
              </w:rPr>
              <w:t>各层功能设置一览表</w:t>
            </w:r>
          </w:p>
          <w:tbl>
            <w:tblPr>
              <w:tblStyle w:val="21"/>
              <w:tblW w:w="922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64"/>
              <w:gridCol w:w="990"/>
              <w:gridCol w:w="69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2254" w:type="dxa"/>
                  <w:gridSpan w:val="2"/>
                  <w:tcBorders>
                    <w:top w:val="single" w:color="000000" w:sz="10" w:space="0"/>
                    <w:lef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034"/>
                    <w:textAlignment w:val="auto"/>
                    <w:rPr>
                      <w:b/>
                      <w:bCs/>
                      <w:sz w:val="21"/>
                      <w:szCs w:val="21"/>
                    </w:rPr>
                  </w:pPr>
                  <w:r>
                    <w:rPr>
                      <w:b/>
                      <w:bCs/>
                      <w:spacing w:val="-2"/>
                      <w:sz w:val="21"/>
                      <w:szCs w:val="21"/>
                    </w:rPr>
                    <w:t>楼层</w:t>
                  </w:r>
                </w:p>
              </w:tc>
              <w:tc>
                <w:tcPr>
                  <w:tcW w:w="6972" w:type="dxa"/>
                  <w:tcBorders>
                    <w:top w:val="single" w:color="000000" w:sz="10" w:space="0"/>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2960"/>
                    <w:textAlignment w:val="auto"/>
                    <w:rPr>
                      <w:b/>
                      <w:bCs/>
                      <w:sz w:val="21"/>
                      <w:szCs w:val="21"/>
                    </w:rPr>
                  </w:pPr>
                  <w:r>
                    <w:rPr>
                      <w:b/>
                      <w:bCs/>
                      <w:spacing w:val="-2"/>
                      <w:sz w:val="21"/>
                      <w:szCs w:val="21"/>
                    </w:rPr>
                    <w:t>各层功能设置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64" w:type="dxa"/>
                  <w:vMerge w:val="restart"/>
                  <w:tcBorders>
                    <w:left w:val="nil"/>
                    <w:bottom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95"/>
                    <w:textAlignment w:val="auto"/>
                    <w:rPr>
                      <w:rFonts w:hint="eastAsia" w:ascii="Times New Roman" w:hAnsi="Times New Roman" w:eastAsia="宋体" w:cs="Times New Roman"/>
                      <w:sz w:val="21"/>
                      <w:szCs w:val="21"/>
                      <w:lang w:eastAsia="zh-CN"/>
                    </w:rPr>
                  </w:pPr>
                  <w:r>
                    <w:rPr>
                      <w:spacing w:val="-2"/>
                      <w:sz w:val="21"/>
                      <w:szCs w:val="21"/>
                    </w:rPr>
                    <w:t>地上</w:t>
                  </w:r>
                  <w:r>
                    <w:rPr>
                      <w:rFonts w:hint="eastAsia" w:ascii="Times New Roman" w:hAnsi="Times New Roman" w:eastAsia="宋体" w:cs="Times New Roman"/>
                      <w:spacing w:val="-2"/>
                      <w:sz w:val="21"/>
                      <w:szCs w:val="21"/>
                      <w:lang w:eastAsia="zh-CN"/>
                    </w:rPr>
                    <w:t>（</w:t>
                  </w:r>
                  <w:r>
                    <w:rPr>
                      <w:rFonts w:ascii="Times New Roman" w:hAnsi="Times New Roman" w:eastAsia="Times New Roman" w:cs="Times New Roman"/>
                      <w:spacing w:val="-2"/>
                      <w:sz w:val="21"/>
                      <w:szCs w:val="21"/>
                    </w:rPr>
                    <w:t>16F</w:t>
                  </w:r>
                  <w:r>
                    <w:rPr>
                      <w:rFonts w:hint="eastAsia" w:ascii="Times New Roman" w:hAnsi="Times New Roman" w:eastAsia="宋体" w:cs="Times New Roman"/>
                      <w:spacing w:val="-2"/>
                      <w:sz w:val="21"/>
                      <w:szCs w:val="21"/>
                      <w:lang w:eastAsia="zh-CN"/>
                    </w:rPr>
                    <w:t>）</w:t>
                  </w: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6F-16F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2749"/>
                    <w:textAlignment w:val="auto"/>
                    <w:rPr>
                      <w:sz w:val="21"/>
                      <w:szCs w:val="21"/>
                    </w:rPr>
                  </w:pPr>
                  <w:r>
                    <w:rPr>
                      <w:spacing w:val="-2"/>
                      <w:sz w:val="21"/>
                      <w:szCs w:val="21"/>
                    </w:rPr>
                    <w:t>标准护理单元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64"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sz w:val="21"/>
                      <w:szCs w:val="21"/>
                    </w:rPr>
                  </w:pP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5F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982"/>
                    <w:textAlignment w:val="auto"/>
                    <w:rPr>
                      <w:sz w:val="21"/>
                      <w:szCs w:val="21"/>
                    </w:rPr>
                  </w:pPr>
                  <w:r>
                    <w:rPr>
                      <w:spacing w:val="-2"/>
                      <w:sz w:val="21"/>
                      <w:szCs w:val="21"/>
                    </w:rPr>
                    <w:t>中心供应、净化机房、手术部生活区、标准护理单元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atLeast"/>
                <w:jc w:val="center"/>
              </w:trPr>
              <w:tc>
                <w:tcPr>
                  <w:tcW w:w="1264"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sz w:val="21"/>
                      <w:szCs w:val="21"/>
                    </w:rPr>
                  </w:pP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4F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22"/>
                    <w:textAlignment w:val="auto"/>
                    <w:rPr>
                      <w:rFonts w:ascii="Times New Roman" w:hAnsi="Times New Roman" w:eastAsia="Times New Roman" w:cs="Times New Roman"/>
                      <w:sz w:val="21"/>
                      <w:szCs w:val="21"/>
                    </w:rPr>
                  </w:pPr>
                  <w:r>
                    <w:rPr>
                      <w:sz w:val="21"/>
                      <w:szCs w:val="21"/>
                    </w:rPr>
                    <w:t>手术部，行政办公及会议室、泌尿外科诊疗中心</w:t>
                  </w:r>
                  <w:r>
                    <w:rPr>
                      <w:spacing w:val="-1"/>
                      <w:sz w:val="21"/>
                      <w:szCs w:val="21"/>
                    </w:rPr>
                    <w:t>、门诊手术室、</w:t>
                  </w:r>
                  <w:r>
                    <w:rPr>
                      <w:rFonts w:ascii="Times New Roman" w:hAnsi="Times New Roman" w:eastAsia="Times New Roman" w:cs="Times New Roman"/>
                      <w:spacing w:val="-1"/>
                      <w:sz w:val="21"/>
                      <w:szCs w:val="21"/>
                    </w:rPr>
                    <w:t>DSA</w:t>
                  </w:r>
                  <w:r>
                    <w:rPr>
                      <w:spacing w:val="-1"/>
                      <w:sz w:val="21"/>
                      <w:szCs w:val="21"/>
                    </w:rPr>
                    <w:t>、</w:t>
                  </w:r>
                  <w:r>
                    <w:rPr>
                      <w:rFonts w:ascii="Times New Roman" w:hAnsi="Times New Roman" w:eastAsia="Times New Roman" w:cs="Times New Roman"/>
                      <w:spacing w:val="-2"/>
                      <w:sz w:val="21"/>
                      <w:szCs w:val="21"/>
                    </w:rPr>
                    <w:t>ICU</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64"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sz w:val="21"/>
                      <w:szCs w:val="21"/>
                    </w:rPr>
                  </w:pP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2"/>
                      <w:sz w:val="21"/>
                      <w:szCs w:val="21"/>
                    </w:rPr>
                    <w:t>3F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22"/>
                    <w:textAlignment w:val="auto"/>
                    <w:rPr>
                      <w:sz w:val="21"/>
                      <w:szCs w:val="21"/>
                    </w:rPr>
                  </w:pPr>
                  <w:r>
                    <w:rPr>
                      <w:spacing w:val="-1"/>
                      <w:sz w:val="21"/>
                      <w:szCs w:val="21"/>
                    </w:rPr>
                    <w:t>体检中心、妇产科、中医特色诊疗及康复理疗中心、</w:t>
                  </w:r>
                  <w:r>
                    <w:rPr>
                      <w:spacing w:val="-2"/>
                      <w:sz w:val="21"/>
                      <w:szCs w:val="21"/>
                    </w:rPr>
                    <w:t>检验科、输血科、</w:t>
                  </w:r>
                  <w:r>
                    <w:rPr>
                      <w:spacing w:val="-3"/>
                      <w:sz w:val="21"/>
                      <w:szCs w:val="21"/>
                    </w:rPr>
                    <w:t>内镜中心、住院药房、配液中心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64" w:type="dxa"/>
                  <w:vMerge w:val="continue"/>
                  <w:tcBorders>
                    <w:top w:val="nil"/>
                    <w:left w:val="nil"/>
                    <w:bottom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sz w:val="21"/>
                      <w:szCs w:val="21"/>
                    </w:rPr>
                  </w:pP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1"/>
                      <w:sz w:val="21"/>
                      <w:szCs w:val="21"/>
                    </w:rPr>
                    <w:t>2F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37"/>
                    <w:textAlignment w:val="auto"/>
                    <w:rPr>
                      <w:sz w:val="21"/>
                      <w:szCs w:val="21"/>
                    </w:rPr>
                  </w:pPr>
                  <w:r>
                    <w:rPr>
                      <w:spacing w:val="-5"/>
                      <w:sz w:val="21"/>
                      <w:szCs w:val="21"/>
                    </w:rPr>
                    <w:t>内科、多学科门诊、国医堂、外科、病理科、功能检查科、中医疗愈区、</w:t>
                  </w:r>
                  <w:r>
                    <w:rPr>
                      <w:spacing w:val="-2"/>
                      <w:sz w:val="21"/>
                      <w:szCs w:val="21"/>
                    </w:rPr>
                    <w:t>急诊留观、</w:t>
                  </w:r>
                  <w:r>
                    <w:rPr>
                      <w:rFonts w:ascii="Times New Roman" w:hAnsi="Times New Roman" w:eastAsia="Times New Roman" w:cs="Times New Roman"/>
                      <w:spacing w:val="-2"/>
                      <w:sz w:val="21"/>
                      <w:szCs w:val="21"/>
                    </w:rPr>
                    <w:t>EICU</w:t>
                  </w:r>
                  <w:r>
                    <w:rPr>
                      <w:spacing w:val="-2"/>
                      <w:sz w:val="21"/>
                      <w:szCs w:val="21"/>
                    </w:rPr>
                    <w:t>、病案库、信息中心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4" w:hRule="atLeast"/>
                <w:jc w:val="center"/>
              </w:trPr>
              <w:tc>
                <w:tcPr>
                  <w:tcW w:w="1264" w:type="dxa"/>
                  <w:vMerge w:val="continue"/>
                  <w:tcBorders>
                    <w:top w:val="nil"/>
                    <w:left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ascii="Arial"/>
                      <w:sz w:val="21"/>
                      <w:szCs w:val="21"/>
                    </w:rPr>
                  </w:pPr>
                </w:p>
              </w:tc>
              <w:tc>
                <w:tcPr>
                  <w:tcW w:w="99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6"/>
                      <w:sz w:val="21"/>
                      <w:szCs w:val="21"/>
                    </w:rPr>
                    <w:t>1F</w:t>
                  </w:r>
                </w:p>
              </w:tc>
              <w:tc>
                <w:tcPr>
                  <w:tcW w:w="6972" w:type="dxa"/>
                  <w:tcBorders>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127"/>
                    <w:textAlignment w:val="auto"/>
                    <w:rPr>
                      <w:sz w:val="21"/>
                      <w:szCs w:val="21"/>
                    </w:rPr>
                  </w:pPr>
                  <w:r>
                    <w:rPr>
                      <w:spacing w:val="-1"/>
                      <w:sz w:val="21"/>
                      <w:szCs w:val="21"/>
                    </w:rPr>
                    <w:t>儿科、儿保科、骨科、外科、门诊药房、门诊大厅、挂号收费、中医疗愈区、急诊、急救大厅、急诊化验、急诊检查、急诊挂号收费、急诊输</w:t>
                  </w:r>
                  <w:r>
                    <w:rPr>
                      <w:sz w:val="21"/>
                      <w:szCs w:val="21"/>
                    </w:rPr>
                    <w:t>液、急诊药房、影像中心、鲜花超市、出入院</w:t>
                  </w:r>
                  <w:r>
                    <w:rPr>
                      <w:spacing w:val="-1"/>
                      <w:sz w:val="21"/>
                      <w:szCs w:val="21"/>
                    </w:rPr>
                    <w:t>大厅、出入院办理、西药周转库、中药饮片库、消防控制室、变配电室、柴油发电机房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54" w:hRule="atLeast"/>
                <w:jc w:val="center"/>
              </w:trPr>
              <w:tc>
                <w:tcPr>
                  <w:tcW w:w="1264" w:type="dxa"/>
                  <w:tcBorders>
                    <w:left w:val="nil"/>
                    <w:bottom w:val="single" w:color="000000" w:sz="10" w:space="0"/>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249"/>
                    <w:textAlignment w:val="auto"/>
                    <w:rPr>
                      <w:rFonts w:hint="eastAsia" w:ascii="Times New Roman" w:hAnsi="Times New Roman" w:eastAsia="宋体" w:cs="Times New Roman"/>
                      <w:sz w:val="21"/>
                      <w:szCs w:val="21"/>
                      <w:lang w:eastAsia="zh-CN"/>
                    </w:rPr>
                  </w:pPr>
                  <w:r>
                    <w:rPr>
                      <w:spacing w:val="-2"/>
                      <w:sz w:val="21"/>
                      <w:szCs w:val="21"/>
                    </w:rPr>
                    <w:t>地下</w:t>
                  </w:r>
                  <w:r>
                    <w:rPr>
                      <w:rFonts w:hint="eastAsia" w:ascii="Times New Roman" w:hAnsi="Times New Roman" w:eastAsia="宋体" w:cs="Times New Roman"/>
                      <w:spacing w:val="-2"/>
                      <w:sz w:val="21"/>
                      <w:szCs w:val="21"/>
                      <w:lang w:eastAsia="zh-CN"/>
                    </w:rPr>
                    <w:t>（</w:t>
                  </w:r>
                  <w:r>
                    <w:rPr>
                      <w:rFonts w:ascii="Times New Roman" w:hAnsi="Times New Roman" w:eastAsia="Times New Roman" w:cs="Times New Roman"/>
                      <w:spacing w:val="-2"/>
                      <w:sz w:val="21"/>
                      <w:szCs w:val="21"/>
                    </w:rPr>
                    <w:t>1F</w:t>
                  </w:r>
                  <w:r>
                    <w:rPr>
                      <w:rFonts w:hint="eastAsia" w:ascii="Times New Roman" w:hAnsi="Times New Roman" w:eastAsia="宋体" w:cs="Times New Roman"/>
                      <w:spacing w:val="-2"/>
                      <w:sz w:val="21"/>
                      <w:szCs w:val="21"/>
                      <w:lang w:eastAsia="zh-CN"/>
                    </w:rPr>
                    <w:t>）</w:t>
                  </w:r>
                </w:p>
              </w:tc>
              <w:tc>
                <w:tcPr>
                  <w:tcW w:w="990" w:type="dxa"/>
                  <w:tcBorders>
                    <w:bottom w:val="single" w:color="000000" w:sz="10"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ascii="Times New Roman" w:hAnsi="Times New Roman" w:eastAsia="Times New Roman" w:cs="Times New Roman"/>
                      <w:sz w:val="21"/>
                      <w:szCs w:val="21"/>
                    </w:rPr>
                  </w:pPr>
                  <w:r>
                    <w:rPr>
                      <w:rFonts w:ascii="Times New Roman" w:hAnsi="Times New Roman" w:eastAsia="Times New Roman" w:cs="Times New Roman"/>
                      <w:spacing w:val="-3"/>
                      <w:sz w:val="21"/>
                      <w:szCs w:val="21"/>
                    </w:rPr>
                    <w:t>-1F</w:t>
                  </w:r>
                </w:p>
              </w:tc>
              <w:tc>
                <w:tcPr>
                  <w:tcW w:w="6972" w:type="dxa"/>
                  <w:tcBorders>
                    <w:bottom w:val="single" w:color="000000" w:sz="10" w:space="0"/>
                    <w:right w:val="nil"/>
                  </w:tcBorders>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2014"/>
                    <w:textAlignment w:val="auto"/>
                    <w:rPr>
                      <w:sz w:val="21"/>
                      <w:szCs w:val="21"/>
                    </w:rPr>
                  </w:pPr>
                  <w:r>
                    <w:rPr>
                      <w:spacing w:val="-1"/>
                      <w:sz w:val="21"/>
                      <w:szCs w:val="21"/>
                    </w:rPr>
                    <w:t>车库、设备机房、尸体暂存间</w:t>
                  </w:r>
                </w:p>
              </w:tc>
            </w:tr>
          </w:tbl>
          <w:p>
            <w:pPr>
              <w:pStyle w:val="26"/>
              <w:keepNext w:val="0"/>
              <w:keepLines w:val="0"/>
              <w:pageBreakBefore w:val="0"/>
              <w:widowControl w:val="0"/>
              <w:kinsoku/>
              <w:wordWrap/>
              <w:overflowPunct/>
              <w:topLinePunct w:val="0"/>
              <w:autoSpaceDE/>
              <w:autoSpaceDN/>
              <w:bidi w:val="0"/>
              <w:adjustRightInd/>
              <w:snapToGrid/>
              <w:spacing w:line="520" w:lineRule="exact"/>
              <w:ind w:left="0" w:right="0"/>
              <w:textAlignment w:val="auto"/>
              <w:rPr>
                <w:rFonts w:hint="eastAsia" w:ascii="Times New Roman" w:hAnsi="Times New Roman" w:eastAsia="宋体" w:cs="Times New Roman"/>
                <w:b/>
                <w:bCs/>
                <w:spacing w:val="-3"/>
                <w:highlight w:val="none"/>
                <w:lang w:val="en-US" w:eastAsia="zh-CN"/>
              </w:rPr>
            </w:pPr>
            <w:r>
              <w:rPr>
                <w:rFonts w:hint="eastAsia" w:ascii="Times New Roman" w:hAnsi="Times New Roman" w:eastAsia="宋体" w:cs="Times New Roman"/>
                <w:b/>
                <w:bCs/>
                <w:spacing w:val="-3"/>
                <w:highlight w:val="none"/>
                <w:lang w:val="en-US" w:eastAsia="zh-CN"/>
              </w:rPr>
              <w:t>1.3.4项目选址合理性分析</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20" w:lineRule="exact"/>
              <w:ind w:leftChars="0" w:right="0" w:rightChars="0" w:firstLine="480" w:firstLineChars="200"/>
              <w:jc w:val="both"/>
              <w:textAlignment w:val="auto"/>
              <w:rPr>
                <w:rFonts w:hint="eastAsia" w:ascii="Times New Roman" w:hAnsi="Times New Roman" w:eastAsia="宋体" w:cs="Times New Roman"/>
                <w:kern w:val="2"/>
                <w:sz w:val="24"/>
                <w:szCs w:val="24"/>
                <w:highlight w:val="none"/>
                <w:lang w:val="en-US" w:eastAsia="zh-CN"/>
              </w:rPr>
            </w:pPr>
            <w:r>
              <w:rPr>
                <w:rFonts w:hint="eastAsia" w:ascii="Times New Roman" w:hAnsi="Times New Roman" w:cs="Times New Roman"/>
                <w:kern w:val="2"/>
                <w:sz w:val="24"/>
                <w:szCs w:val="24"/>
                <w:highlight w:val="none"/>
                <w:lang w:val="en-US" w:eastAsia="zh-CN"/>
              </w:rPr>
              <w:t>本项目位</w:t>
            </w:r>
            <w:r>
              <w:rPr>
                <w:rFonts w:hint="eastAsia" w:ascii="Times New Roman" w:hAnsi="Times New Roman" w:eastAsia="宋体" w:cs="Times New Roman"/>
                <w:kern w:val="2"/>
                <w:sz w:val="24"/>
                <w:szCs w:val="24"/>
                <w:highlight w:val="none"/>
                <w:lang w:val="en-US" w:eastAsia="zh-CN"/>
              </w:rPr>
              <w:t>于</w:t>
            </w:r>
            <w:r>
              <w:rPr>
                <w:rFonts w:hint="default" w:ascii="Times New Roman" w:hAnsi="Times New Roman" w:eastAsia="宋体" w:cs="Times New Roman"/>
                <w:kern w:val="2"/>
                <w:sz w:val="24"/>
                <w:szCs w:val="24"/>
                <w:highlight w:val="none"/>
                <w:lang w:val="en-US" w:eastAsia="zh-CN"/>
              </w:rPr>
              <w:t>医院</w:t>
            </w:r>
            <w:r>
              <w:rPr>
                <w:rFonts w:hint="eastAsia" w:ascii="Times New Roman" w:hAnsi="Times New Roman" w:cs="Times New Roman"/>
                <w:kern w:val="2"/>
                <w:sz w:val="24"/>
                <w:szCs w:val="24"/>
                <w:highlight w:val="none"/>
                <w:lang w:val="en-US" w:eastAsia="zh-CN"/>
              </w:rPr>
              <w:t>门急诊医技住院综合楼的急诊区域</w:t>
            </w:r>
            <w:r>
              <w:rPr>
                <w:rFonts w:hint="eastAsia" w:ascii="Times New Roman" w:hAnsi="Times New Roman" w:eastAsia="宋体" w:cs="Times New Roman"/>
                <w:kern w:val="2"/>
                <w:sz w:val="24"/>
                <w:szCs w:val="24"/>
                <w:highlight w:val="none"/>
                <w:lang w:val="en-US" w:eastAsia="zh-CN"/>
              </w:rPr>
              <w:t>，周围无环境制约因素，辐射工作场所周围50m评价范围内无学校、居民区等环境敏感点，</w:t>
            </w:r>
            <w:r>
              <w:rPr>
                <w:rFonts w:hint="eastAsia" w:ascii="Times New Roman" w:hAnsi="Times New Roman" w:cs="Times New Roman"/>
                <w:kern w:val="2"/>
                <w:sz w:val="24"/>
                <w:szCs w:val="24"/>
                <w:highlight w:val="none"/>
                <w:lang w:val="en-US" w:eastAsia="zh-CN"/>
              </w:rPr>
              <w:t>无</w:t>
            </w:r>
            <w:r>
              <w:rPr>
                <w:rFonts w:hint="eastAsia" w:ascii="Times New Roman" w:hAnsi="Times New Roman" w:eastAsia="宋体" w:cs="Times New Roman"/>
                <w:kern w:val="2"/>
                <w:sz w:val="24"/>
                <w:szCs w:val="24"/>
                <w:highlight w:val="none"/>
                <w:lang w:val="en-US" w:eastAsia="zh-CN"/>
              </w:rPr>
              <w:t>儿科病房、产房等特殊人群及人员密集区域，</w:t>
            </w:r>
            <w:r>
              <w:rPr>
                <w:rFonts w:hint="eastAsia" w:ascii="Times New Roman" w:hAnsi="Times New Roman" w:cs="Times New Roman"/>
                <w:kern w:val="2"/>
                <w:sz w:val="24"/>
                <w:szCs w:val="24"/>
                <w:highlight w:val="none"/>
                <w:lang w:val="en-US" w:eastAsia="zh-CN"/>
              </w:rPr>
              <w:t>无</w:t>
            </w:r>
            <w:r>
              <w:rPr>
                <w:rFonts w:hint="eastAsia" w:ascii="Times New Roman" w:hAnsi="Times New Roman" w:eastAsia="宋体" w:cs="Times New Roman"/>
                <w:kern w:val="2"/>
                <w:sz w:val="24"/>
                <w:szCs w:val="24"/>
                <w:highlight w:val="none"/>
                <w:lang w:val="en-US" w:eastAsia="zh-CN"/>
              </w:rPr>
              <w:t>人员流动性大的商业活动区域。本项目辐射工作场所有相应的屏蔽设计，根据后文环境影响分析可知，经辐射屏蔽措施后，本项目的运行对周围环境的影响是可接受的。</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20" w:lineRule="exact"/>
              <w:ind w:leftChars="0" w:right="0" w:rightChars="0" w:firstLine="480" w:firstLineChars="200"/>
              <w:jc w:val="both"/>
              <w:textAlignment w:val="auto"/>
              <w:rPr>
                <w:rFonts w:hint="eastAsia" w:ascii="Times New Roman" w:hAnsi="Times New Roman" w:eastAsia="宋体" w:cs="Times New Roman"/>
                <w:kern w:val="2"/>
                <w:sz w:val="24"/>
                <w:szCs w:val="24"/>
                <w:highlight w:val="none"/>
                <w:lang w:val="en-US" w:eastAsia="zh-CN"/>
              </w:rPr>
            </w:pPr>
            <w:r>
              <w:rPr>
                <w:rFonts w:hint="eastAsia" w:ascii="Times New Roman" w:hAnsi="Times New Roman" w:eastAsia="宋体" w:cs="Times New Roman"/>
                <w:kern w:val="2"/>
                <w:sz w:val="24"/>
                <w:szCs w:val="24"/>
                <w:highlight w:val="none"/>
                <w:lang w:val="en-US" w:eastAsia="zh-CN"/>
              </w:rPr>
              <w:t>综上所述，本项目选址充分考虑了邻近周围场所的防护安全</w:t>
            </w:r>
            <w:r>
              <w:rPr>
                <w:rFonts w:hint="eastAsia" w:ascii="Times New Roman" w:hAnsi="Times New Roman" w:cs="Times New Roman"/>
                <w:kern w:val="2"/>
                <w:sz w:val="24"/>
                <w:szCs w:val="24"/>
                <w:highlight w:val="none"/>
                <w:lang w:val="en-US" w:eastAsia="zh-CN"/>
              </w:rPr>
              <w:t>，</w:t>
            </w:r>
            <w:r>
              <w:rPr>
                <w:rFonts w:hint="eastAsia" w:ascii="Times New Roman" w:hAnsi="Times New Roman" w:eastAsia="宋体" w:cs="Times New Roman"/>
                <w:kern w:val="2"/>
                <w:sz w:val="24"/>
                <w:szCs w:val="24"/>
                <w:highlight w:val="none"/>
                <w:lang w:val="en-US" w:eastAsia="zh-CN"/>
              </w:rPr>
              <w:t>从辐射场所的平面布局可知，本项目DSA</w:t>
            </w:r>
            <w:r>
              <w:rPr>
                <w:rFonts w:hint="eastAsia" w:ascii="Times New Roman" w:hAnsi="Times New Roman" w:cs="Times New Roman"/>
                <w:kern w:val="2"/>
                <w:sz w:val="24"/>
                <w:szCs w:val="24"/>
                <w:highlight w:val="none"/>
                <w:lang w:val="en-US" w:eastAsia="zh-CN"/>
              </w:rPr>
              <w:t>机和</w:t>
            </w:r>
            <w:r>
              <w:rPr>
                <w:rFonts w:hint="eastAsia" w:ascii="Times New Roman" w:hAnsi="Times New Roman" w:cs="Times New Roman"/>
                <w:b w:val="0"/>
                <w:bCs/>
                <w:kern w:val="2"/>
                <w:sz w:val="24"/>
                <w:highlight w:val="none"/>
                <w:lang w:val="en-US" w:eastAsia="zh-CN"/>
              </w:rPr>
              <w:t>ERCP机</w:t>
            </w:r>
            <w:r>
              <w:rPr>
                <w:rFonts w:hint="eastAsia" w:ascii="Times New Roman" w:hAnsi="Times New Roman" w:eastAsia="宋体" w:cs="Times New Roman"/>
                <w:kern w:val="2"/>
                <w:sz w:val="24"/>
                <w:szCs w:val="24"/>
                <w:highlight w:val="none"/>
                <w:lang w:val="en-US" w:eastAsia="zh-CN"/>
              </w:rPr>
              <w:t>工作场所位置相对独立，</w:t>
            </w:r>
            <w:r>
              <w:rPr>
                <w:rFonts w:hint="eastAsia" w:ascii="Times New Roman" w:hAnsi="Times New Roman" w:cs="Times New Roman"/>
                <w:kern w:val="2"/>
                <w:sz w:val="24"/>
                <w:szCs w:val="24"/>
                <w:highlight w:val="none"/>
                <w:lang w:val="en-US" w:eastAsia="zh-CN"/>
              </w:rPr>
              <w:t>均</w:t>
            </w:r>
            <w:r>
              <w:rPr>
                <w:rFonts w:hint="eastAsia" w:ascii="Times New Roman" w:hAnsi="Times New Roman" w:eastAsia="宋体" w:cs="Times New Roman"/>
                <w:kern w:val="2"/>
                <w:sz w:val="24"/>
                <w:szCs w:val="24"/>
                <w:highlight w:val="none"/>
                <w:lang w:val="en-US" w:eastAsia="zh-CN"/>
              </w:rPr>
              <w:t>设有单独固定的机房，辐射工作场所与其配套单元间功能布局分区明确，不相互穿插、干扰，本项目选址合理。</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jc w:val="left"/>
              <w:textAlignment w:val="auto"/>
              <w:rPr>
                <w:rFonts w:hint="default" w:ascii="Times New Roman" w:hAnsi="Times New Roman" w:cs="Times New Roman"/>
                <w:b/>
                <w:kern w:val="2"/>
                <w:sz w:val="24"/>
                <w:highlight w:val="none"/>
                <w:lang w:val="en-US" w:eastAsia="zh-CN"/>
              </w:rPr>
            </w:pPr>
            <w:r>
              <w:rPr>
                <w:rFonts w:hint="default" w:ascii="Times New Roman" w:hAnsi="Times New Roman" w:cs="Times New Roman"/>
                <w:b/>
                <w:kern w:val="2"/>
                <w:sz w:val="24"/>
                <w:highlight w:val="none"/>
                <w:lang w:val="en-US" w:eastAsia="zh-CN"/>
              </w:rPr>
              <w:t>1.4</w:t>
            </w:r>
            <w:r>
              <w:rPr>
                <w:rFonts w:hint="eastAsia" w:ascii="Times New Roman" w:hAnsi="Times New Roman" w:cs="Times New Roman"/>
                <w:b/>
                <w:kern w:val="2"/>
                <w:sz w:val="24"/>
                <w:highlight w:val="none"/>
                <w:lang w:val="en-US" w:eastAsia="zh-CN"/>
              </w:rPr>
              <w:t>实践的正当性分析</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default" w:ascii="Times New Roman" w:hAnsi="Times New Roman" w:cs="Times New Roman"/>
                <w:kern w:val="2"/>
                <w:sz w:val="24"/>
                <w:szCs w:val="24"/>
                <w:highlight w:val="none"/>
                <w:lang w:val="en-US" w:eastAsia="zh-CN"/>
              </w:rPr>
            </w:pPr>
            <w:r>
              <w:rPr>
                <w:rFonts w:hint="default" w:ascii="Times New Roman" w:hAnsi="Times New Roman" w:cs="Times New Roman"/>
                <w:kern w:val="2"/>
                <w:sz w:val="24"/>
                <w:szCs w:val="24"/>
                <w:highlight w:val="none"/>
                <w:lang w:val="en-US" w:eastAsia="zh-CN"/>
              </w:rPr>
              <w:t>按照《电离辐射防护与辐射源安全基本标准》（</w:t>
            </w:r>
            <w:r>
              <w:rPr>
                <w:rFonts w:hint="eastAsia" w:ascii="Times New Roman" w:hAnsi="Times New Roman" w:cs="Times New Roman"/>
                <w:kern w:val="2"/>
                <w:sz w:val="24"/>
                <w:szCs w:val="24"/>
                <w:highlight w:val="none"/>
                <w:lang w:val="en-US" w:eastAsia="zh-CN"/>
              </w:rPr>
              <w:t>GB 1</w:t>
            </w:r>
            <w:r>
              <w:rPr>
                <w:rFonts w:hint="default" w:ascii="Times New Roman" w:hAnsi="Times New Roman" w:cs="Times New Roman"/>
                <w:kern w:val="2"/>
                <w:sz w:val="24"/>
                <w:szCs w:val="24"/>
                <w:highlight w:val="none"/>
                <w:lang w:val="en-US" w:eastAsia="zh-CN"/>
              </w:rPr>
              <w:t>8871-2002）中关于辐射防护</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实践的正当性</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要求，对于一项实践，只有在考虑了社会、经济和其他有关因素之后，其对受照个人或社会所带来的利益足以弥补可能引起的辐射危害时，该实践是正当的。</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default" w:ascii="Times New Roman" w:hAnsi="Times New Roman" w:cs="Times New Roman"/>
                <w:kern w:val="2"/>
                <w:sz w:val="24"/>
                <w:szCs w:val="24"/>
                <w:highlight w:val="none"/>
                <w:lang w:val="en-US" w:eastAsia="zh-CN"/>
              </w:rPr>
            </w:pPr>
            <w:r>
              <w:rPr>
                <w:rFonts w:hint="default" w:ascii="Times New Roman" w:hAnsi="Times New Roman" w:cs="Times New Roman"/>
                <w:kern w:val="2"/>
                <w:sz w:val="24"/>
                <w:szCs w:val="24"/>
                <w:highlight w:val="none"/>
                <w:lang w:val="en-US" w:eastAsia="zh-CN"/>
              </w:rPr>
              <w:t>本项目的运行，可为患者提供放射诊疗服务，方便群众就医，具有良好的社会效益和经济效益。根据下文分析，本项目</w:t>
            </w:r>
            <w:r>
              <w:rPr>
                <w:rFonts w:hint="eastAsia" w:ascii="Times New Roman" w:hAnsi="Times New Roman" w:cs="Times New Roman"/>
                <w:kern w:val="2"/>
                <w:sz w:val="24"/>
                <w:szCs w:val="24"/>
                <w:highlight w:val="none"/>
                <w:lang w:val="en-US" w:eastAsia="zh-CN"/>
              </w:rPr>
              <w:t>经过</w:t>
            </w:r>
            <w:r>
              <w:rPr>
                <w:rFonts w:hint="default" w:ascii="Times New Roman" w:hAnsi="Times New Roman" w:cs="Times New Roman"/>
                <w:kern w:val="2"/>
                <w:sz w:val="24"/>
                <w:szCs w:val="24"/>
                <w:highlight w:val="none"/>
                <w:lang w:val="en-US" w:eastAsia="zh-CN"/>
              </w:rPr>
              <w:t>辐射防护屏蔽和安全管理后，可保证项目辐射环境剂量率和人员辐射剂量满足项目管理目标要求。</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default" w:ascii="Times New Roman" w:hAnsi="Times New Roman" w:cs="Times New Roman"/>
                <w:kern w:val="2"/>
                <w:sz w:val="24"/>
                <w:szCs w:val="24"/>
                <w:highlight w:val="none"/>
                <w:lang w:val="en-US" w:eastAsia="zh-CN"/>
              </w:rPr>
            </w:pPr>
            <w:r>
              <w:rPr>
                <w:rFonts w:hint="default" w:ascii="Times New Roman" w:hAnsi="Times New Roman" w:cs="Times New Roman"/>
                <w:kern w:val="2"/>
                <w:sz w:val="24"/>
                <w:szCs w:val="24"/>
                <w:highlight w:val="none"/>
                <w:lang w:val="en-US" w:eastAsia="zh-CN"/>
              </w:rPr>
              <w:t>因此，从代价利益方面分析，本项目在落实辐射安全与环境保护措施后</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具有明显的经济效率、社会效益，该项目的建设符合《电离辐射防护与辐射源安全基本标准》（</w:t>
            </w:r>
            <w:r>
              <w:rPr>
                <w:rFonts w:hint="eastAsia" w:ascii="Times New Roman" w:hAnsi="Times New Roman" w:cs="Times New Roman"/>
                <w:kern w:val="2"/>
                <w:sz w:val="24"/>
                <w:szCs w:val="24"/>
                <w:highlight w:val="none"/>
                <w:lang w:val="en-US" w:eastAsia="zh-CN"/>
              </w:rPr>
              <w:t>GB 1</w:t>
            </w:r>
            <w:r>
              <w:rPr>
                <w:rFonts w:hint="default" w:ascii="Times New Roman" w:hAnsi="Times New Roman" w:cs="Times New Roman"/>
                <w:kern w:val="2"/>
                <w:sz w:val="24"/>
                <w:szCs w:val="24"/>
                <w:highlight w:val="none"/>
                <w:lang w:val="en-US" w:eastAsia="zh-CN"/>
              </w:rPr>
              <w:t>8871-2002）</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实践的正当性</w:t>
            </w:r>
            <w:r>
              <w:rPr>
                <w:rFonts w:hint="eastAsia" w:ascii="Times New Roman" w:hAnsi="Times New Roman" w:cs="Times New Roman"/>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的原则。</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20" w:lineRule="exact"/>
              <w:ind w:leftChars="0" w:right="0" w:rightChars="0"/>
              <w:jc w:val="left"/>
              <w:textAlignment w:val="auto"/>
              <w:rPr>
                <w:rFonts w:hint="eastAsia" w:ascii="Times New Roman" w:hAnsi="Times New Roman" w:cs="Times New Roman"/>
                <w:b/>
                <w:kern w:val="2"/>
                <w:sz w:val="24"/>
                <w:highlight w:val="none"/>
                <w:lang w:val="en-US" w:eastAsia="zh-CN"/>
              </w:rPr>
            </w:pPr>
            <w:r>
              <w:rPr>
                <w:rFonts w:hint="eastAsia" w:ascii="Times New Roman" w:hAnsi="Times New Roman" w:cs="Times New Roman"/>
                <w:b/>
                <w:kern w:val="2"/>
                <w:sz w:val="24"/>
                <w:highlight w:val="none"/>
                <w:lang w:val="en-US" w:eastAsia="zh-CN"/>
              </w:rPr>
              <w:t>1.5产业政策符合性分析</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20" w:lineRule="exact"/>
              <w:ind w:leftChars="0" w:right="0" w:rightChars="0" w:firstLine="480" w:firstLineChars="200"/>
              <w:jc w:val="both"/>
              <w:textAlignment w:val="auto"/>
              <w:rPr>
                <w:rFonts w:hint="default" w:ascii="Times New Roman" w:hAnsi="Times New Roman" w:cs="Times New Roman"/>
                <w:kern w:val="2"/>
                <w:sz w:val="24"/>
                <w:szCs w:val="24"/>
                <w:highlight w:val="none"/>
                <w:lang w:val="en-US" w:eastAsia="zh-CN"/>
              </w:rPr>
            </w:pPr>
            <w:r>
              <w:rPr>
                <w:rFonts w:hint="default" w:ascii="Times New Roman" w:hAnsi="Times New Roman" w:cs="Times New Roman"/>
                <w:kern w:val="2"/>
                <w:sz w:val="24"/>
                <w:szCs w:val="24"/>
                <w:highlight w:val="none"/>
                <w:lang w:val="en-US" w:eastAsia="zh-CN"/>
              </w:rPr>
              <w:t>按照《产业结构调整指导目录（2024年</w:t>
            </w:r>
            <w:r>
              <w:rPr>
                <w:rFonts w:hint="eastAsia" w:ascii="Times New Roman" w:hAnsi="Times New Roman" w:cs="Times New Roman"/>
                <w:kern w:val="2"/>
                <w:sz w:val="24"/>
                <w:szCs w:val="24"/>
                <w:highlight w:val="none"/>
                <w:lang w:val="en-US" w:eastAsia="zh-CN"/>
              </w:rPr>
              <w:t>本</w:t>
            </w:r>
            <w:r>
              <w:rPr>
                <w:rFonts w:hint="default" w:ascii="Times New Roman" w:hAnsi="Times New Roman" w:cs="Times New Roman"/>
                <w:kern w:val="2"/>
                <w:sz w:val="24"/>
                <w:szCs w:val="24"/>
                <w:highlight w:val="none"/>
                <w:lang w:val="en-US" w:eastAsia="zh-CN"/>
              </w:rPr>
              <w:t>）》</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第一类鼓励类</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中的</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十三、医药</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中的</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4、高端医疗器械创新发展：新型基因、蛋白和细胞诊断设备，新型医用诊断设备和试剂，高性能医学影像设备，高端放射治疗设备，急危重症生命支持设备，人工智能辅助医疗设备，移动与远程诊疗设备，高端康复辅助器具，高端植入介入产品，手术机器人等高端外科设备及耗材，生物医用材料、增材制造技术开发与应用</w:t>
            </w:r>
            <w:r>
              <w:rPr>
                <w:rFonts w:hint="eastAsia" w:ascii="宋体" w:hAnsi="宋体" w:eastAsia="宋体" w:cs="宋体"/>
                <w:kern w:val="2"/>
                <w:sz w:val="24"/>
                <w:szCs w:val="24"/>
                <w:highlight w:val="none"/>
                <w:lang w:val="en-US" w:eastAsia="zh-CN"/>
              </w:rPr>
              <w:t>”</w:t>
            </w:r>
            <w:r>
              <w:rPr>
                <w:rFonts w:hint="default" w:ascii="Times New Roman" w:hAnsi="Times New Roman" w:cs="Times New Roman"/>
                <w:kern w:val="2"/>
                <w:sz w:val="24"/>
                <w:szCs w:val="24"/>
                <w:highlight w:val="none"/>
                <w:lang w:val="en-US" w:eastAsia="zh-CN"/>
              </w:rPr>
              <w:t>之规定，本项目属于鼓励类产业，符合国家产业政策。</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jc w:val="left"/>
              <w:textAlignment w:val="auto"/>
              <w:rPr>
                <w:rFonts w:hint="default" w:ascii="Times New Roman" w:hAnsi="Times New Roman" w:eastAsia="宋体" w:cs="Times New Roman"/>
                <w:b/>
                <w:kern w:val="2"/>
                <w:sz w:val="24"/>
                <w:highlight w:val="none"/>
              </w:rPr>
            </w:pPr>
            <w:r>
              <w:rPr>
                <w:rFonts w:hint="eastAsia" w:ascii="Times New Roman" w:hAnsi="Times New Roman" w:cs="Times New Roman"/>
                <w:b/>
                <w:kern w:val="2"/>
                <w:sz w:val="24"/>
                <w:highlight w:val="none"/>
                <w:lang w:val="en-US" w:eastAsia="zh-CN"/>
              </w:rPr>
              <w:t>1.6</w:t>
            </w:r>
            <w:r>
              <w:rPr>
                <w:rFonts w:hint="eastAsia" w:ascii="Times New Roman" w:hAnsi="Times New Roman" w:cs="Times New Roman"/>
                <w:b/>
                <w:bCs/>
                <w:kern w:val="2"/>
                <w:sz w:val="24"/>
                <w:highlight w:val="none"/>
                <w:lang w:val="en-US" w:eastAsia="zh-CN"/>
              </w:rPr>
              <w:t>现有核技术利用项目许可及辐射安全管理情况</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0" w:firstLineChars="0"/>
              <w:jc w:val="both"/>
              <w:textAlignment w:val="auto"/>
              <w:rPr>
                <w:rFonts w:hint="eastAsia" w:ascii="Times New Roman" w:hAnsi="Times New Roman" w:cs="Times New Roman"/>
                <w:b/>
                <w:bCs/>
                <w:kern w:val="2"/>
                <w:sz w:val="24"/>
                <w:highlight w:val="none"/>
                <w:lang w:val="en-US" w:eastAsia="zh-CN"/>
              </w:rPr>
            </w:pPr>
            <w:r>
              <w:rPr>
                <w:rFonts w:hint="eastAsia" w:ascii="Times New Roman" w:hAnsi="Times New Roman" w:cs="Times New Roman"/>
                <w:b/>
                <w:bCs/>
                <w:kern w:val="2"/>
                <w:sz w:val="24"/>
                <w:highlight w:val="none"/>
                <w:lang w:val="en-US" w:eastAsia="zh-CN"/>
              </w:rPr>
              <w:t>1.6.1现有核技术利用项目许可</w:t>
            </w:r>
            <w:r>
              <w:rPr>
                <w:rFonts w:hint="default" w:ascii="Times New Roman" w:hAnsi="Times New Roman" w:eastAsia="宋体" w:cs="Times New Roman"/>
                <w:b/>
                <w:bCs/>
                <w:kern w:val="2"/>
                <w:sz w:val="24"/>
                <w:highlight w:val="none"/>
              </w:rPr>
              <w:t>情况</w:t>
            </w:r>
          </w:p>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default" w:ascii="Times New Roman" w:hAnsi="Times New Roman" w:eastAsia="宋体" w:cs="Times New Roman"/>
                <w:kern w:val="2"/>
                <w:sz w:val="24"/>
                <w:highlight w:val="none"/>
              </w:rPr>
            </w:pPr>
            <w:r>
              <w:rPr>
                <w:rFonts w:hint="eastAsia" w:ascii="Times New Roman" w:hAnsi="Times New Roman" w:cs="Times New Roman"/>
                <w:kern w:val="2"/>
                <w:sz w:val="24"/>
                <w:szCs w:val="24"/>
                <w:highlight w:val="none"/>
                <w:lang w:val="en-US" w:eastAsia="zh-CN"/>
              </w:rPr>
              <w:t>建设单位</w:t>
            </w:r>
            <w:r>
              <w:rPr>
                <w:rFonts w:hint="eastAsia" w:ascii="Times New Roman" w:hAnsi="Times New Roman" w:cs="Times New Roman"/>
                <w:spacing w:val="0"/>
                <w:kern w:val="2"/>
                <w:sz w:val="24"/>
                <w:szCs w:val="24"/>
                <w:highlight w:val="none"/>
                <w:vertAlign w:val="baseline"/>
                <w:lang w:val="en-US" w:eastAsia="zh-CN" w:bidi="ar-SA"/>
              </w:rPr>
              <w:t>已取得《辐射安全许可证》（许可证编号：闽环辐证〔00270〕），许可种类和范围为“使用</w:t>
            </w:r>
            <w:r>
              <w:rPr>
                <w:rFonts w:hint="default" w:ascii="Times New Roman" w:hAnsi="Times New Roman" w:eastAsia="宋体" w:cs="Times New Roman"/>
                <w:spacing w:val="0"/>
                <w:kern w:val="2"/>
                <w:sz w:val="24"/>
                <w:szCs w:val="24"/>
                <w:highlight w:val="none"/>
                <w:vertAlign w:val="baseline"/>
                <w:lang w:val="en-US" w:eastAsia="zh-CN" w:bidi="ar-SA"/>
              </w:rPr>
              <w:t>Ⅱ类</w:t>
            </w:r>
            <w:r>
              <w:rPr>
                <w:rFonts w:hint="eastAsia" w:ascii="Times New Roman" w:hAnsi="Times New Roman" w:cs="Times New Roman"/>
                <w:spacing w:val="0"/>
                <w:kern w:val="2"/>
                <w:sz w:val="24"/>
                <w:szCs w:val="24"/>
                <w:highlight w:val="none"/>
                <w:vertAlign w:val="baseline"/>
                <w:lang w:val="en-US" w:eastAsia="zh-CN" w:bidi="ar-SA"/>
              </w:rPr>
              <w:t>、</w:t>
            </w:r>
            <w:r>
              <w:rPr>
                <w:rFonts w:hint="default" w:ascii="Times New Roman" w:hAnsi="Times New Roman" w:cs="Times New Roman"/>
                <w:spacing w:val="0"/>
                <w:kern w:val="2"/>
                <w:sz w:val="24"/>
                <w:szCs w:val="24"/>
                <w:highlight w:val="none"/>
                <w:vertAlign w:val="baseline"/>
                <w:lang w:val="en-US" w:eastAsia="zh-CN" w:bidi="ar-SA"/>
              </w:rPr>
              <w:t>Ⅲ</w:t>
            </w:r>
            <w:r>
              <w:rPr>
                <w:rFonts w:hint="eastAsia" w:ascii="Times New Roman" w:hAnsi="Times New Roman" w:cs="Times New Roman"/>
                <w:spacing w:val="0"/>
                <w:kern w:val="2"/>
                <w:sz w:val="24"/>
                <w:szCs w:val="24"/>
                <w:highlight w:val="none"/>
                <w:vertAlign w:val="baseline"/>
                <w:lang w:val="en-US" w:eastAsia="zh-CN" w:bidi="ar-SA"/>
              </w:rPr>
              <w:t>类射线装置”（见附件3），有效期至2030年04月24日。</w:t>
            </w:r>
            <w:r>
              <w:rPr>
                <w:rFonts w:hint="default" w:ascii="Times New Roman" w:hAnsi="Times New Roman" w:eastAsia="宋体" w:cs="Times New Roman"/>
                <w:spacing w:val="0"/>
                <w:kern w:val="2"/>
                <w:sz w:val="24"/>
                <w:highlight w:val="none"/>
                <w:lang w:val="en-US" w:eastAsia="zh-CN"/>
              </w:rPr>
              <w:t>医院</w:t>
            </w:r>
            <w:r>
              <w:rPr>
                <w:rFonts w:hint="eastAsia" w:ascii="Times New Roman" w:hAnsi="Times New Roman" w:cs="Times New Roman"/>
                <w:spacing w:val="0"/>
                <w:kern w:val="2"/>
                <w:sz w:val="24"/>
                <w:szCs w:val="24"/>
                <w:highlight w:val="none"/>
                <w:vertAlign w:val="baseline"/>
                <w:lang w:val="en-US" w:eastAsia="zh-CN" w:bidi="ar-SA"/>
              </w:rPr>
              <w:t>目前使用射线装置共14台，射线装置应用情况一览表</w:t>
            </w:r>
            <w:r>
              <w:rPr>
                <w:rFonts w:hint="default" w:ascii="Times New Roman" w:hAnsi="Times New Roman" w:cs="Times New Roman"/>
                <w:spacing w:val="0"/>
                <w:kern w:val="2"/>
                <w:sz w:val="24"/>
                <w:szCs w:val="24"/>
                <w:highlight w:val="none"/>
                <w:vertAlign w:val="baseline"/>
                <w:lang w:val="en-US" w:eastAsia="zh-CN" w:bidi="ar-SA"/>
              </w:rPr>
              <w:t>见</w:t>
            </w:r>
            <w:r>
              <w:rPr>
                <w:rFonts w:hint="default" w:ascii="Times New Roman" w:hAnsi="Times New Roman" w:cs="Times New Roman"/>
                <w:spacing w:val="0"/>
                <w:kern w:val="2"/>
                <w:sz w:val="24"/>
                <w:highlight w:val="none"/>
                <w:lang w:val="en-US" w:eastAsia="zh-CN"/>
              </w:rPr>
              <w:t>表1-</w:t>
            </w:r>
            <w:r>
              <w:rPr>
                <w:rFonts w:hint="eastAsia" w:ascii="Times New Roman" w:hAnsi="Times New Roman" w:cs="Times New Roman"/>
                <w:spacing w:val="0"/>
                <w:kern w:val="2"/>
                <w:sz w:val="24"/>
                <w:highlight w:val="none"/>
                <w:lang w:val="en-US" w:eastAsia="zh-CN"/>
              </w:rPr>
              <w:t>3</w:t>
            </w:r>
            <w:r>
              <w:rPr>
                <w:rFonts w:hint="default" w:ascii="Times New Roman" w:hAnsi="Times New Roman" w:cs="Times New Roman"/>
                <w:spacing w:val="0"/>
                <w:kern w:val="2"/>
                <w:sz w:val="24"/>
                <w:highlight w:val="none"/>
                <w:lang w:val="en-US" w:eastAsia="zh-CN"/>
              </w:rPr>
              <w:t>。</w:t>
            </w:r>
          </w:p>
          <w:p>
            <w:pPr>
              <w:pStyle w:val="5"/>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Times New Roman" w:hAnsi="Times New Roman" w:eastAsia="宋体" w:cs="Times New Roman"/>
                <w:b/>
                <w:bCs/>
                <w:spacing w:val="0"/>
                <w:sz w:val="24"/>
                <w:szCs w:val="24"/>
                <w:highlight w:val="none"/>
                <w:lang w:val="en-US" w:eastAsia="zh-CN"/>
              </w:rPr>
            </w:pPr>
            <w:r>
              <w:rPr>
                <w:rFonts w:hint="eastAsia" w:ascii="Times New Roman" w:hAnsi="Times New Roman" w:eastAsia="宋体" w:cs="Times New Roman"/>
                <w:b/>
                <w:bCs/>
                <w:spacing w:val="0"/>
                <w:sz w:val="24"/>
                <w:szCs w:val="24"/>
                <w:highlight w:val="none"/>
                <w:lang w:val="en-US" w:eastAsia="zh-CN"/>
              </w:rPr>
              <w:t>表1-3 射线装置应用情况一览表（总部院区）</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2"/>
              <w:gridCol w:w="1961"/>
              <w:gridCol w:w="2909"/>
              <w:gridCol w:w="866"/>
              <w:gridCol w:w="1299"/>
              <w:gridCol w:w="18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spacing w:val="0"/>
                      <w:sz w:val="21"/>
                      <w:szCs w:val="21"/>
                      <w:highlight w:val="none"/>
                      <w:vertAlign w:val="baseline"/>
                      <w:lang w:val="en-US" w:eastAsia="zh-CN"/>
                    </w:rPr>
                  </w:pPr>
                  <w:r>
                    <w:rPr>
                      <w:rFonts w:hint="default" w:ascii="Times New Roman" w:hAnsi="Times New Roman" w:eastAsia="宋体" w:cs="Times New Roman"/>
                      <w:b/>
                      <w:bCs/>
                      <w:spacing w:val="0"/>
                      <w:sz w:val="21"/>
                      <w:szCs w:val="21"/>
                      <w:highlight w:val="none"/>
                      <w:vertAlign w:val="baseline"/>
                      <w:lang w:val="en-US" w:eastAsia="zh-CN"/>
                    </w:rPr>
                    <w:t>序号</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spacing w:val="0"/>
                      <w:sz w:val="21"/>
                      <w:szCs w:val="21"/>
                      <w:highlight w:val="none"/>
                      <w:vertAlign w:val="baseline"/>
                      <w:lang w:val="en-US" w:eastAsia="zh-CN"/>
                    </w:rPr>
                  </w:pPr>
                  <w:r>
                    <w:rPr>
                      <w:rFonts w:hint="default" w:ascii="Times New Roman" w:hAnsi="Times New Roman" w:eastAsia="宋体" w:cs="Times New Roman"/>
                      <w:b/>
                      <w:bCs/>
                      <w:spacing w:val="0"/>
                      <w:sz w:val="21"/>
                      <w:szCs w:val="21"/>
                      <w:highlight w:val="none"/>
                      <w:vertAlign w:val="baseline"/>
                      <w:lang w:val="en-US" w:eastAsia="zh-CN"/>
                    </w:rPr>
                    <w:t>装置名称</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spacing w:val="0"/>
                      <w:sz w:val="21"/>
                      <w:szCs w:val="21"/>
                      <w:highlight w:val="none"/>
                      <w:vertAlign w:val="baseline"/>
                      <w:lang w:val="en-US" w:eastAsia="zh-CN"/>
                    </w:rPr>
                  </w:pPr>
                  <w:r>
                    <w:rPr>
                      <w:rFonts w:hint="default" w:ascii="Times New Roman" w:hAnsi="Times New Roman" w:eastAsia="宋体" w:cs="Times New Roman"/>
                      <w:b/>
                      <w:bCs/>
                      <w:spacing w:val="0"/>
                      <w:sz w:val="21"/>
                      <w:szCs w:val="21"/>
                      <w:highlight w:val="none"/>
                      <w:vertAlign w:val="baseline"/>
                      <w:lang w:val="en-US" w:eastAsia="zh-CN"/>
                    </w:rPr>
                    <w:t>规格型号</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pacing w:val="0"/>
                      <w:kern w:val="2"/>
                      <w:sz w:val="21"/>
                      <w:szCs w:val="21"/>
                      <w:highlight w:val="none"/>
                      <w:vertAlign w:val="baseline"/>
                      <w:lang w:val="en-US" w:eastAsia="zh-CN" w:bidi="ar-SA"/>
                    </w:rPr>
                  </w:pPr>
                  <w:r>
                    <w:rPr>
                      <w:rFonts w:hint="default" w:ascii="Times New Roman" w:hAnsi="Times New Roman" w:eastAsia="宋体" w:cs="Times New Roman"/>
                      <w:b/>
                      <w:bCs/>
                      <w:spacing w:val="0"/>
                      <w:sz w:val="21"/>
                      <w:szCs w:val="21"/>
                      <w:highlight w:val="none"/>
                      <w:vertAlign w:val="baseline"/>
                      <w:lang w:val="en-US" w:eastAsia="zh-CN"/>
                    </w:rPr>
                    <w:t>类别</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spacing w:val="0"/>
                      <w:sz w:val="21"/>
                      <w:szCs w:val="21"/>
                      <w:highlight w:val="none"/>
                      <w:vertAlign w:val="baseline"/>
                      <w:lang w:val="en-US" w:eastAsia="zh-CN"/>
                    </w:rPr>
                  </w:pPr>
                  <w:r>
                    <w:rPr>
                      <w:rFonts w:hint="default" w:ascii="Times New Roman" w:hAnsi="Times New Roman" w:eastAsia="宋体" w:cs="Times New Roman"/>
                      <w:b/>
                      <w:bCs/>
                      <w:spacing w:val="0"/>
                      <w:sz w:val="21"/>
                      <w:szCs w:val="21"/>
                      <w:highlight w:val="none"/>
                      <w:vertAlign w:val="baseline"/>
                      <w:lang w:val="en-US" w:eastAsia="zh-CN"/>
                    </w:rPr>
                    <w:t>场所</w:t>
                  </w:r>
                </w:p>
              </w:tc>
              <w:tc>
                <w:tcPr>
                  <w:tcW w:w="182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bCs/>
                      <w:spacing w:val="0"/>
                      <w:sz w:val="21"/>
                      <w:szCs w:val="21"/>
                      <w:highlight w:val="none"/>
                      <w:vertAlign w:val="baseline"/>
                      <w:lang w:val="en-US" w:eastAsia="zh-CN"/>
                    </w:rPr>
                  </w:pPr>
                  <w:r>
                    <w:rPr>
                      <w:rFonts w:hint="default" w:ascii="Times New Roman" w:hAnsi="Times New Roman" w:eastAsia="宋体" w:cs="Times New Roman"/>
                      <w:b/>
                      <w:bCs/>
                      <w:spacing w:val="0"/>
                      <w:sz w:val="21"/>
                      <w:szCs w:val="21"/>
                      <w:highlight w:val="none"/>
                      <w:vertAlign w:val="baseline"/>
                      <w:lang w:val="en-US" w:eastAsia="zh-CN"/>
                    </w:rPr>
                    <w:t>环评落实情况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移动C形臂</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BV Pulsera</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restart"/>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第二住院部11、12楼手术室</w:t>
                  </w:r>
                </w:p>
              </w:tc>
              <w:tc>
                <w:tcPr>
                  <w:tcW w:w="1820" w:type="dxa"/>
                  <w:vMerge w:val="restart"/>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color w:val="auto"/>
                      <w:spacing w:val="0"/>
                      <w:kern w:val="2"/>
                      <w:sz w:val="21"/>
                      <w:szCs w:val="21"/>
                      <w:highlight w:val="none"/>
                      <w:vertAlign w:val="baseline"/>
                      <w:lang w:val="en-US" w:eastAsia="zh-CN" w:bidi="ar-SA"/>
                    </w:rPr>
                    <w:t>已备案，已办理辐射安全许可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2</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移动G形臂</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D-Vision9000</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3</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移动C形臂</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GE OEC</w:t>
                  </w:r>
                  <w:r>
                    <w:rPr>
                      <w:rFonts w:hint="default" w:ascii="Times New Roman" w:hAnsi="Times New Roman" w:eastAsia="宋体" w:cs="Times New Roman"/>
                      <w:spacing w:val="0"/>
                      <w:kern w:val="2"/>
                      <w:sz w:val="21"/>
                      <w:szCs w:val="21"/>
                      <w:highlight w:val="none"/>
                      <w:vertAlign w:val="baseline"/>
                      <w:lang w:val="en-US" w:eastAsia="zh-CN" w:bidi="ar-SA"/>
                    </w:rPr>
                    <w:br w:type="textWrapping"/>
                  </w:r>
                  <w:r>
                    <w:rPr>
                      <w:rFonts w:hint="default" w:ascii="Times New Roman" w:hAnsi="Times New Roman" w:eastAsia="宋体" w:cs="Times New Roman"/>
                      <w:spacing w:val="0"/>
                      <w:kern w:val="2"/>
                      <w:sz w:val="21"/>
                      <w:szCs w:val="21"/>
                      <w:highlight w:val="none"/>
                      <w:vertAlign w:val="baseline"/>
                      <w:lang w:val="en-US" w:eastAsia="zh-CN" w:bidi="ar-SA"/>
                    </w:rPr>
                    <w:t>FLUOROSTAR COMPACT D（7900）</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4</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移动C形臂</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Cios Spin</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5</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移动C形臂</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BV Vectra</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6</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医用血管造影X射线系统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Artis zee Ⅲ ceiling</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Ⅱ类</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第二住院部11楼介入楼</w:t>
                  </w:r>
                </w:p>
              </w:tc>
              <w:tc>
                <w:tcPr>
                  <w:tcW w:w="182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b w:val="0"/>
                      <w:bCs w:val="0"/>
                      <w:color w:val="000000"/>
                      <w:sz w:val="21"/>
                      <w:szCs w:val="21"/>
                      <w:highlight w:val="none"/>
                    </w:rPr>
                    <w:t>已</w:t>
                  </w:r>
                  <w:r>
                    <w:rPr>
                      <w:rFonts w:hint="default" w:ascii="Times New Roman" w:hAnsi="Times New Roman" w:eastAsia="宋体" w:cs="Times New Roman"/>
                      <w:b w:val="0"/>
                      <w:bCs w:val="0"/>
                      <w:color w:val="000000"/>
                      <w:sz w:val="21"/>
                      <w:szCs w:val="21"/>
                      <w:highlight w:val="none"/>
                      <w:lang w:val="en-US" w:eastAsia="zh-CN"/>
                    </w:rPr>
                    <w:t>环评，取得环评批复，已环保验收（见附件</w:t>
                  </w:r>
                  <w:r>
                    <w:rPr>
                      <w:rFonts w:hint="eastAsia" w:ascii="Times New Roman" w:hAnsi="Times New Roman" w:eastAsia="宋体" w:cs="Times New Roman"/>
                      <w:b w:val="0"/>
                      <w:bCs w:val="0"/>
                      <w:color w:val="000000"/>
                      <w:sz w:val="21"/>
                      <w:szCs w:val="21"/>
                      <w:highlight w:val="none"/>
                      <w:lang w:val="en-US" w:eastAsia="zh-CN"/>
                    </w:rPr>
                    <w:t>4</w:t>
                  </w:r>
                  <w:r>
                    <w:rPr>
                      <w:rFonts w:hint="default" w:ascii="Times New Roman" w:hAnsi="Times New Roman" w:eastAsia="宋体" w:cs="Times New Roman"/>
                      <w:b w:val="0"/>
                      <w:bCs w:val="0"/>
                      <w:color w:val="000000"/>
                      <w:sz w:val="21"/>
                      <w:szCs w:val="21"/>
                      <w:highlight w:val="none"/>
                      <w:lang w:val="en-US" w:eastAsia="zh-CN"/>
                    </w:rPr>
                    <w:t>），</w:t>
                  </w:r>
                  <w:r>
                    <w:rPr>
                      <w:rFonts w:hint="default" w:ascii="Times New Roman" w:hAnsi="Times New Roman" w:eastAsia="宋体" w:cs="Times New Roman"/>
                      <w:color w:val="auto"/>
                      <w:spacing w:val="0"/>
                      <w:kern w:val="2"/>
                      <w:sz w:val="21"/>
                      <w:szCs w:val="21"/>
                      <w:highlight w:val="none"/>
                      <w:vertAlign w:val="baseline"/>
                      <w:lang w:val="en-US" w:eastAsia="zh-CN" w:bidi="ar-SA"/>
                    </w:rPr>
                    <w:t>已办理辐射安全许可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7</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移动数字化医用X射线摄影系统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NeuVision 550M Plus</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发热门诊一楼X光室</w:t>
                  </w:r>
                </w:p>
              </w:tc>
              <w:tc>
                <w:tcPr>
                  <w:tcW w:w="1820" w:type="dxa"/>
                  <w:vMerge w:val="restart"/>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color w:val="auto"/>
                      <w:spacing w:val="0"/>
                      <w:kern w:val="2"/>
                      <w:sz w:val="21"/>
                      <w:szCs w:val="21"/>
                      <w:highlight w:val="none"/>
                      <w:vertAlign w:val="baseline"/>
                      <w:lang w:val="en-US" w:eastAsia="zh-CN" w:bidi="ar-SA"/>
                    </w:rPr>
                    <w:t>已备案，已办理辐射安全许可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8</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数字化医用X射线摄影系统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AXIOM Aristos VX PLus</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门诊楼一楼摄影室3</w:t>
                  </w:r>
                </w:p>
              </w:tc>
              <w:tc>
                <w:tcPr>
                  <w:tcW w:w="1820" w:type="dxa"/>
                  <w:vMerge w:val="continue"/>
                  <w:vAlign w:val="center"/>
                </w:tcPr>
                <w:p>
                  <w:pPr>
                    <w:jc w:val="center"/>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9</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牙科数字全景机</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卡瓦-KaVo-北斗三合一-Pan-eXam-Plus</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门诊三楼口腔科</w:t>
                  </w: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10</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数字化医用X射线摄影系统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Ysio Max</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restart"/>
                  <w:vAlign w:val="center"/>
                </w:tcPr>
                <w:p>
                  <w:pPr>
                    <w:keepNext w:val="0"/>
                    <w:keepLines w:val="0"/>
                    <w:pageBreakBefore w:val="0"/>
                    <w:widowControl w:val="0"/>
                    <w:numPr>
                      <w:ilvl w:val="0"/>
                      <w:numId w:val="0"/>
                    </w:numPr>
                    <w:kinsoku/>
                    <w:wordWrap/>
                    <w:overflowPunct/>
                    <w:topLinePunct/>
                    <w:autoSpaceDE/>
                    <w:autoSpaceDN/>
                    <w:bidi w:val="0"/>
                    <w:adjustRightInd/>
                    <w:snapToGrid/>
                    <w:spacing w:line="280" w:lineRule="exact"/>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医技楼一楼</w:t>
                  </w: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11</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双能X线骨密度仪</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Prodigy Primo</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12</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螺旋CT扫描系统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AquilionPrimo TSX-303A</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restart"/>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医技楼一楼</w:t>
                  </w: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13</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螺旋CT扫描系统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LightSpeed 16</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2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1"/>
                      <w:szCs w:val="21"/>
                      <w:highlight w:val="none"/>
                      <w:vertAlign w:val="baseline"/>
                      <w:lang w:val="en-US" w:eastAsia="zh-CN"/>
                    </w:rPr>
                  </w:pPr>
                  <w:r>
                    <w:rPr>
                      <w:rFonts w:hint="default" w:ascii="Times New Roman" w:hAnsi="Times New Roman" w:eastAsia="宋体" w:cs="Times New Roman"/>
                      <w:spacing w:val="0"/>
                      <w:sz w:val="21"/>
                      <w:szCs w:val="21"/>
                      <w:highlight w:val="none"/>
                      <w:vertAlign w:val="baseline"/>
                      <w:lang w:val="en-US" w:eastAsia="zh-CN"/>
                    </w:rPr>
                    <w:t>14</w:t>
                  </w:r>
                </w:p>
              </w:tc>
              <w:tc>
                <w:tcPr>
                  <w:tcW w:w="194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数字化医用X射线摄影系统</w:t>
                  </w:r>
                </w:p>
              </w:tc>
              <w:tc>
                <w:tcPr>
                  <w:tcW w:w="2880"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Xplorer 1600</w:t>
                  </w:r>
                </w:p>
              </w:tc>
              <w:tc>
                <w:tcPr>
                  <w:tcW w:w="85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Ⅲ类</w:t>
                  </w:r>
                </w:p>
              </w:tc>
              <w:tc>
                <w:tcPr>
                  <w:tcW w:w="128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r>
                    <w:rPr>
                      <w:rFonts w:hint="default" w:ascii="Times New Roman" w:hAnsi="Times New Roman" w:eastAsia="宋体" w:cs="Times New Roman"/>
                      <w:spacing w:val="0"/>
                      <w:kern w:val="2"/>
                      <w:sz w:val="21"/>
                      <w:szCs w:val="21"/>
                      <w:highlight w:val="none"/>
                      <w:vertAlign w:val="baseline"/>
                      <w:lang w:val="en-US" w:eastAsia="zh-CN" w:bidi="ar-SA"/>
                    </w:rPr>
                    <w:t>医技楼二楼体检科</w:t>
                  </w:r>
                </w:p>
              </w:tc>
              <w:tc>
                <w:tcPr>
                  <w:tcW w:w="1820" w:type="dxa"/>
                  <w:vMerge w:val="continue"/>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1"/>
                      <w:szCs w:val="21"/>
                      <w:highlight w:val="none"/>
                      <w:vertAlign w:val="baseline"/>
                      <w:lang w:val="en-US" w:eastAsia="zh-CN" w:bidi="ar-SA"/>
                    </w:rPr>
                  </w:pPr>
                </w:p>
              </w:tc>
            </w:tr>
          </w:tbl>
          <w:p>
            <w:pPr>
              <w:pStyle w:val="20"/>
              <w:keepNext w:val="0"/>
              <w:keepLines w:val="0"/>
              <w:pageBreakBefore w:val="0"/>
              <w:widowControl w:val="0"/>
              <w:numPr>
                <w:ilvl w:val="0"/>
                <w:numId w:val="0"/>
              </w:numPr>
              <w:tabs>
                <w:tab w:val="left" w:pos="1301"/>
              </w:tabs>
              <w:kinsoku/>
              <w:wordWrap/>
              <w:overflowPunct/>
              <w:topLinePunct w:val="0"/>
              <w:autoSpaceDE/>
              <w:autoSpaceDN/>
              <w:bidi w:val="0"/>
              <w:adjustRightInd/>
              <w:snapToGrid/>
              <w:spacing w:before="0" w:after="0" w:line="500" w:lineRule="exact"/>
              <w:ind w:right="0" w:rightChars="0" w:firstLine="0" w:firstLineChars="0"/>
              <w:jc w:val="left"/>
              <w:textAlignment w:val="auto"/>
              <w:rPr>
                <w:rFonts w:hint="eastAsia" w:asciiTheme="majorEastAsia" w:hAnsiTheme="majorEastAsia" w:eastAsiaTheme="majorEastAsia" w:cstheme="majorEastAsia"/>
                <w:b/>
                <w:bCs/>
                <w:sz w:val="24"/>
                <w:szCs w:val="24"/>
                <w:highlight w:val="none"/>
              </w:rPr>
            </w:pPr>
            <w:r>
              <w:rPr>
                <w:rFonts w:hint="default" w:ascii="Times New Roman" w:hAnsi="Times New Roman" w:cs="Times New Roman" w:eastAsiaTheme="majorEastAsia"/>
                <w:b/>
                <w:bCs/>
                <w:sz w:val="24"/>
                <w:szCs w:val="24"/>
                <w:highlight w:val="none"/>
                <w:lang w:val="en-US" w:eastAsia="zh-CN"/>
              </w:rPr>
              <w:t>1.</w:t>
            </w:r>
            <w:r>
              <w:rPr>
                <w:rFonts w:hint="eastAsia" w:ascii="Times New Roman" w:hAnsi="Times New Roman" w:cs="Times New Roman" w:eastAsiaTheme="majorEastAsia"/>
                <w:b/>
                <w:bCs/>
                <w:sz w:val="24"/>
                <w:szCs w:val="24"/>
                <w:highlight w:val="none"/>
                <w:lang w:val="en-US" w:eastAsia="zh-CN"/>
              </w:rPr>
              <w:t>6</w:t>
            </w:r>
            <w:r>
              <w:rPr>
                <w:rFonts w:hint="default" w:ascii="Times New Roman" w:hAnsi="Times New Roman" w:cs="Times New Roman" w:eastAsiaTheme="majorEastAsia"/>
                <w:b/>
                <w:bCs/>
                <w:sz w:val="24"/>
                <w:szCs w:val="24"/>
                <w:highlight w:val="none"/>
                <w:lang w:val="en-US" w:eastAsia="zh-CN"/>
              </w:rPr>
              <w:t>.2</w:t>
            </w:r>
            <w:r>
              <w:rPr>
                <w:rFonts w:hint="eastAsia" w:asciiTheme="majorEastAsia" w:hAnsiTheme="majorEastAsia" w:eastAsiaTheme="majorEastAsia" w:cstheme="majorEastAsia"/>
                <w:b/>
                <w:bCs/>
                <w:sz w:val="24"/>
                <w:szCs w:val="24"/>
                <w:highlight w:val="none"/>
              </w:rPr>
              <w:t>辐射安全管理情况</w:t>
            </w:r>
          </w:p>
          <w:p>
            <w:pPr>
              <w:pStyle w:val="19"/>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sz w:val="24"/>
                <w:szCs w:val="24"/>
                <w:highlight w:val="none"/>
                <w:lang w:val="en-US" w:eastAsia="zh-CN"/>
              </w:rPr>
              <w:t>（1）辐射安全与环境保护管理机构</w:t>
            </w:r>
          </w:p>
          <w:p>
            <w:pPr>
              <w:pStyle w:val="19"/>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eastAsia" w:ascii="Times New Roman" w:hAnsi="Times New Roman" w:cs="Times New Roman" w:eastAsiaTheme="majorEastAsia"/>
                <w:sz w:val="24"/>
                <w:szCs w:val="24"/>
                <w:highlight w:val="none"/>
                <w:lang w:val="en-US" w:eastAsia="zh-CN"/>
              </w:rPr>
              <w:t>医院</w:t>
            </w:r>
            <w:r>
              <w:rPr>
                <w:rFonts w:hint="default" w:ascii="Times New Roman" w:hAnsi="Times New Roman" w:cs="Times New Roman" w:eastAsiaTheme="majorEastAsia"/>
                <w:sz w:val="24"/>
                <w:szCs w:val="24"/>
                <w:highlight w:val="none"/>
                <w:lang w:val="en-US" w:eastAsia="zh-CN"/>
              </w:rPr>
              <w:t>已成立了</w:t>
            </w:r>
            <w:r>
              <w:rPr>
                <w:rFonts w:hint="eastAsia" w:ascii="Times New Roman" w:hAnsi="Times New Roman" w:cs="Times New Roman" w:eastAsiaTheme="majorEastAsia"/>
                <w:sz w:val="24"/>
                <w:szCs w:val="24"/>
                <w:highlight w:val="none"/>
                <w:lang w:val="en-US" w:eastAsia="zh-CN"/>
              </w:rPr>
              <w:t>辐射安全领导小组</w:t>
            </w:r>
            <w:r>
              <w:rPr>
                <w:rFonts w:hint="default" w:ascii="Times New Roman" w:hAnsi="Times New Roman" w:cs="Times New Roman" w:eastAsiaTheme="majorEastAsia"/>
                <w:sz w:val="24"/>
                <w:szCs w:val="24"/>
                <w:highlight w:val="none"/>
                <w:lang w:val="en-US" w:eastAsia="zh-CN"/>
              </w:rPr>
              <w:t>（见附件</w:t>
            </w:r>
            <w:r>
              <w:rPr>
                <w:rFonts w:hint="eastAsia" w:ascii="Times New Roman" w:hAnsi="Times New Roman" w:cs="Times New Roman" w:eastAsiaTheme="majorEastAsia"/>
                <w:sz w:val="24"/>
                <w:szCs w:val="24"/>
                <w:highlight w:val="none"/>
                <w:lang w:val="en-US" w:eastAsia="zh-CN"/>
              </w:rPr>
              <w:t>5</w:t>
            </w:r>
            <w:r>
              <w:rPr>
                <w:rFonts w:hint="default" w:ascii="Times New Roman" w:hAnsi="Times New Roman" w:cs="Times New Roman" w:eastAsiaTheme="majorEastAsia"/>
                <w:sz w:val="24"/>
                <w:szCs w:val="24"/>
                <w:highlight w:val="none"/>
                <w:lang w:val="en-US" w:eastAsia="zh-CN"/>
              </w:rPr>
              <w:t>），</w:t>
            </w:r>
            <w:r>
              <w:rPr>
                <w:rFonts w:hint="default" w:ascii="Times New Roman" w:hAnsi="Times New Roman" w:cs="Times New Roman" w:eastAsiaTheme="majorEastAsia"/>
                <w:sz w:val="24"/>
                <w:szCs w:val="24"/>
                <w:highlight w:val="none"/>
                <w:shd w:val="clear"/>
                <w:lang w:val="en-US" w:eastAsia="zh-CN"/>
              </w:rPr>
              <w:t>指定专人负责</w:t>
            </w:r>
            <w:r>
              <w:rPr>
                <w:rFonts w:hint="eastAsia" w:ascii="Times New Roman" w:hAnsi="Times New Roman" w:cs="Times New Roman" w:eastAsiaTheme="majorEastAsia"/>
                <w:sz w:val="24"/>
                <w:szCs w:val="24"/>
                <w:highlight w:val="none"/>
                <w:shd w:val="clear"/>
                <w:lang w:val="en-US" w:eastAsia="zh-CN"/>
              </w:rPr>
              <w:t>（林</w:t>
            </w:r>
            <w:r>
              <w:rPr>
                <w:rFonts w:hint="eastAsia"/>
                <w:sz w:val="24"/>
                <w:szCs w:val="24"/>
                <w:highlight w:val="none"/>
                <w:lang w:eastAsia="zh-CN"/>
              </w:rPr>
              <w:t>裕聪</w:t>
            </w:r>
            <w:r>
              <w:rPr>
                <w:rFonts w:hint="eastAsia" w:ascii="Times New Roman" w:hAnsi="Times New Roman" w:cs="Times New Roman" w:eastAsiaTheme="majorEastAsia"/>
                <w:sz w:val="24"/>
                <w:szCs w:val="24"/>
                <w:highlight w:val="none"/>
                <w:shd w:val="clear"/>
                <w:lang w:val="en-US" w:eastAsia="zh-CN"/>
              </w:rPr>
              <w:t>，辐射培训证书）</w:t>
            </w:r>
            <w:r>
              <w:rPr>
                <w:rFonts w:hint="default" w:ascii="Times New Roman" w:hAnsi="Times New Roman" w:cs="Times New Roman" w:eastAsiaTheme="majorEastAsia"/>
                <w:sz w:val="24"/>
                <w:szCs w:val="24"/>
                <w:highlight w:val="none"/>
                <w:shd w:val="clear"/>
                <w:lang w:val="en-US" w:eastAsia="zh-CN"/>
              </w:rPr>
              <w:t>辐射安全与环境保护管理工作，并明确了工作职责，满足环保相关管理要求。</w:t>
            </w:r>
          </w:p>
          <w:p>
            <w:pPr>
              <w:pStyle w:val="19"/>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sz w:val="24"/>
                <w:szCs w:val="24"/>
                <w:highlight w:val="none"/>
                <w:lang w:val="en-US" w:eastAsia="zh-CN"/>
              </w:rPr>
              <w:t>（2）辐射安全管理规章制度</w:t>
            </w:r>
          </w:p>
          <w:p>
            <w:pPr>
              <w:pStyle w:val="19"/>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eastAsia" w:ascii="Times New Roman" w:hAnsi="Times New Roman" w:cs="Times New Roman" w:eastAsiaTheme="majorEastAsia"/>
                <w:sz w:val="24"/>
                <w:szCs w:val="24"/>
                <w:highlight w:val="none"/>
                <w:lang w:val="en-US" w:eastAsia="zh-CN"/>
              </w:rPr>
              <w:t>医院</w:t>
            </w:r>
            <w:r>
              <w:rPr>
                <w:rFonts w:hint="default" w:ascii="Times New Roman" w:hAnsi="Times New Roman" w:cs="Times New Roman" w:eastAsiaTheme="majorEastAsia"/>
                <w:sz w:val="24"/>
                <w:szCs w:val="24"/>
                <w:highlight w:val="none"/>
                <w:lang w:val="en-US" w:eastAsia="zh-CN"/>
              </w:rPr>
              <w:t>已针对现有核技术利用项目和本项目制定了辐射安全管理规章制度（见附件</w:t>
            </w:r>
            <w:r>
              <w:rPr>
                <w:rFonts w:hint="eastAsia" w:ascii="Times New Roman" w:hAnsi="Times New Roman" w:cs="Times New Roman" w:eastAsiaTheme="majorEastAsia"/>
                <w:sz w:val="24"/>
                <w:szCs w:val="24"/>
                <w:highlight w:val="none"/>
                <w:lang w:val="en-US" w:eastAsia="zh-CN"/>
              </w:rPr>
              <w:t>6</w:t>
            </w:r>
            <w:r>
              <w:rPr>
                <w:rFonts w:hint="default" w:ascii="Times New Roman" w:hAnsi="Times New Roman" w:cs="Times New Roman" w:eastAsiaTheme="majorEastAsia"/>
                <w:sz w:val="24"/>
                <w:szCs w:val="24"/>
                <w:highlight w:val="none"/>
                <w:lang w:val="en-US" w:eastAsia="zh-CN"/>
              </w:rPr>
              <w:t>）及辐射事故应急预案（见附件</w:t>
            </w:r>
            <w:r>
              <w:rPr>
                <w:rFonts w:hint="eastAsia" w:ascii="Times New Roman" w:hAnsi="Times New Roman" w:cs="Times New Roman" w:eastAsiaTheme="majorEastAsia"/>
                <w:sz w:val="24"/>
                <w:szCs w:val="24"/>
                <w:highlight w:val="none"/>
                <w:lang w:val="en-US" w:eastAsia="zh-CN"/>
              </w:rPr>
              <w:t>7</w:t>
            </w:r>
            <w:r>
              <w:rPr>
                <w:rFonts w:hint="default" w:ascii="Times New Roman" w:hAnsi="Times New Roman" w:cs="Times New Roman" w:eastAsiaTheme="majorEastAsia"/>
                <w:sz w:val="24"/>
                <w:szCs w:val="24"/>
                <w:highlight w:val="none"/>
                <w:lang w:val="en-US" w:eastAsia="zh-CN"/>
              </w:rPr>
              <w:t>），主要包括</w:t>
            </w:r>
            <w:r>
              <w:rPr>
                <w:rFonts w:hint="eastAsia" w:ascii="Times New Roman" w:eastAsia="宋体"/>
                <w:b w:val="0"/>
                <w:bCs/>
                <w:spacing w:val="0"/>
                <w:sz w:val="24"/>
                <w:highlight w:val="none"/>
                <w:lang w:val="en-US" w:eastAsia="zh-CN"/>
              </w:rPr>
              <w:t>《辐射防护和安全保卫制度》《辐射、放射工作人员培训制度》《辐射、放射工作人员健康体检、个人剂量和知识培训制度</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辐射安全防护设施维护与维修制度</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辐射、放射诊疗设备使用、监测管理制度</w:t>
            </w:r>
            <w:r>
              <w:rPr>
                <w:rFonts w:hint="eastAsia" w:ascii="Times New Roman"/>
                <w:b w:val="0"/>
                <w:bCs/>
                <w:spacing w:val="0"/>
                <w:sz w:val="24"/>
                <w:highlight w:val="none"/>
                <w:lang w:val="en-US" w:eastAsia="zh-CN"/>
              </w:rPr>
              <w:t>》《射线装置</w:t>
            </w:r>
            <w:r>
              <w:rPr>
                <w:rFonts w:hint="eastAsia" w:ascii="Times New Roman" w:eastAsia="宋体"/>
                <w:b w:val="0"/>
                <w:bCs/>
                <w:spacing w:val="0"/>
                <w:sz w:val="24"/>
                <w:highlight w:val="none"/>
                <w:lang w:val="en-US" w:eastAsia="zh-CN"/>
              </w:rPr>
              <w:t>操作规程</w:t>
            </w:r>
            <w:r>
              <w:rPr>
                <w:rFonts w:hint="eastAsia" w:ascii="Times New Roman"/>
                <w:b w:val="0"/>
                <w:bCs/>
                <w:spacing w:val="0"/>
                <w:sz w:val="24"/>
                <w:highlight w:val="none"/>
                <w:lang w:val="en-US" w:eastAsia="zh-CN"/>
              </w:rPr>
              <w:t>》《辐射事故应急预案》</w:t>
            </w:r>
            <w:r>
              <w:rPr>
                <w:rFonts w:hint="default" w:ascii="Times New Roman" w:hAnsi="Times New Roman" w:cs="Times New Roman" w:eastAsiaTheme="majorEastAsia"/>
                <w:sz w:val="24"/>
                <w:szCs w:val="24"/>
                <w:highlight w:val="none"/>
                <w:lang w:val="en-US" w:eastAsia="zh-CN"/>
              </w:rPr>
              <w:t>。</w:t>
            </w:r>
          </w:p>
          <w:p>
            <w:pPr>
              <w:pStyle w:val="19"/>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eastAsia" w:ascii="Times New Roman" w:hAnsi="Times New Roman" w:cs="Times New Roman" w:eastAsiaTheme="majorEastAsia"/>
                <w:sz w:val="24"/>
                <w:szCs w:val="24"/>
                <w:highlight w:val="none"/>
                <w:lang w:val="en-US" w:eastAsia="zh-CN"/>
              </w:rPr>
              <w:t>医院</w:t>
            </w:r>
            <w:r>
              <w:rPr>
                <w:rFonts w:hint="default" w:ascii="Times New Roman" w:hAnsi="Times New Roman" w:cs="Times New Roman" w:eastAsiaTheme="majorEastAsia"/>
                <w:sz w:val="24"/>
                <w:szCs w:val="24"/>
                <w:highlight w:val="none"/>
                <w:lang w:val="en-US" w:eastAsia="zh-CN"/>
              </w:rPr>
              <w:t>制定的辐射安全管理规章制度较完备且具有一定的可行性，满足现有核技术利用项目和本项目对辐射安全管理规章制度的需求。</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right="0" w:rightChars="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kern w:val="2"/>
                <w:sz w:val="24"/>
                <w:szCs w:val="24"/>
                <w:highlight w:val="none"/>
                <w:lang w:val="en-US" w:eastAsia="zh-CN" w:bidi="ar-SA"/>
              </w:rPr>
              <w:t>（3）</w:t>
            </w:r>
            <w:r>
              <w:rPr>
                <w:rFonts w:hint="default" w:ascii="Times New Roman" w:hAnsi="Times New Roman" w:cs="Times New Roman" w:eastAsiaTheme="majorEastAsia"/>
                <w:sz w:val="24"/>
                <w:szCs w:val="24"/>
                <w:highlight w:val="none"/>
                <w:lang w:val="en-US" w:eastAsia="zh-CN"/>
              </w:rPr>
              <w:t>辐射监测和年度评估</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both"/>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sz w:val="24"/>
                <w:szCs w:val="24"/>
                <w:highlight w:val="none"/>
                <w:lang w:val="en-US" w:eastAsia="zh-CN"/>
              </w:rPr>
              <w:t>医院每年均委托有资质单位对本单位的辐射工作场所进行监测，监测结果满足相关标准要求。每年对本单位辐射工作场所的安全和防护状况进行了年度评估，并于每年1月31日前向发证机关提交了上一年度的评估报告，满足环保相关管理要求。</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sz w:val="24"/>
                <w:szCs w:val="24"/>
                <w:highlight w:val="none"/>
                <w:lang w:val="en-US" w:eastAsia="zh-CN"/>
              </w:rPr>
              <w:t>（4）</w:t>
            </w:r>
            <w:r>
              <w:rPr>
                <w:rFonts w:hint="eastAsia" w:ascii="Times New Roman" w:hAnsi="Times New Roman" w:cs="Times New Roman" w:eastAsiaTheme="majorEastAsia"/>
                <w:sz w:val="24"/>
                <w:szCs w:val="24"/>
                <w:highlight w:val="none"/>
                <w:lang w:val="en-US" w:eastAsia="zh-CN"/>
              </w:rPr>
              <w:t>现有辐射工作人员管理</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eastAsia" w:ascii="Times New Roman" w:hAnsi="Times New Roman" w:eastAsia="宋体"/>
                <w:color w:val="auto"/>
                <w:sz w:val="24"/>
                <w:szCs w:val="24"/>
                <w:highlight w:val="none"/>
                <w:lang w:eastAsia="zh-CN"/>
              </w:rPr>
              <w:t>医院</w:t>
            </w:r>
            <w:r>
              <w:rPr>
                <w:rFonts w:hint="eastAsia" w:ascii="Times New Roman" w:hAnsi="Times New Roman" w:eastAsia="宋体"/>
                <w:color w:val="auto"/>
                <w:sz w:val="24"/>
                <w:szCs w:val="24"/>
                <w:highlight w:val="none"/>
              </w:rPr>
              <w:t>现有辐射工作人员</w:t>
            </w:r>
            <w:r>
              <w:rPr>
                <w:rFonts w:hint="eastAsia" w:ascii="Times New Roman" w:hAnsi="Times New Roman"/>
                <w:color w:val="auto"/>
                <w:sz w:val="24"/>
                <w:szCs w:val="24"/>
                <w:highlight w:val="none"/>
                <w:lang w:val="en-US" w:eastAsia="zh-CN"/>
              </w:rPr>
              <w:t>51</w:t>
            </w:r>
            <w:r>
              <w:rPr>
                <w:rFonts w:hint="eastAsia" w:ascii="Times New Roman" w:hAnsi="Times New Roman" w:eastAsia="宋体"/>
                <w:color w:val="auto"/>
                <w:sz w:val="24"/>
                <w:szCs w:val="24"/>
                <w:highlight w:val="none"/>
                <w:lang w:val="en-US" w:eastAsia="zh-CN"/>
              </w:rPr>
              <w:t>名</w:t>
            </w:r>
            <w:r>
              <w:rPr>
                <w:rFonts w:hint="eastAsia" w:eastAsia="宋体"/>
                <w:sz w:val="24"/>
                <w:szCs w:val="24"/>
                <w:highlight w:val="none"/>
                <w:lang w:eastAsia="zh-CN"/>
              </w:rPr>
              <w:t>，</w:t>
            </w:r>
            <w:r>
              <w:rPr>
                <w:rFonts w:hint="eastAsia" w:ascii="Times New Roman" w:hAnsi="Times New Roman" w:eastAsia="宋体"/>
                <w:color w:val="auto"/>
                <w:sz w:val="24"/>
                <w:szCs w:val="24"/>
                <w:highlight w:val="none"/>
              </w:rPr>
              <w:t>均已按要求参加辐射安全与防护</w:t>
            </w:r>
            <w:r>
              <w:rPr>
                <w:rFonts w:hint="eastAsia" w:ascii="Times New Roman" w:hAnsi="Times New Roman" w:eastAsia="宋体"/>
                <w:color w:val="auto"/>
                <w:sz w:val="24"/>
                <w:szCs w:val="24"/>
                <w:highlight w:val="none"/>
                <w:lang w:val="en-US" w:eastAsia="zh-CN"/>
              </w:rPr>
              <w:t>网上或自主</w:t>
            </w:r>
            <w:r>
              <w:rPr>
                <w:rFonts w:hint="eastAsia" w:ascii="Times New Roman" w:hAnsi="Times New Roman" w:eastAsia="宋体"/>
                <w:color w:val="auto"/>
                <w:sz w:val="24"/>
                <w:szCs w:val="24"/>
                <w:highlight w:val="none"/>
              </w:rPr>
              <w:t>考核，成绩合格且在有效期内，满足环保相关管理要求</w:t>
            </w:r>
            <w:r>
              <w:rPr>
                <w:rFonts w:hint="eastAsia" w:ascii="Times New Roman" w:hAnsi="Times New Roman" w:eastAsia="宋体"/>
                <w:color w:val="auto"/>
                <w:sz w:val="24"/>
                <w:szCs w:val="24"/>
                <w:highlight w:val="none"/>
                <w:lang w:eastAsia="zh-CN"/>
              </w:rPr>
              <w:t>。</w:t>
            </w:r>
            <w:r>
              <w:rPr>
                <w:rFonts w:hint="eastAsia" w:ascii="Times New Roman" w:hAnsi="Times New Roman" w:eastAsia="宋体"/>
                <w:color w:val="auto"/>
                <w:sz w:val="24"/>
                <w:szCs w:val="24"/>
                <w:highlight w:val="none"/>
                <w:lang w:val="en-US" w:eastAsia="zh-CN"/>
              </w:rPr>
              <w:t>本项目</w:t>
            </w:r>
            <w:r>
              <w:rPr>
                <w:rFonts w:hint="eastAsia" w:ascii="Times New Roman" w:hAnsi="Times New Roman" w:eastAsia="宋体"/>
                <w:color w:val="auto"/>
                <w:sz w:val="24"/>
                <w:szCs w:val="24"/>
                <w:highlight w:val="none"/>
              </w:rPr>
              <w:t>辐射工作人员</w:t>
            </w:r>
            <w:r>
              <w:rPr>
                <w:rFonts w:hint="eastAsia" w:ascii="Times New Roman" w:hAnsi="Times New Roman" w:eastAsia="宋体"/>
                <w:color w:val="auto"/>
                <w:sz w:val="24"/>
                <w:szCs w:val="24"/>
                <w:highlight w:val="none"/>
                <w:lang w:val="en-US" w:eastAsia="zh-CN"/>
              </w:rPr>
              <w:t>成绩合格单见附件8</w:t>
            </w:r>
            <w:r>
              <w:rPr>
                <w:rFonts w:hint="default" w:ascii="Times New Roman" w:hAnsi="Times New Roman" w:cs="Times New Roman" w:eastAsiaTheme="majorEastAsia"/>
                <w:sz w:val="24"/>
                <w:szCs w:val="24"/>
                <w:highlight w:val="none"/>
                <w:lang w:val="en-US" w:eastAsia="zh-CN"/>
              </w:rPr>
              <w:t>，已为辐射工作人员配备了个人剂量计，由专人负责收集个人剂量计，并委托有资质单位承担个人剂量监测工作，监测频度为</w:t>
            </w:r>
            <w:r>
              <w:rPr>
                <w:rFonts w:hint="eastAsia" w:ascii="Times New Roman" w:hAnsi="Times New Roman" w:cs="Times New Roman" w:eastAsiaTheme="majorEastAsia"/>
                <w:sz w:val="24"/>
                <w:szCs w:val="24"/>
                <w:highlight w:val="none"/>
                <w:lang w:val="en-US" w:eastAsia="zh-CN"/>
              </w:rPr>
              <w:t>三个月</w:t>
            </w:r>
            <w:r>
              <w:rPr>
                <w:rFonts w:hint="default" w:ascii="Times New Roman" w:hAnsi="Times New Roman" w:cs="Times New Roman" w:eastAsiaTheme="majorEastAsia"/>
                <w:sz w:val="24"/>
                <w:szCs w:val="24"/>
                <w:highlight w:val="none"/>
                <w:lang w:val="en-US" w:eastAsia="zh-CN"/>
              </w:rPr>
              <w:t>。根据</w:t>
            </w:r>
            <w:r>
              <w:rPr>
                <w:rFonts w:hint="eastAsia" w:ascii="Times New Roman" w:hAnsi="Times New Roman" w:cs="Times New Roman" w:eastAsiaTheme="majorEastAsia"/>
                <w:sz w:val="24"/>
                <w:szCs w:val="24"/>
                <w:highlight w:val="none"/>
                <w:lang w:val="en-US" w:eastAsia="zh-CN"/>
              </w:rPr>
              <w:t>医院</w:t>
            </w:r>
            <w:r>
              <w:rPr>
                <w:rFonts w:hint="default" w:ascii="Times New Roman" w:hAnsi="Times New Roman" w:cs="Times New Roman" w:eastAsiaTheme="majorEastAsia"/>
                <w:sz w:val="24"/>
                <w:szCs w:val="24"/>
                <w:highlight w:val="none"/>
                <w:lang w:val="en-US" w:eastAsia="zh-CN"/>
              </w:rPr>
              <w:t>提供的</w:t>
            </w:r>
            <w:r>
              <w:rPr>
                <w:rFonts w:hint="eastAsia" w:ascii="Times New Roman" w:hAnsi="Times New Roman" w:cs="Times New Roman" w:eastAsiaTheme="majorEastAsia"/>
                <w:sz w:val="24"/>
                <w:szCs w:val="24"/>
                <w:highlight w:val="none"/>
                <w:lang w:val="en-US" w:eastAsia="zh-CN"/>
              </w:rPr>
              <w:t>福建省职业病与化学中毒预防控制中心出具的</w:t>
            </w:r>
            <w:r>
              <w:rPr>
                <w:rFonts w:hint="default" w:ascii="Times New Roman" w:hAnsi="Times New Roman" w:cs="Times New Roman" w:eastAsiaTheme="majorEastAsia"/>
                <w:sz w:val="24"/>
                <w:szCs w:val="24"/>
                <w:highlight w:val="none"/>
                <w:lang w:val="en-US" w:eastAsia="zh-CN"/>
              </w:rPr>
              <w:t>《外照射个人剂量监测报告》（202</w:t>
            </w:r>
            <w:r>
              <w:rPr>
                <w:rFonts w:hint="eastAsia" w:ascii="Times New Roman" w:hAnsi="Times New Roman" w:cs="Times New Roman" w:eastAsiaTheme="majorEastAsia"/>
                <w:sz w:val="24"/>
                <w:szCs w:val="24"/>
                <w:highlight w:val="none"/>
                <w:lang w:val="en-US" w:eastAsia="zh-CN"/>
              </w:rPr>
              <w:t>5</w:t>
            </w:r>
            <w:r>
              <w:rPr>
                <w:rFonts w:hint="default" w:ascii="Times New Roman" w:hAnsi="Times New Roman" w:cs="Times New Roman" w:eastAsiaTheme="majorEastAsia"/>
                <w:sz w:val="24"/>
                <w:szCs w:val="24"/>
                <w:highlight w:val="none"/>
                <w:lang w:val="en-US" w:eastAsia="zh-CN"/>
              </w:rPr>
              <w:t>年</w:t>
            </w:r>
            <w:r>
              <w:rPr>
                <w:rFonts w:hint="eastAsia" w:ascii="Times New Roman" w:hAnsi="Times New Roman" w:cs="Times New Roman" w:eastAsiaTheme="majorEastAsia"/>
                <w:sz w:val="24"/>
                <w:szCs w:val="24"/>
                <w:highlight w:val="none"/>
                <w:lang w:val="en-US" w:eastAsia="zh-CN"/>
              </w:rPr>
              <w:t>1</w:t>
            </w:r>
            <w:r>
              <w:rPr>
                <w:rFonts w:hint="default" w:ascii="Times New Roman" w:hAnsi="Times New Roman" w:cs="Times New Roman" w:eastAsiaTheme="majorEastAsia"/>
                <w:sz w:val="24"/>
                <w:szCs w:val="24"/>
                <w:highlight w:val="none"/>
                <w:lang w:val="en-US" w:eastAsia="zh-CN"/>
              </w:rPr>
              <w:t>月</w:t>
            </w:r>
            <w:r>
              <w:rPr>
                <w:rFonts w:hint="eastAsia" w:ascii="Times New Roman" w:hAnsi="Times New Roman" w:cs="Times New Roman" w:eastAsiaTheme="majorEastAsia"/>
                <w:sz w:val="24"/>
                <w:szCs w:val="24"/>
                <w:highlight w:val="none"/>
                <w:lang w:val="en-US" w:eastAsia="zh-CN"/>
              </w:rPr>
              <w:t>1日</w:t>
            </w:r>
            <w:r>
              <w:rPr>
                <w:rFonts w:hint="default" w:ascii="Times New Roman" w:hAnsi="Times New Roman" w:cs="Times New Roman" w:eastAsiaTheme="majorEastAsia"/>
                <w:sz w:val="24"/>
                <w:szCs w:val="24"/>
                <w:highlight w:val="none"/>
                <w:lang w:val="en-US" w:eastAsia="zh-CN"/>
              </w:rPr>
              <w:t>至202</w:t>
            </w:r>
            <w:r>
              <w:rPr>
                <w:rFonts w:hint="eastAsia" w:ascii="Times New Roman" w:hAnsi="Times New Roman" w:cs="Times New Roman" w:eastAsiaTheme="majorEastAsia"/>
                <w:sz w:val="24"/>
                <w:szCs w:val="24"/>
                <w:highlight w:val="none"/>
                <w:lang w:val="en-US" w:eastAsia="zh-CN"/>
              </w:rPr>
              <w:t>5</w:t>
            </w:r>
            <w:r>
              <w:rPr>
                <w:rFonts w:hint="default" w:ascii="Times New Roman" w:hAnsi="Times New Roman" w:cs="Times New Roman" w:eastAsiaTheme="majorEastAsia"/>
                <w:sz w:val="24"/>
                <w:szCs w:val="24"/>
                <w:highlight w:val="none"/>
                <w:lang w:val="en-US" w:eastAsia="zh-CN"/>
              </w:rPr>
              <w:t>年</w:t>
            </w:r>
            <w:r>
              <w:rPr>
                <w:rFonts w:hint="eastAsia" w:ascii="Times New Roman" w:hAnsi="Times New Roman" w:cs="Times New Roman" w:eastAsiaTheme="majorEastAsia"/>
                <w:sz w:val="24"/>
                <w:szCs w:val="24"/>
                <w:highlight w:val="none"/>
                <w:lang w:val="en-US" w:eastAsia="zh-CN"/>
              </w:rPr>
              <w:t>12</w:t>
            </w:r>
            <w:r>
              <w:rPr>
                <w:rFonts w:hint="default" w:ascii="Times New Roman" w:hAnsi="Times New Roman" w:cs="Times New Roman" w:eastAsiaTheme="majorEastAsia"/>
                <w:sz w:val="24"/>
                <w:szCs w:val="24"/>
                <w:highlight w:val="none"/>
                <w:lang w:val="en-US" w:eastAsia="zh-CN"/>
              </w:rPr>
              <w:t>月</w:t>
            </w:r>
            <w:r>
              <w:rPr>
                <w:rFonts w:hint="eastAsia" w:ascii="Times New Roman" w:hAnsi="Times New Roman" w:cs="Times New Roman" w:eastAsiaTheme="majorEastAsia"/>
                <w:sz w:val="24"/>
                <w:szCs w:val="24"/>
                <w:highlight w:val="none"/>
                <w:lang w:val="en-US" w:eastAsia="zh-CN"/>
              </w:rPr>
              <w:t>31日，共4个季度，见附件9</w:t>
            </w:r>
            <w:r>
              <w:rPr>
                <w:rFonts w:hint="default" w:ascii="Times New Roman" w:hAnsi="Times New Roman" w:cs="Times New Roman" w:eastAsiaTheme="majorEastAsia"/>
                <w:sz w:val="24"/>
                <w:szCs w:val="24"/>
                <w:highlight w:val="none"/>
                <w:lang w:val="en-US" w:eastAsia="zh-CN"/>
              </w:rPr>
              <w:t>），低于《电离辐射防护与辐射源安全基本标准》（GB 18871-2002）中规定的辐射工作人员剂量管理值5mSv/a的要求。</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textAlignment w:val="auto"/>
              <w:rPr>
                <w:rFonts w:hint="default" w:ascii="Times New Roman" w:hAnsi="Times New Roman" w:cs="Times New Roman" w:eastAsiaTheme="majorEastAsia"/>
                <w:sz w:val="24"/>
                <w:szCs w:val="24"/>
                <w:highlight w:val="yellow"/>
                <w:lang w:val="en-US" w:eastAsia="zh-CN"/>
              </w:rPr>
            </w:pPr>
            <w:r>
              <w:rPr>
                <w:rFonts w:hint="eastAsia" w:ascii="Times New Roman" w:hAnsi="Times New Roman" w:cs="Times New Roman" w:eastAsiaTheme="majorEastAsia"/>
                <w:sz w:val="24"/>
                <w:szCs w:val="24"/>
                <w:highlight w:val="none"/>
                <w:lang w:val="en-US" w:eastAsia="zh-CN"/>
              </w:rPr>
              <w:t>本项目拟配备15名人员，其中DSA拟配备12名工作人员（原有介入工作人员），其中医生8名，技师2名，护士2名，人员情况见表1-4。ERCP拟配备3名工作人员，具体人员待定，其中医生1名，技师1名，护士1名。医院</w:t>
            </w:r>
            <w:r>
              <w:rPr>
                <w:rFonts w:hint="default" w:ascii="Times New Roman" w:hAnsi="Times New Roman" w:cs="Times New Roman" w:eastAsiaTheme="majorEastAsia"/>
                <w:sz w:val="24"/>
                <w:szCs w:val="24"/>
                <w:highlight w:val="none"/>
                <w:lang w:val="en-US" w:eastAsia="zh-CN"/>
              </w:rPr>
              <w:t>已为辐射工作人员建立职业健康监护档案，</w:t>
            </w:r>
            <w:r>
              <w:rPr>
                <w:rFonts w:hint="eastAsia" w:ascii="Times New Roman" w:hAnsi="Times New Roman" w:cs="Times New Roman" w:eastAsiaTheme="majorEastAsia"/>
                <w:sz w:val="24"/>
                <w:szCs w:val="24"/>
                <w:highlight w:val="none"/>
                <w:lang w:val="en-US" w:eastAsia="zh-CN"/>
              </w:rPr>
              <w:t>已安排</w:t>
            </w:r>
            <w:r>
              <w:rPr>
                <w:rFonts w:hint="default" w:ascii="Times New Roman" w:hAnsi="Times New Roman" w:cs="Times New Roman" w:eastAsiaTheme="majorEastAsia"/>
                <w:sz w:val="24"/>
                <w:szCs w:val="24"/>
                <w:highlight w:val="none"/>
                <w:lang w:val="en-US" w:eastAsia="zh-CN"/>
              </w:rPr>
              <w:t>辐射工作人员进行职业健康体检，每两年的个人体检报告均存档备案。</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0" w:firstLineChars="0"/>
              <w:jc w:val="center"/>
              <w:textAlignment w:val="auto"/>
              <w:rPr>
                <w:rFonts w:hint="default" w:ascii="Times New Roman" w:hAnsi="Times New Roman" w:cs="Times New Roman" w:eastAsiaTheme="majorEastAsia"/>
                <w:b/>
                <w:bCs/>
                <w:sz w:val="24"/>
                <w:szCs w:val="24"/>
                <w:highlight w:val="none"/>
                <w:lang w:val="en-US" w:eastAsia="zh-CN"/>
              </w:rPr>
            </w:pPr>
            <w:r>
              <w:rPr>
                <w:rFonts w:hint="eastAsia" w:ascii="Times New Roman" w:hAnsi="Times New Roman" w:cs="Times New Roman" w:eastAsiaTheme="majorEastAsia"/>
                <w:b/>
                <w:bCs/>
                <w:sz w:val="24"/>
                <w:szCs w:val="24"/>
                <w:highlight w:val="none"/>
                <w:lang w:val="en-US" w:eastAsia="zh-CN"/>
              </w:rPr>
              <w:t>表1-4 本项目DSA拟配备人员情况</w:t>
            </w:r>
          </w:p>
          <w:tbl>
            <w:tblPr>
              <w:tblStyle w:val="15"/>
              <w:tblW w:w="4997" w:type="pct"/>
              <w:jc w:val="center"/>
              <w:tblLayout w:type="autofit"/>
              <w:tblCellMar>
                <w:top w:w="0" w:type="dxa"/>
                <w:left w:w="15" w:type="dxa"/>
                <w:bottom w:w="0" w:type="dxa"/>
                <w:right w:w="15" w:type="dxa"/>
              </w:tblCellMar>
            </w:tblPr>
            <w:tblGrid>
              <w:gridCol w:w="738"/>
              <w:gridCol w:w="1053"/>
              <w:gridCol w:w="1439"/>
              <w:gridCol w:w="750"/>
              <w:gridCol w:w="2306"/>
              <w:gridCol w:w="1959"/>
              <w:gridCol w:w="1264"/>
            </w:tblGrid>
            <w:tr>
              <w:tblPrEx>
                <w:tblCellMar>
                  <w:top w:w="0" w:type="dxa"/>
                  <w:left w:w="15" w:type="dxa"/>
                  <w:bottom w:w="0" w:type="dxa"/>
                  <w:right w:w="15" w:type="dxa"/>
                </w:tblCellMar>
              </w:tblPrEx>
              <w:trPr>
                <w:trHeight w:val="396"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序号</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sz w:val="21"/>
                      <w:szCs w:val="21"/>
                      <w:highlight w:val="none"/>
                    </w:rPr>
                  </w:pPr>
                  <w:r>
                    <w:rPr>
                      <w:rFonts w:hint="default" w:ascii="Times New Roman" w:hAnsi="Times New Roman" w:eastAsia="宋体" w:cs="Times New Roman"/>
                      <w:b/>
                      <w:bCs/>
                      <w:color w:val="000000"/>
                      <w:sz w:val="21"/>
                      <w:szCs w:val="21"/>
                      <w:highlight w:val="none"/>
                    </w:rPr>
                    <w:t>姓名</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科室</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岗位</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lang w:val="en-US" w:eastAsia="zh-CN"/>
                    </w:rPr>
                  </w:pPr>
                  <w:r>
                    <w:rPr>
                      <w:rFonts w:hint="default" w:ascii="Times New Roman" w:hAnsi="Times New Roman" w:eastAsia="宋体" w:cs="Times New Roman"/>
                      <w:b/>
                      <w:bCs/>
                      <w:color w:val="000000"/>
                      <w:sz w:val="21"/>
                      <w:szCs w:val="21"/>
                      <w:highlight w:val="none"/>
                      <w:lang w:val="en-US" w:eastAsia="zh-CN"/>
                    </w:rPr>
                    <w:t>专业</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证书编号</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b/>
                      <w:bCs/>
                      <w:color w:val="000000"/>
                      <w:sz w:val="21"/>
                      <w:szCs w:val="21"/>
                      <w:highlight w:val="none"/>
                    </w:rPr>
                  </w:pPr>
                  <w:r>
                    <w:rPr>
                      <w:rFonts w:hint="default" w:ascii="Times New Roman" w:hAnsi="Times New Roman" w:eastAsia="宋体" w:cs="Times New Roman"/>
                      <w:b/>
                      <w:bCs/>
                      <w:color w:val="000000"/>
                      <w:sz w:val="21"/>
                      <w:szCs w:val="21"/>
                      <w:highlight w:val="none"/>
                    </w:rPr>
                    <w:t>培训时间</w:t>
                  </w:r>
                </w:p>
              </w:tc>
            </w:tr>
            <w:tr>
              <w:tblPrEx>
                <w:tblCellMar>
                  <w:top w:w="0" w:type="dxa"/>
                  <w:left w:w="15" w:type="dxa"/>
                  <w:bottom w:w="0" w:type="dxa"/>
                  <w:right w:w="15" w:type="dxa"/>
                </w:tblCellMar>
              </w:tblPrEx>
              <w:trPr>
                <w:trHeight w:val="448"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rPr>
                    <w:t>1</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林俊东</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lang w:val="en-US" w:eastAsia="zh-CN"/>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临床医学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FS21FJ0100237</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2021.07.27</w:t>
                  </w:r>
                </w:p>
              </w:tc>
            </w:tr>
            <w:tr>
              <w:tblPrEx>
                <w:tblCellMar>
                  <w:top w:w="0" w:type="dxa"/>
                  <w:left w:w="15" w:type="dxa"/>
                  <w:bottom w:w="0" w:type="dxa"/>
                  <w:right w:w="15" w:type="dxa"/>
                </w:tblCellMar>
              </w:tblPrEx>
              <w:trPr>
                <w:trHeight w:val="90"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2</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马奕康</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lang w:val="en-US" w:eastAsia="zh-CN"/>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临床医学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FS25FJ0100634</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2025.09.08</w:t>
                  </w:r>
                </w:p>
              </w:tc>
            </w:tr>
            <w:tr>
              <w:trPr>
                <w:trHeight w:val="396"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3</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朱兴</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lang w:val="en-US" w:eastAsia="zh-CN"/>
                    </w:rPr>
                    <w:t>技师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医学影像技术</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FS25FJ0100220</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2025.06.13</w:t>
                  </w:r>
                </w:p>
              </w:tc>
            </w:tr>
            <w:tr>
              <w:tblPrEx>
                <w:tblCellMar>
                  <w:top w:w="0" w:type="dxa"/>
                  <w:left w:w="15" w:type="dxa"/>
                  <w:bottom w:w="0" w:type="dxa"/>
                  <w:right w:w="15" w:type="dxa"/>
                </w:tblCellMar>
              </w:tblPrEx>
              <w:trPr>
                <w:trHeight w:val="396"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4</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谢智昱</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技师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医学影像技术</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FS22FJ</w:t>
                  </w:r>
                  <w:r>
                    <w:rPr>
                      <w:rFonts w:hint="eastAsia" w:ascii="Times New Roman" w:hAnsi="Times New Roman" w:eastAsia="宋体" w:cs="Times New Roman"/>
                      <w:color w:val="000000"/>
                      <w:sz w:val="21"/>
                      <w:szCs w:val="21"/>
                      <w:highlight w:val="none"/>
                      <w:lang w:val="en-US" w:eastAsia="zh-CN"/>
                    </w:rPr>
                    <w:t>0</w:t>
                  </w:r>
                  <w:r>
                    <w:rPr>
                      <w:rFonts w:hint="default" w:ascii="Times New Roman" w:hAnsi="Times New Roman" w:eastAsia="宋体" w:cs="Times New Roman"/>
                      <w:color w:val="000000"/>
                      <w:sz w:val="21"/>
                      <w:szCs w:val="21"/>
                      <w:highlight w:val="none"/>
                    </w:rPr>
                    <w:t>100669</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2022.12.18</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5</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陈碧香</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lang w:val="en-US" w:eastAsia="zh-CN"/>
                    </w:rPr>
                    <w:t>护士</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护理</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FS23FJ</w:t>
                  </w:r>
                  <w:r>
                    <w:rPr>
                      <w:rFonts w:hint="eastAsia" w:ascii="Times New Roman" w:hAnsi="Times New Roman" w:eastAsia="宋体" w:cs="Times New Roman"/>
                      <w:color w:val="000000"/>
                      <w:sz w:val="21"/>
                      <w:szCs w:val="21"/>
                      <w:highlight w:val="none"/>
                      <w:lang w:val="en-US" w:eastAsia="zh-CN"/>
                    </w:rPr>
                    <w:t>0</w:t>
                  </w:r>
                  <w:r>
                    <w:rPr>
                      <w:rFonts w:hint="default" w:ascii="Times New Roman" w:hAnsi="Times New Roman" w:eastAsia="宋体" w:cs="Times New Roman"/>
                      <w:color w:val="000000"/>
                      <w:sz w:val="21"/>
                      <w:szCs w:val="21"/>
                      <w:highlight w:val="none"/>
                    </w:rPr>
                    <w:t>100935</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2023.06.30</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6</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陈周娜</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介入科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sz w:val="21"/>
                      <w:szCs w:val="21"/>
                      <w:highlight w:val="none"/>
                      <w:lang w:val="en-US" w:eastAsia="zh-CN"/>
                    </w:rPr>
                    <w:t>护士</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lang w:eastAsia="zh-CN"/>
                    </w:rPr>
                  </w:pPr>
                  <w:r>
                    <w:rPr>
                      <w:rFonts w:hint="default" w:ascii="Times New Roman" w:hAnsi="Times New Roman" w:eastAsia="宋体" w:cs="Times New Roman"/>
                      <w:sz w:val="21"/>
                      <w:szCs w:val="21"/>
                      <w:highlight w:val="none"/>
                      <w:lang w:eastAsia="zh-CN"/>
                    </w:rPr>
                    <w:t>护理</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FS23FJ</w:t>
                  </w:r>
                  <w:r>
                    <w:rPr>
                      <w:rFonts w:hint="eastAsia" w:ascii="Times New Roman" w:hAnsi="Times New Roman" w:eastAsia="宋体" w:cs="Times New Roman"/>
                      <w:color w:val="000000"/>
                      <w:sz w:val="21"/>
                      <w:szCs w:val="21"/>
                      <w:highlight w:val="none"/>
                      <w:lang w:val="en-US" w:eastAsia="zh-CN"/>
                    </w:rPr>
                    <w:t>0</w:t>
                  </w:r>
                  <w:r>
                    <w:rPr>
                      <w:rFonts w:hint="default" w:ascii="Times New Roman" w:hAnsi="Times New Roman" w:eastAsia="宋体" w:cs="Times New Roman"/>
                      <w:color w:val="000000"/>
                      <w:sz w:val="21"/>
                      <w:szCs w:val="21"/>
                      <w:highlight w:val="none"/>
                    </w:rPr>
                    <w:t>100924</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2023.06.30</w:t>
                  </w:r>
                </w:p>
              </w:tc>
            </w:tr>
            <w:tr>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7</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张志军</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心病科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中西医结合内科学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FS22FJ0100139</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2022.03.12</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8</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张冬荣</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心病科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临床医学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FS23FJ0100018</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2023.02.20</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9</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郑文辉</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心病科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中西医结合内科学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FS21FJ0100241</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2021.08.04</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10</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苏宝连</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心病科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中西医结合临床</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FS23FJ0100716</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2023.05.30</w:t>
                  </w:r>
                </w:p>
              </w:tc>
            </w:tr>
            <w:tr>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11</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方俊南</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脑病科</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中医学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FS23FJ0100335</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2023.04.17</w:t>
                  </w:r>
                </w:p>
              </w:tc>
            </w:tr>
            <w:tr>
              <w:tblPrEx>
                <w:tblCellMar>
                  <w:top w:w="0" w:type="dxa"/>
                  <w:left w:w="15" w:type="dxa"/>
                  <w:bottom w:w="0" w:type="dxa"/>
                  <w:right w:w="15" w:type="dxa"/>
                </w:tblCellMar>
              </w:tblPrEx>
              <w:trPr>
                <w:trHeight w:val="419" w:hRule="atLeast"/>
                <w:jc w:val="center"/>
              </w:trPr>
              <w:tc>
                <w:tcPr>
                  <w:tcW w:w="388" w:type="pct"/>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12</w:t>
                  </w:r>
                </w:p>
              </w:tc>
              <w:tc>
                <w:tcPr>
                  <w:tcW w:w="553"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谢建民</w:t>
                  </w:r>
                </w:p>
              </w:tc>
              <w:tc>
                <w:tcPr>
                  <w:tcW w:w="756"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sz w:val="21"/>
                      <w:szCs w:val="21"/>
                      <w:highlight w:val="none"/>
                    </w:rPr>
                  </w:pPr>
                  <w:r>
                    <w:rPr>
                      <w:rFonts w:hint="default" w:ascii="Times New Roman" w:hAnsi="Times New Roman" w:eastAsia="宋体" w:cs="Times New Roman"/>
                      <w:sz w:val="21"/>
                      <w:szCs w:val="21"/>
                      <w:highlight w:val="none"/>
                    </w:rPr>
                    <w:t>神外</w:t>
                  </w:r>
                </w:p>
              </w:tc>
              <w:tc>
                <w:tcPr>
                  <w:tcW w:w="39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医师</w:t>
                  </w:r>
                </w:p>
              </w:tc>
              <w:tc>
                <w:tcPr>
                  <w:tcW w:w="1211"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临床医学</w:t>
                  </w:r>
                </w:p>
              </w:tc>
              <w:tc>
                <w:tcPr>
                  <w:tcW w:w="1029"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FS25FJ0100219</w:t>
                  </w:r>
                </w:p>
              </w:tc>
              <w:tc>
                <w:tcPr>
                  <w:tcW w:w="664" w:type="pct"/>
                  <w:tcBorders>
                    <w:top w:val="single" w:color="000000" w:sz="4" w:space="0"/>
                    <w:left w:val="single" w:color="000000" w:sz="4" w:space="0"/>
                    <w:bottom w:val="single" w:color="000000" w:sz="4" w:space="0"/>
                    <w:right w:val="single" w:color="000000" w:sz="4" w:space="0"/>
                  </w:tcBorders>
                  <w:vAlign w:val="center"/>
                </w:tcPr>
                <w:p>
                  <w:pPr>
                    <w:jc w:val="center"/>
                    <w:textAlignment w:val="center"/>
                    <w:rPr>
                      <w:rFonts w:hint="default" w:ascii="Times New Roman" w:hAnsi="Times New Roman" w:eastAsia="宋体" w:cs="Times New Roman"/>
                      <w:color w:val="000000"/>
                      <w:sz w:val="21"/>
                      <w:szCs w:val="21"/>
                      <w:highlight w:val="none"/>
                    </w:rPr>
                  </w:pPr>
                  <w:r>
                    <w:rPr>
                      <w:rFonts w:hint="default" w:ascii="Times New Roman" w:hAnsi="Times New Roman" w:eastAsia="宋体" w:cs="Times New Roman"/>
                      <w:color w:val="000000"/>
                      <w:sz w:val="21"/>
                      <w:szCs w:val="21"/>
                      <w:highlight w:val="none"/>
                    </w:rPr>
                    <w:t>2025.06.13</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200" w:right="0" w:rightChars="0"/>
              <w:textAlignment w:val="auto"/>
              <w:rPr>
                <w:rFonts w:hint="eastAsia" w:ascii="Times New Roman" w:hAnsi="Times New Roman" w:cs="Times New Roman" w:eastAsiaTheme="majorEastAsia"/>
                <w:sz w:val="24"/>
                <w:szCs w:val="24"/>
                <w:highlight w:val="none"/>
                <w:lang w:val="en-US" w:eastAsia="zh-CN"/>
              </w:rPr>
            </w:pPr>
            <w:r>
              <w:rPr>
                <w:rFonts w:hint="eastAsia" w:ascii="Times New Roman" w:hAnsi="Times New Roman" w:cs="Times New Roman" w:eastAsiaTheme="majorEastAsia"/>
                <w:sz w:val="24"/>
                <w:szCs w:val="24"/>
                <w:highlight w:val="none"/>
                <w:lang w:val="en-US" w:eastAsia="zh-CN"/>
              </w:rPr>
              <w:t>（5）辐射工作场所监测情况</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jc w:val="both"/>
              <w:textAlignment w:val="auto"/>
              <w:rPr>
                <w:rFonts w:hint="default" w:ascii="Times New Roman" w:hAnsi="Times New Roman" w:cs="Times New Roman" w:eastAsiaTheme="majorEastAsia"/>
                <w:sz w:val="24"/>
                <w:szCs w:val="24"/>
                <w:highlight w:val="none"/>
                <w:lang w:val="en-US" w:eastAsia="zh-CN"/>
              </w:rPr>
            </w:pPr>
            <w:r>
              <w:rPr>
                <w:rFonts w:hint="eastAsia" w:ascii="Times New Roman" w:hAnsi="Times New Roman" w:cs="Times New Roman" w:eastAsiaTheme="majorEastAsia"/>
                <w:sz w:val="24"/>
                <w:szCs w:val="24"/>
                <w:highlight w:val="none"/>
                <w:lang w:val="en-US" w:eastAsia="zh-CN"/>
              </w:rPr>
              <w:t>医院每年委托有资质单位进行工作场所及周边环境年度监测，已制定辐射监测制度并配置了监测仪器，医院总部院区原有监测仪器的配置情况见表</w:t>
            </w:r>
            <w:r>
              <w:rPr>
                <w:rFonts w:hint="default" w:ascii="Times New Roman" w:hAnsi="Times New Roman" w:cs="Times New Roman" w:eastAsiaTheme="majorEastAsia"/>
                <w:sz w:val="24"/>
                <w:szCs w:val="24"/>
                <w:highlight w:val="none"/>
                <w:lang w:val="en-US" w:eastAsia="zh-CN"/>
              </w:rPr>
              <w:t>1-</w:t>
            </w:r>
            <w:r>
              <w:rPr>
                <w:rFonts w:hint="eastAsia" w:ascii="Times New Roman" w:hAnsi="Times New Roman" w:cs="Times New Roman" w:eastAsiaTheme="majorEastAsia"/>
                <w:sz w:val="24"/>
                <w:szCs w:val="24"/>
                <w:highlight w:val="none"/>
                <w:lang w:val="en-US" w:eastAsia="zh-CN"/>
              </w:rPr>
              <w:t>5。</w:t>
            </w:r>
          </w:p>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0" w:firstLineChars="0"/>
              <w:jc w:val="center"/>
              <w:textAlignment w:val="auto"/>
              <w:rPr>
                <w:rFonts w:hint="default" w:ascii="Times New Roman" w:hAnsi="Times New Roman" w:cs="Times New Roman" w:eastAsiaTheme="majorEastAsia"/>
                <w:b/>
                <w:bCs/>
                <w:sz w:val="24"/>
                <w:szCs w:val="24"/>
                <w:highlight w:val="none"/>
                <w:lang w:val="en-US" w:eastAsia="zh-CN"/>
              </w:rPr>
            </w:pPr>
            <w:r>
              <w:rPr>
                <w:rFonts w:hint="eastAsia" w:ascii="Times New Roman" w:hAnsi="Times New Roman" w:cs="Times New Roman" w:eastAsiaTheme="majorEastAsia"/>
                <w:b/>
                <w:bCs/>
                <w:sz w:val="24"/>
                <w:szCs w:val="24"/>
                <w:highlight w:val="none"/>
                <w:lang w:val="en-US" w:eastAsia="zh-CN"/>
              </w:rPr>
              <w:t>表1-5 医院总部院区原有监测仪器的配置表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6"/>
              <w:gridCol w:w="2376"/>
              <w:gridCol w:w="3140"/>
              <w:gridCol w:w="16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2"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cs="Times New Roman" w:eastAsiaTheme="majorEastAsia"/>
                      <w:b/>
                      <w:bCs/>
                      <w:sz w:val="21"/>
                      <w:szCs w:val="21"/>
                      <w:highlight w:val="none"/>
                      <w:vertAlign w:val="baseline"/>
                      <w:lang w:val="en-US" w:eastAsia="zh-CN"/>
                    </w:rPr>
                  </w:pPr>
                  <w:r>
                    <w:rPr>
                      <w:rFonts w:hint="eastAsia" w:ascii="Times New Roman" w:hAnsi="Times New Roman" w:cs="Times New Roman" w:eastAsiaTheme="majorEastAsia"/>
                      <w:b/>
                      <w:bCs/>
                      <w:sz w:val="21"/>
                      <w:szCs w:val="21"/>
                      <w:highlight w:val="none"/>
                      <w:vertAlign w:val="baseline"/>
                      <w:lang w:val="en-US" w:eastAsia="zh-CN"/>
                    </w:rPr>
                    <w:t>名称</w:t>
                  </w:r>
                </w:p>
              </w:tc>
              <w:tc>
                <w:tcPr>
                  <w:tcW w:w="2352"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cs="Times New Roman" w:eastAsiaTheme="majorEastAsia"/>
                      <w:b/>
                      <w:bCs/>
                      <w:sz w:val="21"/>
                      <w:szCs w:val="21"/>
                      <w:highlight w:val="none"/>
                      <w:vertAlign w:val="baseline"/>
                      <w:lang w:val="en-US" w:eastAsia="zh-CN"/>
                    </w:rPr>
                  </w:pPr>
                  <w:r>
                    <w:rPr>
                      <w:rFonts w:hint="eastAsia" w:ascii="Times New Roman" w:hAnsi="Times New Roman" w:cs="Times New Roman" w:eastAsiaTheme="majorEastAsia"/>
                      <w:b/>
                      <w:bCs/>
                      <w:sz w:val="21"/>
                      <w:szCs w:val="21"/>
                      <w:highlight w:val="none"/>
                      <w:vertAlign w:val="baseline"/>
                      <w:lang w:val="en-US" w:eastAsia="zh-CN"/>
                    </w:rPr>
                    <w:t>数量</w:t>
                  </w:r>
                </w:p>
              </w:tc>
              <w:tc>
                <w:tcPr>
                  <w:tcW w:w="3109"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cs="Times New Roman" w:eastAsiaTheme="majorEastAsia"/>
                      <w:b/>
                      <w:bCs/>
                      <w:sz w:val="21"/>
                      <w:szCs w:val="21"/>
                      <w:highlight w:val="none"/>
                      <w:vertAlign w:val="baseline"/>
                      <w:lang w:val="en-US" w:eastAsia="zh-CN"/>
                    </w:rPr>
                  </w:pPr>
                  <w:r>
                    <w:rPr>
                      <w:rFonts w:hint="eastAsia" w:ascii="Times New Roman" w:hAnsi="Times New Roman" w:cs="Times New Roman" w:eastAsiaTheme="majorEastAsia"/>
                      <w:b/>
                      <w:bCs/>
                      <w:sz w:val="21"/>
                      <w:szCs w:val="21"/>
                      <w:highlight w:val="none"/>
                      <w:vertAlign w:val="baseline"/>
                      <w:lang w:val="en-US" w:eastAsia="zh-CN"/>
                    </w:rPr>
                    <w:t>使用地点</w:t>
                  </w:r>
                </w:p>
              </w:tc>
              <w:tc>
                <w:tcPr>
                  <w:tcW w:w="1597"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default" w:ascii="Times New Roman" w:hAnsi="Times New Roman" w:cs="Times New Roman" w:eastAsiaTheme="majorEastAsia"/>
                      <w:b/>
                      <w:bCs/>
                      <w:sz w:val="21"/>
                      <w:szCs w:val="21"/>
                      <w:highlight w:val="none"/>
                      <w:vertAlign w:val="baseline"/>
                      <w:lang w:val="en-US" w:eastAsia="zh-CN"/>
                    </w:rPr>
                  </w:pPr>
                  <w:r>
                    <w:rPr>
                      <w:rFonts w:hint="eastAsia" w:ascii="Times New Roman" w:hAnsi="Times New Roman" w:cs="Times New Roman" w:eastAsiaTheme="majorEastAsia"/>
                      <w:b/>
                      <w:bCs/>
                      <w:sz w:val="21"/>
                      <w:szCs w:val="21"/>
                      <w:highlight w:val="none"/>
                      <w:vertAlign w:val="baseline"/>
                      <w:lang w:val="en-US" w:eastAsia="zh-CN"/>
                    </w:rPr>
                    <w:t>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52" w:type="dxa"/>
                  <w:vAlign w:val="center"/>
                </w:tcPr>
                <w:p>
                  <w:pPr>
                    <w:widowControl w:val="0"/>
                    <w:numPr>
                      <w:ilvl w:val="0"/>
                      <w:numId w:val="0"/>
                    </w:numPr>
                    <w:ind w:left="0" w:leftChars="0" w:firstLine="0" w:firstLineChars="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个人剂量报警仪</w:t>
                  </w:r>
                </w:p>
              </w:tc>
              <w:tc>
                <w:tcPr>
                  <w:tcW w:w="2352"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1</w:t>
                  </w:r>
                </w:p>
              </w:tc>
              <w:tc>
                <w:tcPr>
                  <w:tcW w:w="3109" w:type="dxa"/>
                  <w:vAlign w:val="center"/>
                </w:tcPr>
                <w:p>
                  <w:pPr>
                    <w:keepNext w:val="0"/>
                    <w:keepLines w:val="0"/>
                    <w:widowControl/>
                    <w:suppressLineNumbers w:val="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介入科</w:t>
                  </w:r>
                </w:p>
              </w:tc>
              <w:tc>
                <w:tcPr>
                  <w:tcW w:w="1597"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2352" w:type="dxa"/>
                  <w:vAlign w:val="center"/>
                </w:tcPr>
                <w:p>
                  <w:pPr>
                    <w:widowControl w:val="0"/>
                    <w:numPr>
                      <w:ilvl w:val="0"/>
                      <w:numId w:val="0"/>
                    </w:numPr>
                    <w:ind w:left="0" w:leftChars="0" w:firstLine="0" w:firstLineChars="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固定式剂量报警仪</w:t>
                  </w:r>
                </w:p>
              </w:tc>
              <w:tc>
                <w:tcPr>
                  <w:tcW w:w="2352"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1</w:t>
                  </w:r>
                </w:p>
              </w:tc>
              <w:tc>
                <w:tcPr>
                  <w:tcW w:w="3109" w:type="dxa"/>
                  <w:shd w:val="clear" w:color="auto" w:fill="auto"/>
                  <w:vAlign w:val="center"/>
                </w:tcPr>
                <w:p>
                  <w:pPr>
                    <w:keepNext w:val="0"/>
                    <w:keepLines w:val="0"/>
                    <w:widowControl/>
                    <w:suppressLineNumbers w:val="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介入科</w:t>
                  </w:r>
                </w:p>
              </w:tc>
              <w:tc>
                <w:tcPr>
                  <w:tcW w:w="159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良好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2352" w:type="dxa"/>
                  <w:vAlign w:val="center"/>
                </w:tcPr>
                <w:p>
                  <w:pPr>
                    <w:widowControl w:val="0"/>
                    <w:numPr>
                      <w:ilvl w:val="0"/>
                      <w:numId w:val="0"/>
                    </w:numPr>
                    <w:ind w:left="0" w:leftChars="0" w:firstLine="0" w:firstLineChars="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X、γ射线巡检仪</w:t>
                  </w:r>
                </w:p>
              </w:tc>
              <w:tc>
                <w:tcPr>
                  <w:tcW w:w="2352"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1</w:t>
                  </w:r>
                </w:p>
              </w:tc>
              <w:tc>
                <w:tcPr>
                  <w:tcW w:w="3109" w:type="dxa"/>
                  <w:shd w:val="clear" w:color="auto" w:fill="auto"/>
                  <w:vAlign w:val="center"/>
                </w:tcPr>
                <w:p>
                  <w:pPr>
                    <w:keepNext w:val="0"/>
                    <w:keepLines w:val="0"/>
                    <w:widowControl/>
                    <w:suppressLineNumbers w:val="0"/>
                    <w:jc w:val="center"/>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介入科</w:t>
                  </w:r>
                </w:p>
              </w:tc>
              <w:tc>
                <w:tcPr>
                  <w:tcW w:w="159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jc w:val="center"/>
                    <w:textAlignment w:val="auto"/>
                    <w:rPr>
                      <w:rFonts w:hint="eastAsia" w:ascii="Times New Roman" w:hAnsi="Times New Roman" w:cs="Times New Roman" w:eastAsiaTheme="majorEastAsia"/>
                      <w:kern w:val="2"/>
                      <w:sz w:val="21"/>
                      <w:szCs w:val="21"/>
                      <w:highlight w:val="none"/>
                      <w:lang w:val="en-US" w:eastAsia="zh-CN" w:bidi="ar-SA"/>
                    </w:rPr>
                  </w:pPr>
                  <w:r>
                    <w:rPr>
                      <w:rFonts w:hint="eastAsia" w:ascii="Times New Roman" w:hAnsi="Times New Roman" w:cs="Times New Roman" w:eastAsiaTheme="majorEastAsia"/>
                      <w:kern w:val="2"/>
                      <w:sz w:val="21"/>
                      <w:szCs w:val="21"/>
                      <w:highlight w:val="none"/>
                      <w:lang w:val="en-US" w:eastAsia="zh-CN" w:bidi="ar-SA"/>
                    </w:rPr>
                    <w:t>良好</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textAlignment w:val="auto"/>
              <w:rPr>
                <w:rFonts w:hint="default" w:ascii="Times New Roman" w:hAnsi="Times New Roman" w:cs="Times New Roman" w:eastAsiaTheme="majorEastAsia"/>
                <w:sz w:val="24"/>
                <w:szCs w:val="24"/>
                <w:highlight w:val="none"/>
                <w:lang w:val="en-US" w:eastAsia="zh-CN"/>
              </w:rPr>
            </w:pPr>
            <w:r>
              <w:rPr>
                <w:rFonts w:hint="default" w:ascii="Times New Roman" w:hAnsi="Times New Roman" w:cs="Times New Roman" w:eastAsiaTheme="majorEastAsia"/>
                <w:sz w:val="24"/>
                <w:szCs w:val="24"/>
                <w:highlight w:val="none"/>
                <w:lang w:val="en-US" w:eastAsia="zh-CN"/>
              </w:rPr>
              <w:t>（</w:t>
            </w:r>
            <w:r>
              <w:rPr>
                <w:rFonts w:hint="eastAsia" w:ascii="Times New Roman" w:hAnsi="Times New Roman" w:cs="Times New Roman" w:eastAsiaTheme="majorEastAsia"/>
                <w:sz w:val="24"/>
                <w:szCs w:val="24"/>
                <w:highlight w:val="none"/>
                <w:lang w:val="en-US" w:eastAsia="zh-CN"/>
              </w:rPr>
              <w:t>6</w:t>
            </w:r>
            <w:r>
              <w:rPr>
                <w:rFonts w:hint="default" w:ascii="Times New Roman" w:hAnsi="Times New Roman" w:cs="Times New Roman" w:eastAsiaTheme="majorEastAsia"/>
                <w:sz w:val="24"/>
                <w:szCs w:val="24"/>
                <w:highlight w:val="none"/>
                <w:lang w:val="en-US" w:eastAsia="zh-CN"/>
              </w:rPr>
              <w:t>）</w:t>
            </w:r>
            <w:r>
              <w:rPr>
                <w:rFonts w:hint="eastAsia" w:ascii="Times New Roman" w:hAnsi="Times New Roman" w:cs="Times New Roman" w:eastAsiaTheme="majorEastAsia"/>
                <w:sz w:val="24"/>
                <w:szCs w:val="24"/>
                <w:highlight w:val="none"/>
                <w:lang w:val="en-US" w:eastAsia="zh-CN"/>
              </w:rPr>
              <w:t>辐射工作管理情况</w:t>
            </w:r>
          </w:p>
          <w:p>
            <w:pPr>
              <w:pStyle w:val="5"/>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highlight w:val="none"/>
                <w:lang w:val="en-US" w:eastAsia="zh-CN"/>
              </w:rPr>
            </w:pPr>
            <w:r>
              <w:rPr>
                <w:rFonts w:hint="eastAsia" w:ascii="Times New Roman" w:hAnsi="Times New Roman" w:cs="Times New Roman" w:eastAsiaTheme="majorEastAsia"/>
                <w:sz w:val="24"/>
                <w:szCs w:val="24"/>
                <w:highlight w:val="none"/>
                <w:lang w:val="en-US" w:eastAsia="zh-CN"/>
              </w:rPr>
              <w:t>医院日常按照制定的一系列规章制度开展辐射工作管理，已建立个人剂量监测档案和职业健康体检档案，并指定专人管理，定期委托有资质的单位开展个人剂量计检测、组织辐射工作人员进行职业健康检查；医院安排责任科室进行过日常巡查、检测设备性能，据调查，截至目前，福建省漳州市中医院使用的射线装置正常运行，未发生辐射事故</w:t>
            </w:r>
            <w:r>
              <w:rPr>
                <w:rFonts w:hint="default" w:ascii="Times New Roman" w:hAnsi="Times New Roman" w:cs="Times New Roman" w:eastAsiaTheme="majorEastAsia"/>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1" w:type="dxa"/>
            <w:gridSpan w:val="10"/>
          </w:tcPr>
          <w:p>
            <w:pPr>
              <w:pStyle w:val="7"/>
              <w:jc w:val="center"/>
              <w:rPr>
                <w:rFonts w:hint="eastAsia" w:eastAsia="宋体"/>
                <w:lang w:eastAsia="zh-CN"/>
              </w:rPr>
            </w:pPr>
            <w:r>
              <w:rPr>
                <w:sz w:val="21"/>
              </w:rPr>
              <mc:AlternateContent>
                <mc:Choice Requires="wps">
                  <w:drawing>
                    <wp:anchor distT="0" distB="0" distL="114300" distR="114300" simplePos="0" relativeHeight="251711488" behindDoc="0" locked="0" layoutInCell="1" allowOverlap="1">
                      <wp:simplePos x="0" y="0"/>
                      <wp:positionH relativeFrom="column">
                        <wp:posOffset>3521075</wp:posOffset>
                      </wp:positionH>
                      <wp:positionV relativeFrom="paragraph">
                        <wp:posOffset>777875</wp:posOffset>
                      </wp:positionV>
                      <wp:extent cx="1434465" cy="289560"/>
                      <wp:effectExtent l="265430" t="6350" r="6985" b="527050"/>
                      <wp:wrapNone/>
                      <wp:docPr id="284" name="圆角矩形标注 284"/>
                      <wp:cNvGraphicFramePr/>
                      <a:graphic xmlns:a="http://schemas.openxmlformats.org/drawingml/2006/main">
                        <a:graphicData uri="http://schemas.microsoft.com/office/word/2010/wordprocessingShape">
                          <wps:wsp>
                            <wps:cNvSpPr/>
                            <wps:spPr>
                              <a:xfrm>
                                <a:off x="0" y="0"/>
                                <a:ext cx="1434465" cy="289560"/>
                              </a:xfrm>
                              <a:prstGeom prst="wedgeRoundRectCallout">
                                <a:avLst>
                                  <a:gd name="adj1" fmla="val -65980"/>
                                  <a:gd name="adj2" fmla="val 220833"/>
                                  <a:gd name="adj3" fmla="val 16667"/>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eastAsia" w:ascii="宋体" w:hAnsi="宋体" w:eastAsia="宋体" w:cs="宋体"/>
                                      <w:b/>
                                      <w:bCs/>
                                      <w:color w:val="000000" w:themeColor="text1"/>
                                      <w:sz w:val="18"/>
                                      <w:szCs w:val="21"/>
                                      <w:highlight w:val="yellow"/>
                                      <w:lang w:val="en-US" w:eastAsia="zh-CN"/>
                                      <w14:textFill>
                                        <w14:solidFill>
                                          <w14:schemeClr w14:val="tx1"/>
                                        </w14:solidFill>
                                      </w14:textFill>
                                    </w:rPr>
                                  </w:pPr>
                                  <w:r>
                                    <w:rPr>
                                      <w:rFonts w:hint="eastAsia" w:ascii="宋体" w:hAnsi="宋体" w:eastAsia="宋体" w:cs="宋体"/>
                                      <w:b/>
                                      <w:bCs/>
                                      <w:color w:val="000000" w:themeColor="text1"/>
                                      <w:sz w:val="18"/>
                                      <w:szCs w:val="21"/>
                                      <w:highlight w:val="yellow"/>
                                      <w:lang w:val="en-US" w:eastAsia="zh-CN"/>
                                      <w14:textFill>
                                        <w14:solidFill>
                                          <w14:schemeClr w14:val="tx1"/>
                                        </w14:solidFill>
                                      </w14:textFill>
                                    </w:rPr>
                                    <w:t>OR01、OR-02DSA手术室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77.25pt;margin-top:61.25pt;height:22.8pt;width:112.95pt;z-index:251711488;v-text-anchor:middle;mso-width-relative:page;mso-height-relative:page;" filled="f" stroked="t" coordsize="21600,21600" o:gfxdata="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WAAAAZHJzL1BL&#10;AQIUABQAAAAIAIdO4kB9I6Fq2AAAAAsBAAAPAAAAAAAAAAEAIAAAADgAAABkcnMvZG93bnJldi54&#10;bWxQSwECFAAUAAAACACHTuJAK0DA6cgCAABuBQAADgAAAAAAAAABACAAAAA9AQAAZHJzL2Uyb0Rv&#10;Yy54bWxQSwUGAAAAAAYABgBZAQAAdwYAAAAA&#10;" adj="-3452,58500,14400">
                      <v:fill on="f" focussize="0,0"/>
                      <v:stroke weight="1pt" color="#FFFF00 [2404]" miterlimit="8" joinstyle="miter"/>
                      <v:imagedata o:title=""/>
                      <o:lock v:ext="edit" aspectratio="f"/>
                      <v:textbox>
                        <w:txbxContent>
                          <w:p>
                            <w:pPr>
                              <w:jc w:val="center"/>
                              <w:rPr>
                                <w:rFonts w:hint="eastAsia" w:ascii="宋体" w:hAnsi="宋体" w:eastAsia="宋体" w:cs="宋体"/>
                                <w:b/>
                                <w:bCs/>
                                <w:color w:val="000000" w:themeColor="text1"/>
                                <w:sz w:val="18"/>
                                <w:szCs w:val="21"/>
                                <w:highlight w:val="yellow"/>
                                <w:lang w:val="en-US" w:eastAsia="zh-CN"/>
                                <w14:textFill>
                                  <w14:solidFill>
                                    <w14:schemeClr w14:val="tx1"/>
                                  </w14:solidFill>
                                </w14:textFill>
                              </w:rPr>
                            </w:pPr>
                            <w:r>
                              <w:rPr>
                                <w:rFonts w:hint="eastAsia" w:ascii="宋体" w:hAnsi="宋体" w:eastAsia="宋体" w:cs="宋体"/>
                                <w:b/>
                                <w:bCs/>
                                <w:color w:val="000000" w:themeColor="text1"/>
                                <w:sz w:val="18"/>
                                <w:szCs w:val="21"/>
                                <w:highlight w:val="yellow"/>
                                <w:lang w:val="en-US" w:eastAsia="zh-CN"/>
                                <w14:textFill>
                                  <w14:solidFill>
                                    <w14:schemeClr w14:val="tx1"/>
                                  </w14:solidFill>
                                </w14:textFill>
                              </w:rPr>
                              <w:t>OR01、OR-02DSA手术室</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1374140</wp:posOffset>
                      </wp:positionH>
                      <wp:positionV relativeFrom="paragraph">
                        <wp:posOffset>1271270</wp:posOffset>
                      </wp:positionV>
                      <wp:extent cx="379730" cy="210185"/>
                      <wp:effectExtent l="0" t="0" r="0" b="0"/>
                      <wp:wrapNone/>
                      <wp:docPr id="59" name="矩形 59"/>
                      <wp:cNvGraphicFramePr/>
                      <a:graphic xmlns:a="http://schemas.openxmlformats.org/drawingml/2006/main">
                        <a:graphicData uri="http://schemas.microsoft.com/office/word/2010/wordprocessingShape">
                          <wps:wsp>
                            <wps:cNvSpPr/>
                            <wps:spPr>
                              <a:xfrm>
                                <a:off x="0" y="0"/>
                                <a:ext cx="379730" cy="2101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Times New Roman" w:hAnsi="Times New Roman" w:cs="Times New Roman" w:eastAsiaTheme="minorEastAsia"/>
                                      <w:b/>
                                      <w:bCs/>
                                      <w:color w:val="000000" w:themeColor="text1"/>
                                      <w:sz w:val="20"/>
                                      <w:szCs w:val="22"/>
                                      <w:highlight w:val="yellow"/>
                                      <w:lang w:val="en-US" w:eastAsia="zh-CN"/>
                                      <w14:textFill>
                                        <w14:solidFill>
                                          <w14:schemeClr w14:val="tx1"/>
                                        </w14:solidFill>
                                      </w14:textFill>
                                    </w:rPr>
                                  </w:pPr>
                                  <w:r>
                                    <w:rPr>
                                      <w:rFonts w:hint="eastAsia" w:ascii="Times New Roman" w:hAnsi="Times New Roman" w:cs="Times New Roman"/>
                                      <w:b/>
                                      <w:bCs/>
                                      <w:color w:val="000000" w:themeColor="text1"/>
                                      <w:sz w:val="20"/>
                                      <w:szCs w:val="22"/>
                                      <w:highlight w:val="yellow"/>
                                      <w:lang w:val="en-US" w:eastAsia="zh-CN"/>
                                      <w14:textFill>
                                        <w14:solidFill>
                                          <w14:schemeClr w14:val="tx1"/>
                                        </w14:solidFill>
                                      </w14:textFill>
                                    </w:rPr>
                                    <w:t>北侧</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08.2pt;margin-top:100.1pt;height:16.55pt;width:29.9pt;z-index:251684864;v-text-anchor:middle;mso-width-relative:page;mso-height-relative:page;" filled="f" stroked="f" coordsize="21600,21600" o:gfxdata="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BYAAABkcnMv&#10;UEsBAhQAFAAAAAgAh07iQHG0Mj3ZAAAACwEAAA8AAAAAAAAAAQAgAAAAOAAAAGRycy9kb3ducmV2&#10;LnhtbFBLAQIUABQAAAAIAIdO4kBfs2JgVwIAAJ4EAAAOAAAAAAAAAAEAIAAAAD4BAABkcnMvZTJv&#10;RG9jLnhtbFBLBQYAAAAABgAGAFkBAAAHBgAAAAA=&#10;">
                      <v:fill on="f" focussize="0,0"/>
                      <v:stroke on="f" weight="1pt" miterlimit="8" joinstyle="miter"/>
                      <v:imagedata o:title=""/>
                      <o:lock v:ext="edit" aspectratio="f"/>
                      <v:textbox inset="0mm,0mm,0mm,0mm">
                        <w:txbxContent>
                          <w:p>
                            <w:pPr>
                              <w:jc w:val="center"/>
                              <w:rPr>
                                <w:rFonts w:hint="default" w:ascii="Times New Roman" w:hAnsi="Times New Roman" w:cs="Times New Roman" w:eastAsiaTheme="minorEastAsia"/>
                                <w:b/>
                                <w:bCs/>
                                <w:color w:val="000000" w:themeColor="text1"/>
                                <w:sz w:val="20"/>
                                <w:szCs w:val="22"/>
                                <w:highlight w:val="yellow"/>
                                <w:lang w:val="en-US" w:eastAsia="zh-CN"/>
                                <w14:textFill>
                                  <w14:solidFill>
                                    <w14:schemeClr w14:val="tx1"/>
                                  </w14:solidFill>
                                </w14:textFill>
                              </w:rPr>
                            </w:pPr>
                            <w:r>
                              <w:rPr>
                                <w:rFonts w:hint="eastAsia" w:ascii="Times New Roman" w:hAnsi="Times New Roman" w:cs="Times New Roman"/>
                                <w:b/>
                                <w:bCs/>
                                <w:color w:val="000000" w:themeColor="text1"/>
                                <w:sz w:val="20"/>
                                <w:szCs w:val="22"/>
                                <w:highlight w:val="yellow"/>
                                <w:lang w:val="en-US" w:eastAsia="zh-CN"/>
                                <w14:textFill>
                                  <w14:solidFill>
                                    <w14:schemeClr w14:val="tx1"/>
                                  </w14:solidFill>
                                </w14:textFill>
                              </w:rPr>
                              <w:t>北侧</w:t>
                            </w:r>
                          </w:p>
                        </w:txbxContent>
                      </v:textbox>
                    </v:rect>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3794125</wp:posOffset>
                      </wp:positionH>
                      <wp:positionV relativeFrom="paragraph">
                        <wp:posOffset>1236345</wp:posOffset>
                      </wp:positionV>
                      <wp:extent cx="379730" cy="210185"/>
                      <wp:effectExtent l="0" t="0" r="0" b="0"/>
                      <wp:wrapNone/>
                      <wp:docPr id="21" name="矩形 21"/>
                      <wp:cNvGraphicFramePr/>
                      <a:graphic xmlns:a="http://schemas.openxmlformats.org/drawingml/2006/main">
                        <a:graphicData uri="http://schemas.microsoft.com/office/word/2010/wordprocessingShape">
                          <wps:wsp>
                            <wps:cNvSpPr/>
                            <wps:spPr>
                              <a:xfrm>
                                <a:off x="0" y="0"/>
                                <a:ext cx="379730" cy="2101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东侧</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298.75pt;margin-top:97.35pt;height:16.55pt;width:29.9pt;z-index:251683840;v-text-anchor:middle;mso-width-relative:page;mso-height-relative:page;" filled="f" stroked="f" coordsize="21600,21600" o:gfxdata="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aZ8eV3AAAAAsBAAAPAAAAAAAAAAEAIAAAADgAAABkcnMvZG93bnJl&#10;di54bWxQSwECFAAUAAAACACHTuJANdSoB1UCAACeBAAADgAAAAAAAAABACAAAABBAQAAZHJzL2Uy&#10;b0RvYy54bWxQSwUGAAAAAAYABgBZAQAACAYAAAAA&#10;">
                      <v:fill on="f" focussize="0,0"/>
                      <v:stroke on="f" weight="1pt" miterlimit="8" joinstyle="miter"/>
                      <v:imagedata o:title=""/>
                      <o:lock v:ext="edit" aspectratio="f"/>
                      <v:textbox inset="0mm,0mm,0mm,0mm">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东侧</w:t>
                            </w:r>
                          </w:p>
                        </w:txbxContent>
                      </v:textbox>
                    </v:rect>
                  </w:pict>
                </mc:Fallback>
              </mc:AlternateContent>
            </w:r>
            <w:r>
              <w:rPr>
                <w:sz w:val="21"/>
              </w:rPr>
              <mc:AlternateContent>
                <mc:Choice Requires="wps">
                  <w:drawing>
                    <wp:anchor distT="0" distB="0" distL="114300" distR="114300" simplePos="0" relativeHeight="251710464" behindDoc="0" locked="0" layoutInCell="1" allowOverlap="1">
                      <wp:simplePos x="0" y="0"/>
                      <wp:positionH relativeFrom="column">
                        <wp:posOffset>4739640</wp:posOffset>
                      </wp:positionH>
                      <wp:positionV relativeFrom="paragraph">
                        <wp:posOffset>1270000</wp:posOffset>
                      </wp:positionV>
                      <wp:extent cx="843915" cy="289560"/>
                      <wp:effectExtent l="920115" t="6350" r="19050" b="54610"/>
                      <wp:wrapNone/>
                      <wp:docPr id="283" name="圆角矩形标注 283"/>
                      <wp:cNvGraphicFramePr/>
                      <a:graphic xmlns:a="http://schemas.openxmlformats.org/drawingml/2006/main">
                        <a:graphicData uri="http://schemas.microsoft.com/office/word/2010/wordprocessingShape">
                          <wps:wsp>
                            <wps:cNvSpPr/>
                            <wps:spPr>
                              <a:xfrm>
                                <a:off x="5090795" y="3713480"/>
                                <a:ext cx="843915" cy="289560"/>
                              </a:xfrm>
                              <a:prstGeom prst="wedgeRoundRectCallout">
                                <a:avLst>
                                  <a:gd name="adj1" fmla="val -153009"/>
                                  <a:gd name="adj2" fmla="val 60307"/>
                                  <a:gd name="adj3" fmla="val 16667"/>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宋体" w:hAnsi="宋体" w:eastAsia="宋体" w:cs="宋体"/>
                                      <w:b/>
                                      <w:bCs/>
                                      <w:color w:val="000000" w:themeColor="text1"/>
                                      <w:sz w:val="18"/>
                                      <w:szCs w:val="21"/>
                                      <w:highlight w:val="yellow"/>
                                      <w:lang w:val="en-US" w:eastAsia="zh-CN"/>
                                      <w14:textFill>
                                        <w14:solidFill>
                                          <w14:schemeClr w14:val="tx1"/>
                                        </w14:solidFill>
                                      </w14:textFill>
                                    </w:rPr>
                                  </w:pPr>
                                  <w:r>
                                    <w:rPr>
                                      <w:rFonts w:hint="eastAsia" w:ascii="宋体" w:hAnsi="宋体" w:eastAsia="宋体" w:cs="宋体"/>
                                      <w:b/>
                                      <w:bCs/>
                                      <w:color w:val="000000" w:themeColor="text1"/>
                                      <w:sz w:val="18"/>
                                      <w:szCs w:val="21"/>
                                      <w:highlight w:val="yellow"/>
                                      <w:lang w:val="en-US" w:eastAsia="zh-CN"/>
                                      <w14:textFill>
                                        <w14:solidFill>
                                          <w14:schemeClr w14:val="tx1"/>
                                        </w14:solidFill>
                                      </w14:textFill>
                                    </w:rPr>
                                    <w:t>ERCP手术室</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73.2pt;margin-top:100pt;height:22.8pt;width:66.45pt;z-index:251710464;v-text-anchor:middle;mso-width-relative:page;mso-height-relative:page;" filled="f" stroked="t" coordsize="21600,21600" o:gfxdata="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&#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" adj="-22250,23826,14400">
                      <v:fill on="f" focussize="0,0"/>
                      <v:stroke weight="1pt" color="#FFFF00 [2404]" miterlimit="8" joinstyle="miter"/>
                      <v:imagedata o:title=""/>
                      <o:lock v:ext="edit" aspectratio="f"/>
                      <v:textbox>
                        <w:txbxContent>
                          <w:p>
                            <w:pPr>
                              <w:jc w:val="center"/>
                              <w:rPr>
                                <w:rFonts w:hint="default" w:ascii="宋体" w:hAnsi="宋体" w:eastAsia="宋体" w:cs="宋体"/>
                                <w:b/>
                                <w:bCs/>
                                <w:color w:val="000000" w:themeColor="text1"/>
                                <w:sz w:val="18"/>
                                <w:szCs w:val="21"/>
                                <w:highlight w:val="yellow"/>
                                <w:lang w:val="en-US" w:eastAsia="zh-CN"/>
                                <w14:textFill>
                                  <w14:solidFill>
                                    <w14:schemeClr w14:val="tx1"/>
                                  </w14:solidFill>
                                </w14:textFill>
                              </w:rPr>
                            </w:pPr>
                            <w:r>
                              <w:rPr>
                                <w:rFonts w:hint="eastAsia" w:ascii="宋体" w:hAnsi="宋体" w:eastAsia="宋体" w:cs="宋体"/>
                                <w:b/>
                                <w:bCs/>
                                <w:color w:val="000000" w:themeColor="text1"/>
                                <w:sz w:val="18"/>
                                <w:szCs w:val="21"/>
                                <w:highlight w:val="yellow"/>
                                <w:lang w:val="en-US" w:eastAsia="zh-CN"/>
                                <w14:textFill>
                                  <w14:solidFill>
                                    <w14:schemeClr w14:val="tx1"/>
                                  </w14:solidFill>
                                </w14:textFill>
                              </w:rPr>
                              <w:t>ERCP手术室</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1866265</wp:posOffset>
                      </wp:positionH>
                      <wp:positionV relativeFrom="paragraph">
                        <wp:posOffset>2698115</wp:posOffset>
                      </wp:positionV>
                      <wp:extent cx="379730" cy="210185"/>
                      <wp:effectExtent l="0" t="0" r="0" b="0"/>
                      <wp:wrapNone/>
                      <wp:docPr id="60" name="矩形 60"/>
                      <wp:cNvGraphicFramePr/>
                      <a:graphic xmlns:a="http://schemas.openxmlformats.org/drawingml/2006/main">
                        <a:graphicData uri="http://schemas.microsoft.com/office/word/2010/wordprocessingShape">
                          <wps:wsp>
                            <wps:cNvSpPr/>
                            <wps:spPr>
                              <a:xfrm>
                                <a:off x="0" y="0"/>
                                <a:ext cx="379730" cy="2101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西侧</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146.95pt;margin-top:212.45pt;height:16.55pt;width:29.9pt;z-index:251685888;v-text-anchor:middle;mso-width-relative:page;mso-height-relative:page;" filled="f" stroked="f" coordsize="21600,21600" o:gfxdata="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5EMlK2wAAAAsBAAAPAAAAAAAAAAEAIAAAADgAAABkcnMvZG93bnJl&#10;di54bWxQSwECFAAUAAAACACHTuJAmnFiEVYCAACeBAAADgAAAAAAAAABACAAAABAAQAAZHJzL2Uy&#10;b0RvYy54bWxQSwUGAAAAAAYABgBZAQAACAYAAAAA&#10;">
                      <v:fill on="f" focussize="0,0"/>
                      <v:stroke on="f" weight="1pt" miterlimit="8" joinstyle="miter"/>
                      <v:imagedata o:title=""/>
                      <o:lock v:ext="edit" aspectratio="f"/>
                      <v:textbox inset="0mm,0mm,0mm,0mm">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西侧</w:t>
                            </w:r>
                          </w:p>
                        </w:txbxContent>
                      </v:textbox>
                    </v:rect>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5438775</wp:posOffset>
                      </wp:positionH>
                      <wp:positionV relativeFrom="paragraph">
                        <wp:posOffset>2186940</wp:posOffset>
                      </wp:positionV>
                      <wp:extent cx="379730" cy="210185"/>
                      <wp:effectExtent l="0" t="0" r="0" b="0"/>
                      <wp:wrapNone/>
                      <wp:docPr id="16" name="矩形 16"/>
                      <wp:cNvGraphicFramePr/>
                      <a:graphic xmlns:a="http://schemas.openxmlformats.org/drawingml/2006/main">
                        <a:graphicData uri="http://schemas.microsoft.com/office/word/2010/wordprocessingShape">
                          <wps:wsp>
                            <wps:cNvSpPr/>
                            <wps:spPr>
                              <a:xfrm>
                                <a:off x="0" y="0"/>
                                <a:ext cx="379730" cy="2101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南侧</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rect id="_x0000_s1026" o:spid="_x0000_s1026" o:spt="1" style="position:absolute;left:0pt;margin-left:428.25pt;margin-top:172.2pt;height:16.55pt;width:29.9pt;z-index:251682816;v-text-anchor:middle;mso-width-relative:page;mso-height-relative:page;" filled="f" stroked="f" coordsize="21600,21600" o:gfxdata="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Al2HlL2wAAAAsBAAAPAAAAAAAAAAEAIAAAADgAAABkcnMvZG93bnJl&#10;di54bWxQSwECFAAUAAAACACHTuJAQbY9K1YCAACeBAAADgAAAAAAAAABACAAAABAAQAAZHJzL2Uy&#10;b0RvYy54bWxQSwUGAAAAAAYABgBZAQAACAYAAAAA&#10;">
                      <v:fill on="f" focussize="0,0"/>
                      <v:stroke on="f" weight="1pt" miterlimit="8" joinstyle="miter"/>
                      <v:imagedata o:title=""/>
                      <o:lock v:ext="edit" aspectratio="f"/>
                      <v:textbox inset="0mm,0mm,0mm,0mm">
                        <w:txbxContent>
                          <w:p>
                            <w:pPr>
                              <w:jc w:val="center"/>
                              <w:rPr>
                                <w:rFonts w:hint="default" w:ascii="Times New Roman" w:hAnsi="Times New Roman" w:cs="Times New Roman" w:eastAsiaTheme="minorEastAsia"/>
                                <w:b/>
                                <w:bCs/>
                                <w:color w:val="000000" w:themeColor="text1"/>
                                <w:highlight w:val="yellow"/>
                                <w:lang w:val="en-US" w:eastAsia="zh-CN"/>
                                <w14:textFill>
                                  <w14:solidFill>
                                    <w14:schemeClr w14:val="tx1"/>
                                  </w14:solidFill>
                                </w14:textFill>
                              </w:rPr>
                            </w:pPr>
                            <w:r>
                              <w:rPr>
                                <w:rFonts w:hint="eastAsia" w:ascii="Times New Roman" w:hAnsi="Times New Roman" w:cs="Times New Roman"/>
                                <w:b/>
                                <w:bCs/>
                                <w:color w:val="000000" w:themeColor="text1"/>
                                <w:highlight w:val="yellow"/>
                                <w:lang w:val="en-US" w:eastAsia="zh-CN"/>
                                <w14:textFill>
                                  <w14:solidFill>
                                    <w14:schemeClr w14:val="tx1"/>
                                  </w14:solidFill>
                                </w14:textFill>
                              </w:rPr>
                              <w:t>南侧</w:t>
                            </w:r>
                          </w:p>
                        </w:txbxContent>
                      </v:textbox>
                    </v:rect>
                  </w:pict>
                </mc:Fallback>
              </mc:AlternateContent>
            </w:r>
            <w:r>
              <w:rPr>
                <w:rFonts w:hint="eastAsia" w:eastAsia="宋体"/>
                <w:lang w:eastAsia="zh-CN"/>
              </w:rPr>
              <w:drawing>
                <wp:inline distT="0" distB="0" distL="114300" distR="114300">
                  <wp:extent cx="6034405" cy="3354705"/>
                  <wp:effectExtent l="0" t="0" r="635" b="13335"/>
                  <wp:docPr id="7" name="图片 7" descr="9c9f0e8759251eaf0c5400723a0f8a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c9f0e8759251eaf0c5400723a0f8a95"/>
                          <pic:cNvPicPr>
                            <a:picLocks noChangeAspect="1"/>
                          </pic:cNvPicPr>
                        </pic:nvPicPr>
                        <pic:blipFill>
                          <a:blip r:embed="rId13"/>
                          <a:stretch>
                            <a:fillRect/>
                          </a:stretch>
                        </pic:blipFill>
                        <pic:spPr>
                          <a:xfrm>
                            <a:off x="0" y="0"/>
                            <a:ext cx="6034405" cy="335470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31" w:type="dxa"/>
            <w:gridSpan w:val="10"/>
          </w:tcPr>
          <w:p>
            <w:pPr>
              <w:pStyle w:val="7"/>
              <w:jc w:val="center"/>
              <w:rPr>
                <w:rFonts w:hint="default" w:eastAsia="宋体"/>
                <w:sz w:val="24"/>
                <w:highlight w:val="none"/>
                <w:lang w:val="en-US" w:eastAsia="zh-CN"/>
              </w:rPr>
            </w:pPr>
            <w:r>
              <w:rPr>
                <w:rFonts w:hint="eastAsia"/>
                <w:sz w:val="24"/>
                <w:highlight w:val="none"/>
                <w:lang w:val="en-US" w:eastAsia="zh-CN"/>
              </w:rPr>
              <w:t>新院区外观图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9" w:type="dxa"/>
            <w:gridSpan w:val="6"/>
            <w:vAlign w:val="top"/>
          </w:tcPr>
          <w:p>
            <w:pPr>
              <w:pStyle w:val="7"/>
              <w:jc w:val="center"/>
              <w:rPr>
                <w:rFonts w:hint="default"/>
                <w:highlight w:val="none"/>
                <w:vertAlign w:val="baseline"/>
                <w:lang w:val="en-US" w:eastAsia="zh-CN"/>
              </w:rPr>
            </w:pPr>
            <w:r>
              <w:drawing>
                <wp:inline distT="0" distB="0" distL="114300" distR="114300">
                  <wp:extent cx="2553970" cy="3184525"/>
                  <wp:effectExtent l="0" t="0" r="6350" b="635"/>
                  <wp:docPr id="10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
                          <pic:cNvPicPr>
                            <a:picLocks noChangeAspect="1"/>
                          </pic:cNvPicPr>
                        </pic:nvPicPr>
                        <pic:blipFill>
                          <a:blip r:embed="rId14"/>
                          <a:stretch>
                            <a:fillRect/>
                          </a:stretch>
                        </pic:blipFill>
                        <pic:spPr>
                          <a:xfrm>
                            <a:off x="0" y="0"/>
                            <a:ext cx="2553970" cy="3184525"/>
                          </a:xfrm>
                          <a:prstGeom prst="rect">
                            <a:avLst/>
                          </a:prstGeom>
                          <a:noFill/>
                          <a:ln>
                            <a:noFill/>
                          </a:ln>
                        </pic:spPr>
                      </pic:pic>
                    </a:graphicData>
                  </a:graphic>
                </wp:inline>
              </w:drawing>
            </w:r>
          </w:p>
        </w:tc>
        <w:tc>
          <w:tcPr>
            <w:tcW w:w="4712" w:type="dxa"/>
            <w:gridSpan w:val="4"/>
          </w:tcPr>
          <w:p>
            <w:pPr>
              <w:pStyle w:val="7"/>
              <w:jc w:val="center"/>
              <w:rPr>
                <w:rFonts w:hint="default"/>
                <w:highlight w:val="none"/>
                <w:vertAlign w:val="baseline"/>
                <w:lang w:val="en-US" w:eastAsia="zh-CN"/>
              </w:rPr>
            </w:pPr>
            <w:r>
              <w:drawing>
                <wp:inline distT="0" distB="0" distL="114300" distR="114300">
                  <wp:extent cx="2593975" cy="3232150"/>
                  <wp:effectExtent l="0" t="0" r="12065" b="1397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15"/>
                          <a:stretch>
                            <a:fillRect/>
                          </a:stretch>
                        </pic:blipFill>
                        <pic:spPr>
                          <a:xfrm>
                            <a:off x="0" y="0"/>
                            <a:ext cx="2593975" cy="32321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19" w:type="dxa"/>
            <w:gridSpan w:val="6"/>
            <w:vAlign w:val="top"/>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OR-01、OR-02DSA手术室</w:t>
            </w:r>
            <w:r>
              <w:rPr>
                <w:rFonts w:hint="default" w:ascii="Times New Roman" w:hAnsi="Times New Roman" w:cs="Times New Roman"/>
                <w:highlight w:val="none"/>
                <w:vertAlign w:val="baseline"/>
                <w:lang w:val="en-US" w:eastAsia="zh-CN"/>
              </w:rPr>
              <w:t>场地</w:t>
            </w:r>
            <w:r>
              <w:rPr>
                <w:rFonts w:hint="eastAsia" w:ascii="Times New Roman" w:hAnsi="Times New Roman" w:cs="Times New Roman"/>
                <w:highlight w:val="none"/>
                <w:vertAlign w:val="baseline"/>
                <w:lang w:val="en-US" w:eastAsia="zh-CN"/>
              </w:rPr>
              <w:t>东侧</w:t>
            </w:r>
          </w:p>
        </w:tc>
        <w:tc>
          <w:tcPr>
            <w:tcW w:w="4712" w:type="dxa"/>
            <w:gridSpan w:val="4"/>
            <w:vAlign w:val="top"/>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OR-01、OR-02DSA手术室</w:t>
            </w:r>
            <w:r>
              <w:rPr>
                <w:rFonts w:hint="default" w:ascii="Times New Roman" w:hAnsi="Times New Roman" w:cs="Times New Roman"/>
                <w:highlight w:val="none"/>
                <w:vertAlign w:val="baseline"/>
                <w:lang w:val="en-US" w:eastAsia="zh-CN"/>
              </w:rPr>
              <w:t>场地</w:t>
            </w:r>
            <w:r>
              <w:rPr>
                <w:rFonts w:hint="eastAsia" w:ascii="Times New Roman" w:hAnsi="Times New Roman" w:cs="Times New Roman"/>
                <w:highlight w:val="none"/>
                <w:vertAlign w:val="baseline"/>
                <w:lang w:val="en-US" w:eastAsia="zh-CN"/>
              </w:rPr>
              <w:t>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6" w:hRule="atLeast"/>
          <w:jc w:val="center"/>
        </w:trPr>
        <w:tc>
          <w:tcPr>
            <w:tcW w:w="5019" w:type="dxa"/>
            <w:gridSpan w:val="6"/>
          </w:tcPr>
          <w:p>
            <w:pPr>
              <w:pStyle w:val="7"/>
              <w:jc w:val="center"/>
              <w:rPr>
                <w:rFonts w:hint="default" w:ascii="Times New Roman" w:hAnsi="Times New Roman" w:cs="Times New Roman"/>
                <w:highlight w:val="none"/>
                <w:vertAlign w:val="baseline"/>
                <w:lang w:val="en-US" w:eastAsia="zh-CN"/>
              </w:rPr>
            </w:pPr>
            <w:r>
              <w:drawing>
                <wp:inline distT="0" distB="0" distL="114300" distR="114300">
                  <wp:extent cx="2113280" cy="2618740"/>
                  <wp:effectExtent l="0" t="0" r="5080" b="2540"/>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16"/>
                          <a:stretch>
                            <a:fillRect/>
                          </a:stretch>
                        </pic:blipFill>
                        <pic:spPr>
                          <a:xfrm>
                            <a:off x="0" y="0"/>
                            <a:ext cx="2113280" cy="2618740"/>
                          </a:xfrm>
                          <a:prstGeom prst="rect">
                            <a:avLst/>
                          </a:prstGeom>
                          <a:noFill/>
                          <a:ln>
                            <a:noFill/>
                          </a:ln>
                        </pic:spPr>
                      </pic:pic>
                    </a:graphicData>
                  </a:graphic>
                </wp:inline>
              </w:drawing>
            </w:r>
          </w:p>
        </w:tc>
        <w:tc>
          <w:tcPr>
            <w:tcW w:w="4712" w:type="dxa"/>
            <w:gridSpan w:val="4"/>
            <w:vAlign w:val="top"/>
          </w:tcPr>
          <w:p>
            <w:pPr>
              <w:pStyle w:val="7"/>
              <w:jc w:val="center"/>
              <w:rPr>
                <w:rFonts w:hint="default" w:ascii="Times New Roman" w:hAnsi="Times New Roman" w:cs="Times New Roman"/>
                <w:highlight w:val="none"/>
                <w:vertAlign w:val="baseline"/>
                <w:lang w:val="en-US" w:eastAsia="zh-CN"/>
              </w:rPr>
            </w:pPr>
            <w:r>
              <w:drawing>
                <wp:inline distT="0" distB="0" distL="114300" distR="114300">
                  <wp:extent cx="2186305" cy="2783840"/>
                  <wp:effectExtent l="0" t="0" r="8255" b="5080"/>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17"/>
                          <a:stretch>
                            <a:fillRect/>
                          </a:stretch>
                        </pic:blipFill>
                        <pic:spPr>
                          <a:xfrm>
                            <a:off x="0" y="0"/>
                            <a:ext cx="2186305" cy="27838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9" w:type="dxa"/>
            <w:gridSpan w:val="6"/>
          </w:tcPr>
          <w:p>
            <w:pPr>
              <w:pStyle w:val="7"/>
              <w:jc w:val="cente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OR-01、OR-02DSA手术室</w:t>
            </w:r>
            <w:r>
              <w:rPr>
                <w:rFonts w:hint="default" w:ascii="Times New Roman" w:hAnsi="Times New Roman" w:cs="Times New Roman"/>
                <w:highlight w:val="none"/>
                <w:vertAlign w:val="baseline"/>
                <w:lang w:val="en-US" w:eastAsia="zh-CN"/>
              </w:rPr>
              <w:t>场地</w:t>
            </w:r>
            <w:r>
              <w:rPr>
                <w:rFonts w:hint="eastAsia" w:ascii="Times New Roman" w:hAnsi="Times New Roman" w:cs="Times New Roman"/>
                <w:highlight w:val="none"/>
                <w:vertAlign w:val="baseline"/>
                <w:lang w:val="en-US" w:eastAsia="zh-CN"/>
              </w:rPr>
              <w:t>西侧</w:t>
            </w:r>
          </w:p>
        </w:tc>
        <w:tc>
          <w:tcPr>
            <w:tcW w:w="4712" w:type="dxa"/>
            <w:gridSpan w:val="4"/>
            <w:vAlign w:val="top"/>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OR-01、OR-02DSA手术室</w:t>
            </w:r>
            <w:r>
              <w:rPr>
                <w:rFonts w:hint="default" w:ascii="Times New Roman" w:hAnsi="Times New Roman" w:cs="Times New Roman"/>
                <w:highlight w:val="none"/>
                <w:vertAlign w:val="baseline"/>
                <w:lang w:val="en-US" w:eastAsia="zh-CN"/>
              </w:rPr>
              <w:t>场地</w:t>
            </w:r>
            <w:r>
              <w:rPr>
                <w:rFonts w:hint="eastAsia" w:ascii="Times New Roman" w:hAnsi="Times New Roman" w:cs="Times New Roman"/>
                <w:highlight w:val="none"/>
                <w:vertAlign w:val="baseline"/>
                <w:lang w:val="en-US" w:eastAsia="zh-CN"/>
              </w:rPr>
              <w:t>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3" w:hRule="atLeast"/>
          <w:jc w:val="center"/>
        </w:trPr>
        <w:tc>
          <w:tcPr>
            <w:tcW w:w="5019" w:type="dxa"/>
            <w:gridSpan w:val="6"/>
          </w:tcPr>
          <w:p>
            <w:pPr>
              <w:pStyle w:val="7"/>
              <w:jc w:val="center"/>
              <w:rPr>
                <w:rFonts w:hint="default"/>
                <w:highlight w:val="none"/>
                <w:vertAlign w:val="baseline"/>
                <w:lang w:val="en-US" w:eastAsia="zh-CN"/>
              </w:rPr>
            </w:pPr>
            <w:r>
              <w:drawing>
                <wp:inline distT="0" distB="0" distL="114300" distR="114300">
                  <wp:extent cx="2016125" cy="2557145"/>
                  <wp:effectExtent l="0" t="0" r="10795" b="3175"/>
                  <wp:docPr id="8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3"/>
                          <pic:cNvPicPr>
                            <a:picLocks noChangeAspect="1"/>
                          </pic:cNvPicPr>
                        </pic:nvPicPr>
                        <pic:blipFill>
                          <a:blip r:embed="rId18"/>
                          <a:stretch>
                            <a:fillRect/>
                          </a:stretch>
                        </pic:blipFill>
                        <pic:spPr>
                          <a:xfrm>
                            <a:off x="0" y="0"/>
                            <a:ext cx="2016125" cy="2557145"/>
                          </a:xfrm>
                          <a:prstGeom prst="rect">
                            <a:avLst/>
                          </a:prstGeom>
                          <a:noFill/>
                          <a:ln>
                            <a:noFill/>
                          </a:ln>
                        </pic:spPr>
                      </pic:pic>
                    </a:graphicData>
                  </a:graphic>
                </wp:inline>
              </w:drawing>
            </w:r>
          </w:p>
        </w:tc>
        <w:tc>
          <w:tcPr>
            <w:tcW w:w="4712" w:type="dxa"/>
            <w:gridSpan w:val="4"/>
            <w:vAlign w:val="top"/>
          </w:tcPr>
          <w:p>
            <w:pPr>
              <w:pStyle w:val="7"/>
              <w:jc w:val="center"/>
              <w:rPr>
                <w:rFonts w:hint="default"/>
                <w:highlight w:val="none"/>
                <w:vertAlign w:val="baseline"/>
                <w:lang w:val="en-US" w:eastAsia="zh-CN"/>
              </w:rPr>
            </w:pPr>
            <w:r>
              <w:drawing>
                <wp:inline distT="0" distB="0" distL="114300" distR="114300">
                  <wp:extent cx="2004695" cy="2453640"/>
                  <wp:effectExtent l="0" t="0" r="6985" b="0"/>
                  <wp:docPr id="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4"/>
                          <pic:cNvPicPr>
                            <a:picLocks noChangeAspect="1"/>
                          </pic:cNvPicPr>
                        </pic:nvPicPr>
                        <pic:blipFill>
                          <a:blip r:embed="rId19"/>
                          <a:stretch>
                            <a:fillRect/>
                          </a:stretch>
                        </pic:blipFill>
                        <pic:spPr>
                          <a:xfrm>
                            <a:off x="0" y="0"/>
                            <a:ext cx="2004695" cy="24536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9" w:type="dxa"/>
            <w:gridSpan w:val="6"/>
          </w:tcPr>
          <w:p>
            <w:pPr>
              <w:pStyle w:val="7"/>
              <w:jc w:val="center"/>
              <w:rPr>
                <w:rFonts w:hint="default"/>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ERCP手术室东侧</w:t>
            </w:r>
          </w:p>
        </w:tc>
        <w:tc>
          <w:tcPr>
            <w:tcW w:w="4712" w:type="dxa"/>
            <w:gridSpan w:val="4"/>
            <w:vAlign w:val="top"/>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ERCP手术室南侧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9" w:type="dxa"/>
            <w:gridSpan w:val="6"/>
          </w:tcPr>
          <w:p>
            <w:pPr>
              <w:pStyle w:val="7"/>
              <w:jc w:val="center"/>
              <w:rPr>
                <w:rFonts w:hint="default" w:ascii="Times New Roman" w:hAnsi="Times New Roman" w:cs="Times New Roman"/>
                <w:highlight w:val="none"/>
                <w:vertAlign w:val="baseline"/>
                <w:lang w:val="en-US" w:eastAsia="zh-CN"/>
              </w:rPr>
            </w:pPr>
            <w:r>
              <w:drawing>
                <wp:inline distT="0" distB="0" distL="114300" distR="114300">
                  <wp:extent cx="1784985" cy="2237105"/>
                  <wp:effectExtent l="0" t="0" r="13335" b="3175"/>
                  <wp:docPr id="8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2"/>
                          <pic:cNvPicPr>
                            <a:picLocks noChangeAspect="1"/>
                          </pic:cNvPicPr>
                        </pic:nvPicPr>
                        <pic:blipFill>
                          <a:blip r:embed="rId20"/>
                          <a:stretch>
                            <a:fillRect/>
                          </a:stretch>
                        </pic:blipFill>
                        <pic:spPr>
                          <a:xfrm>
                            <a:off x="0" y="0"/>
                            <a:ext cx="1784985" cy="2237105"/>
                          </a:xfrm>
                          <a:prstGeom prst="rect">
                            <a:avLst/>
                          </a:prstGeom>
                          <a:noFill/>
                          <a:ln>
                            <a:noFill/>
                          </a:ln>
                        </pic:spPr>
                      </pic:pic>
                    </a:graphicData>
                  </a:graphic>
                </wp:inline>
              </w:drawing>
            </w:r>
          </w:p>
        </w:tc>
        <w:tc>
          <w:tcPr>
            <w:tcW w:w="4712" w:type="dxa"/>
            <w:gridSpan w:val="4"/>
          </w:tcPr>
          <w:p>
            <w:pPr>
              <w:pStyle w:val="7"/>
              <w:jc w:val="center"/>
              <w:rPr>
                <w:rFonts w:hint="default" w:ascii="Times New Roman" w:hAnsi="Times New Roman" w:cs="Times New Roman"/>
                <w:highlight w:val="none"/>
                <w:vertAlign w:val="baseline"/>
                <w:lang w:val="en-US" w:eastAsia="zh-CN"/>
              </w:rPr>
            </w:pPr>
            <w:r>
              <w:drawing>
                <wp:inline distT="0" distB="0" distL="114300" distR="114300">
                  <wp:extent cx="1814195" cy="2266950"/>
                  <wp:effectExtent l="0" t="0" r="14605" b="3810"/>
                  <wp:docPr id="10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1"/>
                          <pic:cNvPicPr>
                            <a:picLocks noChangeAspect="1"/>
                          </pic:cNvPicPr>
                        </pic:nvPicPr>
                        <pic:blipFill>
                          <a:blip r:embed="rId21"/>
                          <a:stretch>
                            <a:fillRect/>
                          </a:stretch>
                        </pic:blipFill>
                        <pic:spPr>
                          <a:xfrm>
                            <a:off x="0" y="0"/>
                            <a:ext cx="1814195" cy="22669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9" w:type="dxa"/>
            <w:gridSpan w:val="6"/>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ERCP手术室西侧</w:t>
            </w:r>
          </w:p>
        </w:tc>
        <w:tc>
          <w:tcPr>
            <w:tcW w:w="4712" w:type="dxa"/>
            <w:gridSpan w:val="4"/>
          </w:tcPr>
          <w:p>
            <w:pPr>
              <w:pStyle w:val="7"/>
              <w:jc w:val="center"/>
              <w:rPr>
                <w:rFonts w:hint="default" w:ascii="Times New Roman" w:hAnsi="Times New Roman" w:cs="Times New Roman"/>
                <w:highlight w:val="none"/>
                <w:vertAlign w:val="baseline"/>
                <w:lang w:val="en-US" w:eastAsia="zh-CN"/>
              </w:rPr>
            </w:pPr>
            <w:r>
              <w:rPr>
                <w:rFonts w:hint="default" w:ascii="Times New Roman" w:hAnsi="Times New Roman" w:cs="Times New Roman"/>
                <w:highlight w:val="none"/>
                <w:vertAlign w:val="baseline"/>
                <w:lang w:val="en-US" w:eastAsia="zh-CN"/>
              </w:rPr>
              <w:t>拟建</w:t>
            </w:r>
            <w:r>
              <w:rPr>
                <w:rFonts w:hint="eastAsia" w:ascii="Times New Roman" w:hAnsi="Times New Roman" w:cs="Times New Roman"/>
                <w:highlight w:val="none"/>
                <w:vertAlign w:val="baseline"/>
                <w:lang w:val="en-US" w:eastAsia="zh-CN"/>
              </w:rPr>
              <w:t>ERCP手术室北侧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731" w:type="dxa"/>
            <w:gridSpan w:val="10"/>
          </w:tcPr>
          <w:p>
            <w:pPr>
              <w:pStyle w:val="7"/>
              <w:jc w:val="center"/>
              <w:rPr>
                <w:rFonts w:hint="default" w:ascii="Times New Roman" w:hAnsi="Times New Roman" w:cs="Times New Roman"/>
                <w:highlight w:val="none"/>
                <w:vertAlign w:val="baseline"/>
                <w:lang w:val="en-US" w:eastAsia="zh-CN"/>
              </w:rPr>
            </w:pPr>
            <w:r>
              <w:rPr>
                <w:rFonts w:hint="eastAsia" w:ascii="Times New Roman" w:hAnsi="Times New Roman" w:cs="Times New Roman"/>
                <w:b/>
                <w:bCs/>
                <w:highlight w:val="none"/>
                <w:vertAlign w:val="baseline"/>
                <w:lang w:val="en-US" w:eastAsia="zh-CN"/>
              </w:rPr>
              <w:t>图1-1 本项目现状图</w:t>
            </w:r>
          </w:p>
        </w:tc>
      </w:tr>
    </w:tbl>
    <w:p>
      <w:pPr>
        <w:pStyle w:val="7"/>
        <w:rPr>
          <w:rFonts w:hint="default"/>
          <w:highlight w:val="none"/>
          <w:lang w:val="en-US" w:eastAsia="zh-CN"/>
        </w:rPr>
        <w:sectPr>
          <w:headerReference r:id="rId8" w:type="default"/>
          <w:footerReference r:id="rId9" w:type="default"/>
          <w:pgSz w:w="11906" w:h="16838"/>
          <w:pgMar w:top="1440" w:right="1134" w:bottom="1440" w:left="1134" w:header="851" w:footer="992" w:gutter="0"/>
          <w:pgNumType w:fmt="decimal" w:start="1"/>
          <w:cols w:space="425" w:num="1"/>
          <w:docGrid w:type="lines" w:linePitch="312" w:charSpace="0"/>
        </w:sectPr>
      </w:pPr>
    </w:p>
    <w:p>
      <w:pPr>
        <w:jc w:val="left"/>
        <w:outlineLvl w:val="0"/>
        <w:rPr>
          <w:rFonts w:hint="eastAsia"/>
          <w:b/>
          <w:bCs/>
          <w:color w:val="auto"/>
          <w:sz w:val="30"/>
          <w:szCs w:val="30"/>
          <w:highlight w:val="none"/>
          <w:lang w:val="en-US" w:eastAsia="zh-CN"/>
        </w:rPr>
      </w:pPr>
      <w:bookmarkStart w:id="10" w:name="_Toc150"/>
      <w:bookmarkStart w:id="11" w:name="_Toc31607"/>
      <w:r>
        <w:rPr>
          <w:rFonts w:hint="eastAsia"/>
          <w:b/>
          <w:bCs/>
          <w:color w:val="auto"/>
          <w:sz w:val="30"/>
          <w:szCs w:val="30"/>
          <w:highlight w:val="none"/>
          <w:lang w:val="en-US" w:eastAsia="zh-CN"/>
        </w:rPr>
        <w:t>表</w:t>
      </w:r>
      <w:r>
        <w:rPr>
          <w:rFonts w:hint="default" w:ascii="Times New Roman" w:hAnsi="Times New Roman" w:cs="Times New Roman"/>
          <w:b/>
          <w:bCs/>
          <w:color w:val="auto"/>
          <w:sz w:val="30"/>
          <w:szCs w:val="30"/>
          <w:highlight w:val="none"/>
          <w:lang w:val="en-US" w:eastAsia="zh-CN"/>
        </w:rPr>
        <w:t>2</w:t>
      </w:r>
      <w:r>
        <w:rPr>
          <w:rFonts w:hint="eastAsia"/>
          <w:b/>
          <w:bCs/>
          <w:color w:val="auto"/>
          <w:sz w:val="30"/>
          <w:szCs w:val="30"/>
          <w:highlight w:val="none"/>
          <w:lang w:val="en-US" w:eastAsia="zh-CN"/>
        </w:rPr>
        <w:t xml:space="preserve"> 放射源</w:t>
      </w:r>
      <w:bookmarkEnd w:id="10"/>
      <w:bookmarkEnd w:id="11"/>
    </w:p>
    <w:tbl>
      <w:tblPr>
        <w:tblStyle w:val="1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942"/>
        <w:gridCol w:w="1411"/>
        <w:gridCol w:w="2501"/>
        <w:gridCol w:w="1260"/>
        <w:gridCol w:w="1302"/>
        <w:gridCol w:w="1492"/>
        <w:gridCol w:w="1640"/>
        <w:gridCol w:w="1960"/>
        <w:gridCol w:w="14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37" w:type="pct"/>
            <w:vAlign w:val="center"/>
          </w:tcPr>
          <w:p>
            <w:pPr>
              <w:pStyle w:val="19"/>
              <w:spacing w:line="292" w:lineRule="exact"/>
              <w:ind w:left="107"/>
              <w:jc w:val="center"/>
              <w:rPr>
                <w:b/>
                <w:sz w:val="21"/>
                <w:szCs w:val="21"/>
                <w:highlight w:val="none"/>
              </w:rPr>
            </w:pPr>
            <w:r>
              <w:rPr>
                <w:b/>
                <w:sz w:val="21"/>
                <w:szCs w:val="21"/>
                <w:highlight w:val="none"/>
              </w:rPr>
              <w:t>序号</w:t>
            </w:r>
          </w:p>
        </w:tc>
        <w:tc>
          <w:tcPr>
            <w:tcW w:w="505" w:type="pct"/>
            <w:vAlign w:val="center"/>
          </w:tcPr>
          <w:p>
            <w:pPr>
              <w:pStyle w:val="19"/>
              <w:spacing w:line="292" w:lineRule="exact"/>
              <w:ind w:left="110"/>
              <w:jc w:val="center"/>
              <w:rPr>
                <w:b/>
                <w:sz w:val="21"/>
                <w:szCs w:val="21"/>
                <w:highlight w:val="none"/>
              </w:rPr>
            </w:pPr>
            <w:r>
              <w:rPr>
                <w:b/>
                <w:sz w:val="21"/>
                <w:szCs w:val="21"/>
                <w:highlight w:val="none"/>
              </w:rPr>
              <w:t>核素名称</w:t>
            </w:r>
          </w:p>
        </w:tc>
        <w:tc>
          <w:tcPr>
            <w:tcW w:w="895" w:type="pct"/>
            <w:vAlign w:val="center"/>
          </w:tcPr>
          <w:p>
            <w:pPr>
              <w:pStyle w:val="19"/>
              <w:spacing w:line="292" w:lineRule="exact"/>
              <w:ind w:left="110"/>
              <w:jc w:val="center"/>
              <w:rPr>
                <w:rFonts w:ascii="Times New Roman" w:hAnsi="Times New Roman" w:eastAsia="Times New Roman"/>
                <w:b/>
                <w:sz w:val="21"/>
                <w:szCs w:val="21"/>
                <w:highlight w:val="none"/>
              </w:rPr>
            </w:pPr>
            <w:r>
              <w:rPr>
                <w:b/>
                <w:sz w:val="21"/>
                <w:szCs w:val="21"/>
                <w:highlight w:val="none"/>
              </w:rPr>
              <w:t>总活度（</w:t>
            </w:r>
            <w:r>
              <w:rPr>
                <w:rFonts w:ascii="Times New Roman" w:hAnsi="Times New Roman" w:eastAsia="Times New Roman"/>
                <w:b/>
                <w:sz w:val="21"/>
                <w:szCs w:val="21"/>
                <w:highlight w:val="none"/>
              </w:rPr>
              <w:t>Bq</w:t>
            </w:r>
            <w:r>
              <w:rPr>
                <w:b/>
                <w:sz w:val="21"/>
                <w:szCs w:val="21"/>
                <w:highlight w:val="none"/>
              </w:rPr>
              <w:t>）</w:t>
            </w:r>
            <w:r>
              <w:rPr>
                <w:rFonts w:ascii="Times New Roman" w:hAnsi="Times New Roman" w:eastAsia="Times New Roman"/>
                <w:b/>
                <w:sz w:val="21"/>
                <w:szCs w:val="21"/>
                <w:highlight w:val="none"/>
              </w:rPr>
              <w:t>/</w:t>
            </w:r>
          </w:p>
          <w:p>
            <w:pPr>
              <w:pStyle w:val="19"/>
              <w:spacing w:line="292" w:lineRule="exact"/>
              <w:ind w:left="110"/>
              <w:jc w:val="center"/>
              <w:rPr>
                <w:b/>
                <w:sz w:val="21"/>
                <w:szCs w:val="21"/>
                <w:highlight w:val="none"/>
              </w:rPr>
            </w:pPr>
            <w:r>
              <w:rPr>
                <w:b/>
                <w:sz w:val="21"/>
                <w:szCs w:val="21"/>
                <w:highlight w:val="none"/>
              </w:rPr>
              <w:t>活度（</w:t>
            </w:r>
            <w:r>
              <w:rPr>
                <w:rFonts w:ascii="Times New Roman" w:hAnsi="Times New Roman" w:eastAsia="Times New Roman"/>
                <w:b/>
                <w:sz w:val="21"/>
                <w:szCs w:val="21"/>
                <w:highlight w:val="none"/>
              </w:rPr>
              <w:t>Bq</w:t>
            </w:r>
            <w:r>
              <w:rPr>
                <w:b/>
                <w:sz w:val="21"/>
                <w:szCs w:val="21"/>
                <w:highlight w:val="none"/>
              </w:rPr>
              <w:t>）×枚数</w:t>
            </w:r>
          </w:p>
        </w:tc>
        <w:tc>
          <w:tcPr>
            <w:tcW w:w="451" w:type="pct"/>
            <w:vAlign w:val="center"/>
          </w:tcPr>
          <w:p>
            <w:pPr>
              <w:pStyle w:val="19"/>
              <w:spacing w:line="292" w:lineRule="exact"/>
              <w:ind w:left="111"/>
              <w:jc w:val="center"/>
              <w:rPr>
                <w:b/>
                <w:sz w:val="21"/>
                <w:szCs w:val="21"/>
                <w:highlight w:val="none"/>
              </w:rPr>
            </w:pPr>
            <w:r>
              <w:rPr>
                <w:b/>
                <w:sz w:val="21"/>
                <w:szCs w:val="21"/>
                <w:highlight w:val="none"/>
              </w:rPr>
              <w:t>类别</w:t>
            </w:r>
          </w:p>
        </w:tc>
        <w:tc>
          <w:tcPr>
            <w:tcW w:w="466" w:type="pct"/>
            <w:vAlign w:val="center"/>
          </w:tcPr>
          <w:p>
            <w:pPr>
              <w:pStyle w:val="19"/>
              <w:spacing w:line="292" w:lineRule="exact"/>
              <w:ind w:left="109"/>
              <w:jc w:val="center"/>
              <w:rPr>
                <w:b/>
                <w:sz w:val="21"/>
                <w:szCs w:val="21"/>
                <w:highlight w:val="none"/>
              </w:rPr>
            </w:pPr>
            <w:r>
              <w:rPr>
                <w:b/>
                <w:sz w:val="21"/>
                <w:szCs w:val="21"/>
                <w:highlight w:val="none"/>
              </w:rPr>
              <w:t>活动种类</w:t>
            </w:r>
          </w:p>
        </w:tc>
        <w:tc>
          <w:tcPr>
            <w:tcW w:w="534" w:type="pct"/>
            <w:vAlign w:val="center"/>
          </w:tcPr>
          <w:p>
            <w:pPr>
              <w:pStyle w:val="19"/>
              <w:spacing w:line="292" w:lineRule="exact"/>
              <w:ind w:left="112"/>
              <w:jc w:val="center"/>
              <w:rPr>
                <w:b/>
                <w:sz w:val="21"/>
                <w:szCs w:val="21"/>
                <w:highlight w:val="none"/>
              </w:rPr>
            </w:pPr>
            <w:r>
              <w:rPr>
                <w:b/>
                <w:sz w:val="21"/>
                <w:szCs w:val="21"/>
                <w:highlight w:val="none"/>
              </w:rPr>
              <w:t>用途</w:t>
            </w:r>
          </w:p>
        </w:tc>
        <w:tc>
          <w:tcPr>
            <w:tcW w:w="587" w:type="pct"/>
            <w:vAlign w:val="center"/>
          </w:tcPr>
          <w:p>
            <w:pPr>
              <w:pStyle w:val="19"/>
              <w:spacing w:line="292" w:lineRule="exact"/>
              <w:ind w:left="110"/>
              <w:jc w:val="center"/>
              <w:rPr>
                <w:b/>
                <w:sz w:val="21"/>
                <w:szCs w:val="21"/>
                <w:highlight w:val="none"/>
              </w:rPr>
            </w:pPr>
            <w:r>
              <w:rPr>
                <w:b/>
                <w:sz w:val="21"/>
                <w:szCs w:val="21"/>
                <w:highlight w:val="none"/>
              </w:rPr>
              <w:t>使用场所</w:t>
            </w:r>
          </w:p>
        </w:tc>
        <w:tc>
          <w:tcPr>
            <w:tcW w:w="701" w:type="pct"/>
            <w:vAlign w:val="center"/>
          </w:tcPr>
          <w:p>
            <w:pPr>
              <w:pStyle w:val="19"/>
              <w:spacing w:line="292" w:lineRule="exact"/>
              <w:ind w:left="113"/>
              <w:jc w:val="center"/>
              <w:rPr>
                <w:b/>
                <w:sz w:val="21"/>
                <w:szCs w:val="21"/>
                <w:highlight w:val="none"/>
              </w:rPr>
            </w:pPr>
            <w:r>
              <w:rPr>
                <w:b/>
                <w:sz w:val="21"/>
                <w:szCs w:val="21"/>
                <w:highlight w:val="none"/>
              </w:rPr>
              <w:t>贮存方式与地点</w:t>
            </w:r>
          </w:p>
        </w:tc>
        <w:tc>
          <w:tcPr>
            <w:tcW w:w="520" w:type="pct"/>
            <w:vAlign w:val="center"/>
          </w:tcPr>
          <w:p>
            <w:pPr>
              <w:pStyle w:val="19"/>
              <w:spacing w:line="292" w:lineRule="exact"/>
              <w:ind w:left="114"/>
              <w:jc w:val="center"/>
              <w:rPr>
                <w:b/>
                <w:sz w:val="21"/>
                <w:szCs w:val="21"/>
                <w:highlight w:val="none"/>
              </w:rPr>
            </w:pPr>
            <w:r>
              <w:rPr>
                <w:b/>
                <w:sz w:val="21"/>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337"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05"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895"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51"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66"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34"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87"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701"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20"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r>
    </w:tbl>
    <w:p>
      <w:pPr>
        <w:pStyle w:val="7"/>
        <w:keepNext w:val="0"/>
        <w:keepLines w:val="0"/>
        <w:pageBreakBefore w:val="0"/>
        <w:widowControl w:val="0"/>
        <w:kinsoku/>
        <w:wordWrap/>
        <w:overflowPunct/>
        <w:topLinePunct w:val="0"/>
        <w:autoSpaceDE/>
        <w:autoSpaceDN/>
        <w:bidi w:val="0"/>
        <w:adjustRightInd/>
        <w:snapToGrid/>
        <w:spacing w:line="240" w:lineRule="auto"/>
        <w:ind w:firstLine="180" w:firstLineChars="100"/>
        <w:textAlignment w:val="auto"/>
        <w:outlineLvl w:val="9"/>
        <w:rPr>
          <w:rFonts w:hint="default" w:eastAsia="宋体"/>
          <w:sz w:val="18"/>
          <w:szCs w:val="18"/>
          <w:highlight w:val="none"/>
          <w:lang w:val="en-US" w:eastAsia="zh-CN"/>
        </w:rPr>
      </w:pPr>
      <w:r>
        <w:rPr>
          <w:sz w:val="18"/>
          <w:szCs w:val="18"/>
          <w:highlight w:val="none"/>
        </w:rPr>
        <w:t>注：放射源包括放射性中子源，对其要说明是何种核素以及产生的中子流强度</w:t>
      </w:r>
      <w:r>
        <w:rPr>
          <w:rFonts w:hint="default" w:ascii="Times New Roman" w:hAnsi="Times New Roman" w:cs="Times New Roman"/>
          <w:sz w:val="18"/>
          <w:szCs w:val="18"/>
          <w:highlight w:val="none"/>
        </w:rPr>
        <w:t>（</w:t>
      </w:r>
      <w:r>
        <w:rPr>
          <w:rFonts w:hint="default" w:ascii="Times New Roman" w:hAnsi="Times New Roman" w:cs="Times New Roman"/>
          <w:sz w:val="18"/>
          <w:szCs w:val="18"/>
          <w:highlight w:val="none"/>
          <w:lang w:val="en-US" w:eastAsia="zh-CN"/>
        </w:rPr>
        <w:t>n/s</w:t>
      </w:r>
      <w:r>
        <w:rPr>
          <w:rFonts w:hint="eastAsia"/>
          <w:sz w:val="18"/>
          <w:szCs w:val="18"/>
          <w:highlight w:val="none"/>
          <w:lang w:val="en-US" w:eastAsia="zh-CN"/>
        </w:rPr>
        <w:t>）。</w:t>
      </w:r>
    </w:p>
    <w:p>
      <w:pPr>
        <w:jc w:val="left"/>
        <w:outlineLvl w:val="0"/>
        <w:rPr>
          <w:rFonts w:hint="eastAsia"/>
          <w:b/>
          <w:bCs/>
          <w:color w:val="auto"/>
          <w:sz w:val="30"/>
          <w:szCs w:val="30"/>
          <w:highlight w:val="none"/>
          <w:lang w:val="en-US" w:eastAsia="zh-CN"/>
        </w:rPr>
      </w:pPr>
      <w:bookmarkStart w:id="12" w:name="2、本项目为使用X射线装置，不涉及放射源。"/>
      <w:bookmarkEnd w:id="12"/>
      <w:bookmarkStart w:id="13" w:name="_Toc13976"/>
      <w:bookmarkStart w:id="14" w:name="_Toc7966"/>
      <w:r>
        <w:rPr>
          <w:rFonts w:hint="eastAsia"/>
          <w:b/>
          <w:bCs/>
          <w:color w:val="auto"/>
          <w:sz w:val="30"/>
          <w:szCs w:val="30"/>
          <w:highlight w:val="none"/>
          <w:lang w:val="en-US" w:eastAsia="zh-CN"/>
        </w:rPr>
        <w:t>表</w:t>
      </w:r>
      <w:r>
        <w:rPr>
          <w:rFonts w:hint="eastAsia" w:ascii="Times New Roman" w:hAnsi="Times New Roman" w:cs="Times New Roman"/>
          <w:b/>
          <w:bCs/>
          <w:color w:val="auto"/>
          <w:sz w:val="30"/>
          <w:szCs w:val="30"/>
          <w:highlight w:val="none"/>
          <w:lang w:val="en-US" w:eastAsia="zh-CN"/>
        </w:rPr>
        <w:t>3</w:t>
      </w:r>
      <w:r>
        <w:rPr>
          <w:rFonts w:hint="eastAsia"/>
          <w:b/>
          <w:bCs/>
          <w:color w:val="auto"/>
          <w:sz w:val="30"/>
          <w:szCs w:val="30"/>
          <w:highlight w:val="none"/>
          <w:lang w:val="en-US" w:eastAsia="zh-CN"/>
        </w:rPr>
        <w:t xml:space="preserve"> 非密封放射性物质</w:t>
      </w:r>
      <w:bookmarkEnd w:id="13"/>
      <w:bookmarkEnd w:id="14"/>
    </w:p>
    <w:tbl>
      <w:tblPr>
        <w:tblStyle w:val="15"/>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586"/>
        <w:gridCol w:w="600"/>
        <w:gridCol w:w="1115"/>
        <w:gridCol w:w="1120"/>
        <w:gridCol w:w="1892"/>
        <w:gridCol w:w="2017"/>
        <w:gridCol w:w="1649"/>
        <w:gridCol w:w="1118"/>
        <w:gridCol w:w="1107"/>
        <w:gridCol w:w="1093"/>
        <w:gridCol w:w="166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5" w:hRule="atLeast"/>
          <w:jc w:val="center"/>
        </w:trPr>
        <w:tc>
          <w:tcPr>
            <w:tcW w:w="210" w:type="pct"/>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eastAsia="宋体"/>
                <w:b/>
                <w:sz w:val="21"/>
                <w:szCs w:val="21"/>
                <w:highlight w:val="none"/>
                <w:lang w:eastAsia="zh-CN"/>
              </w:rPr>
            </w:pPr>
            <w:r>
              <w:rPr>
                <w:rFonts w:hint="eastAsia"/>
                <w:b/>
                <w:sz w:val="21"/>
                <w:szCs w:val="21"/>
                <w:highlight w:val="none"/>
                <w:lang w:eastAsia="zh-CN"/>
              </w:rPr>
              <w:t>序号</w:t>
            </w:r>
          </w:p>
        </w:tc>
        <w:tc>
          <w:tcPr>
            <w:tcW w:w="215" w:type="pct"/>
            <w:vAlign w:val="center"/>
          </w:tcPr>
          <w:p>
            <w:pPr>
              <w:pStyle w:val="19"/>
              <w:keepNext w:val="0"/>
              <w:keepLines w:val="0"/>
              <w:pageBreakBefore w:val="0"/>
              <w:widowControl w:val="0"/>
              <w:kinsoku/>
              <w:wordWrap/>
              <w:overflowPunct/>
              <w:topLinePunct w:val="0"/>
              <w:autoSpaceDE/>
              <w:autoSpaceDN/>
              <w:bidi w:val="0"/>
              <w:adjustRightInd/>
              <w:snapToGrid/>
              <w:spacing w:line="292" w:lineRule="exact"/>
              <w:ind w:right="0"/>
              <w:jc w:val="center"/>
              <w:textAlignment w:val="auto"/>
              <w:rPr>
                <w:rFonts w:hint="eastAsia" w:eastAsia="宋体"/>
                <w:b/>
                <w:sz w:val="21"/>
                <w:szCs w:val="21"/>
                <w:highlight w:val="none"/>
                <w:lang w:eastAsia="zh-CN"/>
              </w:rPr>
            </w:pPr>
            <w:r>
              <w:rPr>
                <w:rFonts w:hint="eastAsia"/>
                <w:b/>
                <w:sz w:val="21"/>
                <w:szCs w:val="21"/>
                <w:highlight w:val="none"/>
                <w:lang w:eastAsia="zh-CN"/>
              </w:rPr>
              <w:t>核素名称</w:t>
            </w:r>
          </w:p>
        </w:tc>
        <w:tc>
          <w:tcPr>
            <w:tcW w:w="399" w:type="pct"/>
            <w:vAlign w:val="center"/>
          </w:tcPr>
          <w:p>
            <w:pPr>
              <w:pStyle w:val="19"/>
              <w:keepNext w:val="0"/>
              <w:keepLines w:val="0"/>
              <w:pageBreakBefore w:val="0"/>
              <w:widowControl w:val="0"/>
              <w:kinsoku/>
              <w:wordWrap/>
              <w:overflowPunct/>
              <w:topLinePunct w:val="0"/>
              <w:autoSpaceDE/>
              <w:autoSpaceDN/>
              <w:bidi w:val="0"/>
              <w:adjustRightInd/>
              <w:snapToGrid/>
              <w:spacing w:line="292" w:lineRule="exact"/>
              <w:ind w:right="0"/>
              <w:jc w:val="center"/>
              <w:textAlignment w:val="auto"/>
              <w:rPr>
                <w:rFonts w:hint="eastAsia" w:eastAsia="宋体"/>
                <w:b/>
                <w:sz w:val="21"/>
                <w:szCs w:val="21"/>
                <w:highlight w:val="none"/>
                <w:lang w:eastAsia="zh-CN"/>
              </w:rPr>
            </w:pPr>
            <w:r>
              <w:rPr>
                <w:rFonts w:hint="eastAsia"/>
                <w:b/>
                <w:sz w:val="21"/>
                <w:szCs w:val="21"/>
                <w:highlight w:val="none"/>
                <w:lang w:eastAsia="zh-CN"/>
              </w:rPr>
              <w:t>理化性质</w:t>
            </w:r>
          </w:p>
        </w:tc>
        <w:tc>
          <w:tcPr>
            <w:tcW w:w="401" w:type="pct"/>
            <w:vAlign w:val="center"/>
          </w:tcPr>
          <w:p>
            <w:pPr>
              <w:pStyle w:val="19"/>
              <w:keepNext w:val="0"/>
              <w:keepLines w:val="0"/>
              <w:pageBreakBefore w:val="0"/>
              <w:widowControl w:val="0"/>
              <w:kinsoku/>
              <w:wordWrap/>
              <w:overflowPunct/>
              <w:topLinePunct w:val="0"/>
              <w:autoSpaceDE/>
              <w:autoSpaceDN/>
              <w:bidi w:val="0"/>
              <w:adjustRightInd/>
              <w:snapToGrid/>
              <w:spacing w:line="292" w:lineRule="exact"/>
              <w:ind w:right="0"/>
              <w:jc w:val="center"/>
              <w:textAlignment w:val="auto"/>
              <w:rPr>
                <w:rFonts w:hint="eastAsia" w:eastAsia="宋体"/>
                <w:b/>
                <w:sz w:val="21"/>
                <w:szCs w:val="21"/>
                <w:highlight w:val="none"/>
                <w:lang w:eastAsia="zh-CN"/>
              </w:rPr>
            </w:pPr>
            <w:r>
              <w:rPr>
                <w:rFonts w:hint="eastAsia"/>
                <w:b/>
                <w:sz w:val="21"/>
                <w:szCs w:val="21"/>
                <w:highlight w:val="none"/>
                <w:lang w:eastAsia="zh-CN"/>
              </w:rPr>
              <w:t>活动种类</w:t>
            </w:r>
          </w:p>
        </w:tc>
        <w:tc>
          <w:tcPr>
            <w:tcW w:w="677"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b/>
                <w:sz w:val="21"/>
                <w:szCs w:val="21"/>
                <w:highlight w:val="none"/>
              </w:rPr>
            </w:pPr>
            <w:r>
              <w:rPr>
                <w:b/>
                <w:sz w:val="21"/>
                <w:szCs w:val="21"/>
                <w:highlight w:val="none"/>
              </w:rPr>
              <w:t>实际日最大操作量（</w:t>
            </w:r>
            <w:r>
              <w:rPr>
                <w:rFonts w:ascii="Times New Roman" w:eastAsia="Times New Roman"/>
                <w:b/>
                <w:sz w:val="21"/>
                <w:szCs w:val="21"/>
                <w:highlight w:val="none"/>
              </w:rPr>
              <w:t>Bq</w:t>
            </w:r>
            <w:r>
              <w:rPr>
                <w:b/>
                <w:sz w:val="21"/>
                <w:szCs w:val="21"/>
                <w:highlight w:val="none"/>
              </w:rPr>
              <w:t>）</w:t>
            </w:r>
          </w:p>
        </w:tc>
        <w:tc>
          <w:tcPr>
            <w:tcW w:w="722"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b/>
                <w:sz w:val="21"/>
                <w:szCs w:val="21"/>
                <w:highlight w:val="none"/>
              </w:rPr>
            </w:pPr>
            <w:r>
              <w:rPr>
                <w:b/>
                <w:sz w:val="21"/>
                <w:szCs w:val="21"/>
                <w:highlight w:val="none"/>
              </w:rPr>
              <w:t>日等效最大操作量（</w:t>
            </w:r>
            <w:r>
              <w:rPr>
                <w:rFonts w:ascii="Times New Roman" w:eastAsia="Times New Roman"/>
                <w:b/>
                <w:sz w:val="21"/>
                <w:szCs w:val="21"/>
                <w:highlight w:val="none"/>
              </w:rPr>
              <w:t>Bq</w:t>
            </w:r>
            <w:r>
              <w:rPr>
                <w:b/>
                <w:sz w:val="21"/>
                <w:szCs w:val="21"/>
                <w:highlight w:val="none"/>
              </w:rPr>
              <w:t>）</w:t>
            </w:r>
          </w:p>
        </w:tc>
        <w:tc>
          <w:tcPr>
            <w:tcW w:w="590"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b/>
                <w:sz w:val="21"/>
                <w:szCs w:val="21"/>
                <w:highlight w:val="none"/>
              </w:rPr>
            </w:pPr>
            <w:r>
              <w:rPr>
                <w:b/>
                <w:sz w:val="21"/>
                <w:szCs w:val="21"/>
                <w:highlight w:val="none"/>
              </w:rPr>
              <w:t>年最大操作量（</w:t>
            </w:r>
            <w:r>
              <w:rPr>
                <w:rFonts w:ascii="Times New Roman" w:eastAsia="Times New Roman"/>
                <w:b/>
                <w:sz w:val="21"/>
                <w:szCs w:val="21"/>
                <w:highlight w:val="none"/>
              </w:rPr>
              <w:t>Bq</w:t>
            </w:r>
            <w:r>
              <w:rPr>
                <w:b/>
                <w:sz w:val="21"/>
                <w:szCs w:val="21"/>
                <w:highlight w:val="none"/>
              </w:rPr>
              <w:t>）</w:t>
            </w:r>
          </w:p>
        </w:tc>
        <w:tc>
          <w:tcPr>
            <w:tcW w:w="400" w:type="pct"/>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b/>
                <w:sz w:val="21"/>
                <w:szCs w:val="21"/>
                <w:highlight w:val="none"/>
              </w:rPr>
            </w:pPr>
            <w:r>
              <w:rPr>
                <w:b/>
                <w:sz w:val="21"/>
                <w:szCs w:val="21"/>
                <w:highlight w:val="none"/>
              </w:rPr>
              <w:t>用途</w:t>
            </w:r>
          </w:p>
        </w:tc>
        <w:tc>
          <w:tcPr>
            <w:tcW w:w="396"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rFonts w:hint="eastAsia" w:eastAsia="宋体"/>
                <w:b/>
                <w:sz w:val="21"/>
                <w:szCs w:val="21"/>
                <w:highlight w:val="none"/>
                <w:lang w:eastAsia="zh-CN"/>
              </w:rPr>
            </w:pPr>
            <w:r>
              <w:rPr>
                <w:rFonts w:hint="eastAsia"/>
                <w:b/>
                <w:sz w:val="21"/>
                <w:szCs w:val="21"/>
                <w:highlight w:val="none"/>
                <w:lang w:eastAsia="zh-CN"/>
              </w:rPr>
              <w:t>操</w:t>
            </w:r>
            <w:r>
              <w:rPr>
                <w:b/>
                <w:sz w:val="21"/>
                <w:szCs w:val="21"/>
                <w:highlight w:val="none"/>
              </w:rPr>
              <w:t>作</w:t>
            </w:r>
            <w:r>
              <w:rPr>
                <w:rFonts w:hint="eastAsia"/>
                <w:b/>
                <w:sz w:val="21"/>
                <w:szCs w:val="21"/>
                <w:highlight w:val="none"/>
                <w:lang w:eastAsia="zh-CN"/>
              </w:rPr>
              <w:t>方式</w:t>
            </w:r>
          </w:p>
        </w:tc>
        <w:tc>
          <w:tcPr>
            <w:tcW w:w="391"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b/>
                <w:sz w:val="21"/>
                <w:szCs w:val="21"/>
                <w:highlight w:val="none"/>
              </w:rPr>
            </w:pPr>
            <w:r>
              <w:rPr>
                <w:rFonts w:hint="eastAsia"/>
                <w:b/>
                <w:sz w:val="21"/>
                <w:szCs w:val="21"/>
                <w:highlight w:val="none"/>
                <w:lang w:eastAsia="zh-CN"/>
              </w:rPr>
              <w:t>使用</w:t>
            </w:r>
            <w:r>
              <w:rPr>
                <w:b/>
                <w:sz w:val="21"/>
                <w:szCs w:val="21"/>
                <w:highlight w:val="none"/>
              </w:rPr>
              <w:t>场所</w:t>
            </w:r>
          </w:p>
        </w:tc>
        <w:tc>
          <w:tcPr>
            <w:tcW w:w="595" w:type="pct"/>
            <w:vAlign w:val="center"/>
          </w:tcPr>
          <w:p>
            <w:pPr>
              <w:pStyle w:val="19"/>
              <w:keepNext w:val="0"/>
              <w:keepLines w:val="0"/>
              <w:pageBreakBefore w:val="0"/>
              <w:widowControl w:val="0"/>
              <w:kinsoku/>
              <w:wordWrap/>
              <w:overflowPunct/>
              <w:topLinePunct w:val="0"/>
              <w:autoSpaceDE/>
              <w:autoSpaceDN/>
              <w:bidi w:val="0"/>
              <w:adjustRightInd/>
              <w:snapToGrid/>
              <w:spacing w:line="307" w:lineRule="exact"/>
              <w:ind w:right="0"/>
              <w:jc w:val="center"/>
              <w:textAlignment w:val="auto"/>
              <w:rPr>
                <w:b/>
                <w:sz w:val="21"/>
                <w:szCs w:val="21"/>
                <w:highlight w:val="none"/>
              </w:rPr>
            </w:pPr>
            <w:r>
              <w:rPr>
                <w:b/>
                <w:sz w:val="21"/>
                <w:szCs w:val="21"/>
                <w:highlight w:val="none"/>
              </w:rPr>
              <w:t>贮存方式与地点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1" w:hRule="atLeast"/>
          <w:jc w:val="center"/>
        </w:trPr>
        <w:tc>
          <w:tcPr>
            <w:tcW w:w="210"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215"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99"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01"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677"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722"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90"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00"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96"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91"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95" w:type="pct"/>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r>
    </w:tbl>
    <w:p>
      <w:pPr>
        <w:pStyle w:val="7"/>
        <w:keepNext w:val="0"/>
        <w:keepLines w:val="0"/>
        <w:pageBreakBefore w:val="0"/>
        <w:widowControl w:val="0"/>
        <w:kinsoku/>
        <w:wordWrap/>
        <w:overflowPunct/>
        <w:topLinePunct w:val="0"/>
        <w:autoSpaceDE/>
        <w:autoSpaceDN/>
        <w:bidi w:val="0"/>
        <w:adjustRightInd/>
        <w:snapToGrid/>
        <w:spacing w:line="240" w:lineRule="auto"/>
        <w:ind w:firstLine="180" w:firstLineChars="100"/>
        <w:textAlignment w:val="auto"/>
        <w:outlineLvl w:val="9"/>
        <w:rPr>
          <w:rFonts w:hint="eastAsia" w:eastAsia="宋体"/>
          <w:sz w:val="18"/>
          <w:szCs w:val="18"/>
          <w:highlight w:val="none"/>
          <w:lang w:eastAsia="zh-CN"/>
        </w:rPr>
      </w:pPr>
      <w:r>
        <w:rPr>
          <w:sz w:val="18"/>
          <w:szCs w:val="18"/>
          <w:highlight w:val="none"/>
        </w:rPr>
        <w:t>注：日等效最大操作量和操作方式见《电离辐射防护与辐射源安全基本标准》（</w:t>
      </w:r>
      <w:r>
        <w:rPr>
          <w:rFonts w:hint="eastAsia" w:ascii="Times New Roman" w:eastAsia="宋体"/>
          <w:sz w:val="18"/>
          <w:szCs w:val="18"/>
          <w:highlight w:val="none"/>
          <w:lang w:eastAsia="zh-CN"/>
        </w:rPr>
        <w:t>GB 1</w:t>
      </w:r>
      <w:r>
        <w:rPr>
          <w:rFonts w:ascii="Times New Roman" w:eastAsia="Times New Roman"/>
          <w:sz w:val="18"/>
          <w:szCs w:val="18"/>
          <w:highlight w:val="none"/>
        </w:rPr>
        <w:t>8871-2002</w:t>
      </w:r>
      <w:r>
        <w:rPr>
          <w:sz w:val="18"/>
          <w:szCs w:val="18"/>
          <w:highlight w:val="none"/>
        </w:rPr>
        <w:t>）</w:t>
      </w:r>
      <w:r>
        <w:rPr>
          <w:rFonts w:hint="eastAsia"/>
          <w:sz w:val="18"/>
          <w:szCs w:val="18"/>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jc w:val="both"/>
        <w:textAlignment w:val="auto"/>
        <w:outlineLvl w:val="0"/>
        <w:rPr>
          <w:rFonts w:hint="eastAsia"/>
          <w:b/>
          <w:bCs/>
          <w:color w:val="auto"/>
          <w:sz w:val="30"/>
          <w:szCs w:val="30"/>
          <w:highlight w:val="none"/>
          <w:lang w:val="en-US" w:eastAsia="zh-CN"/>
        </w:rPr>
      </w:pPr>
      <w:bookmarkStart w:id="15" w:name="2、本项目为使用X射线装置，不涉及非密封放射性物质。"/>
      <w:bookmarkEnd w:id="15"/>
      <w:bookmarkStart w:id="16" w:name="_Toc7257"/>
      <w:bookmarkStart w:id="17" w:name="_Toc691"/>
      <w:r>
        <w:rPr>
          <w:rFonts w:hint="eastAsia"/>
          <w:b/>
          <w:bCs/>
          <w:color w:val="auto"/>
          <w:sz w:val="30"/>
          <w:szCs w:val="30"/>
          <w:highlight w:val="none"/>
          <w:lang w:val="en-US" w:eastAsia="zh-CN"/>
        </w:rPr>
        <w:t>表</w:t>
      </w:r>
      <w:r>
        <w:rPr>
          <w:rFonts w:hint="eastAsia" w:ascii="Times New Roman" w:hAnsi="Times New Roman" w:cs="Times New Roman"/>
          <w:b/>
          <w:bCs/>
          <w:color w:val="auto"/>
          <w:sz w:val="30"/>
          <w:szCs w:val="30"/>
          <w:highlight w:val="none"/>
          <w:lang w:val="en-US" w:eastAsia="zh-CN"/>
        </w:rPr>
        <w:t>4</w:t>
      </w:r>
      <w:r>
        <w:rPr>
          <w:rFonts w:hint="eastAsia"/>
          <w:b/>
          <w:bCs/>
          <w:color w:val="auto"/>
          <w:sz w:val="30"/>
          <w:szCs w:val="30"/>
          <w:highlight w:val="none"/>
          <w:lang w:val="en-US" w:eastAsia="zh-CN"/>
        </w:rPr>
        <w:t xml:space="preserve"> 射线装置</w:t>
      </w:r>
      <w:bookmarkEnd w:id="16"/>
      <w:bookmarkEnd w:id="17"/>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eastAsia"/>
          <w:b w:val="0"/>
          <w:bCs w:val="0"/>
          <w:color w:val="343434"/>
          <w:sz w:val="24"/>
          <w:szCs w:val="24"/>
          <w:highlight w:val="none"/>
          <w:lang w:val="en-US" w:eastAsia="zh-CN"/>
        </w:rPr>
      </w:pPr>
      <w:r>
        <w:rPr>
          <w:b w:val="0"/>
          <w:bCs w:val="0"/>
          <w:sz w:val="24"/>
          <w:szCs w:val="24"/>
          <w:highlight w:val="none"/>
        </w:rPr>
        <w:t>（一）加速器：包括医用、工农业、科研、教学等用途的各种类型加速器</w:t>
      </w:r>
    </w:p>
    <w:tbl>
      <w:tblPr>
        <w:tblStyle w:val="15"/>
        <w:tblW w:w="499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31"/>
        <w:gridCol w:w="1126"/>
        <w:gridCol w:w="906"/>
        <w:gridCol w:w="718"/>
        <w:gridCol w:w="1563"/>
        <w:gridCol w:w="984"/>
        <w:gridCol w:w="1454"/>
        <w:gridCol w:w="2379"/>
        <w:gridCol w:w="1219"/>
        <w:gridCol w:w="1219"/>
        <w:gridCol w:w="13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15" w:hRule="atLeast"/>
          <w:jc w:val="center"/>
        </w:trPr>
        <w:tc>
          <w:tcPr>
            <w:tcW w:w="369" w:type="pct"/>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序号</w:t>
            </w:r>
          </w:p>
        </w:tc>
        <w:tc>
          <w:tcPr>
            <w:tcW w:w="403"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名称</w:t>
            </w:r>
          </w:p>
        </w:tc>
        <w:tc>
          <w:tcPr>
            <w:tcW w:w="324"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类别</w:t>
            </w:r>
          </w:p>
        </w:tc>
        <w:tc>
          <w:tcPr>
            <w:tcW w:w="257"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数量</w:t>
            </w:r>
          </w:p>
        </w:tc>
        <w:tc>
          <w:tcPr>
            <w:tcW w:w="559"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型号</w:t>
            </w:r>
          </w:p>
        </w:tc>
        <w:tc>
          <w:tcPr>
            <w:tcW w:w="352"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加速粒子</w:t>
            </w:r>
          </w:p>
        </w:tc>
        <w:tc>
          <w:tcPr>
            <w:tcW w:w="520"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最大能量（MeV）</w:t>
            </w:r>
          </w:p>
        </w:tc>
        <w:tc>
          <w:tcPr>
            <w:tcW w:w="851"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val="en-US" w:eastAsia="zh-CN"/>
              </w:rPr>
            </w:pPr>
            <w:r>
              <w:rPr>
                <w:rFonts w:hint="eastAsia"/>
                <w:b/>
                <w:sz w:val="21"/>
                <w:szCs w:val="21"/>
                <w:highlight w:val="none"/>
                <w:lang w:eastAsia="zh-CN"/>
              </w:rPr>
              <w:t>额定电流（mA）</w:t>
            </w:r>
            <w:r>
              <w:rPr>
                <w:rFonts w:hint="eastAsia"/>
                <w:b/>
                <w:sz w:val="21"/>
                <w:szCs w:val="21"/>
                <w:highlight w:val="none"/>
                <w:lang w:val="en-US" w:eastAsia="zh-CN"/>
              </w:rPr>
              <w:t>/</w:t>
            </w:r>
          </w:p>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剂量率（Gy/h）</w:t>
            </w:r>
          </w:p>
        </w:tc>
        <w:tc>
          <w:tcPr>
            <w:tcW w:w="436"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用途</w:t>
            </w:r>
          </w:p>
        </w:tc>
        <w:tc>
          <w:tcPr>
            <w:tcW w:w="436"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工作场所</w:t>
            </w:r>
          </w:p>
        </w:tc>
        <w:tc>
          <w:tcPr>
            <w:tcW w:w="487" w:type="pct"/>
            <w:tcBorders>
              <w:left w:val="single" w:color="000000" w:sz="6"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eastAsia"/>
                <w:b/>
                <w:sz w:val="21"/>
                <w:szCs w:val="21"/>
                <w:highlight w:val="none"/>
                <w:lang w:eastAsia="zh-CN"/>
              </w:rPr>
            </w:pPr>
            <w:r>
              <w:rPr>
                <w:rFonts w:hint="eastAsia"/>
                <w:b/>
                <w:sz w:val="21"/>
                <w:szCs w:val="21"/>
                <w:highlight w:val="none"/>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69" w:type="pct"/>
            <w:tcBorders>
              <w:top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03"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24"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257"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59"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52"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20"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851"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36"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36"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87" w:type="pct"/>
            <w:tcBorders>
              <w:top w:val="single" w:color="000000" w:sz="6" w:space="0"/>
              <w:left w:val="single" w:color="000000" w:sz="6" w:space="0"/>
              <w:bottom w:val="single" w:color="000000" w:sz="6" w:space="0"/>
            </w:tcBorders>
            <w:vAlign w:val="center"/>
          </w:tcPr>
          <w:p>
            <w:pPr>
              <w:jc w:val="center"/>
              <w:rPr>
                <w:rFonts w:ascii="Times New Roman"/>
                <w:sz w:val="21"/>
                <w:szCs w:val="21"/>
                <w:highlight w:val="none"/>
              </w:rPr>
            </w:pPr>
            <w:r>
              <w:rPr>
                <w:rFonts w:hint="eastAsia" w:asciiTheme="minorEastAsia" w:hAnsiTheme="minorEastAsia" w:cstheme="minorEastAsia"/>
                <w:b w:val="0"/>
                <w:bCs w:val="0"/>
                <w:color w:val="343434"/>
                <w:sz w:val="21"/>
                <w:szCs w:val="21"/>
                <w:highlight w:val="none"/>
                <w:vertAlign w:val="baseline"/>
                <w:lang w:val="en-US" w:eastAsia="zh-CN"/>
              </w:rPr>
              <w:t>/</w:t>
            </w:r>
          </w:p>
        </w:tc>
      </w:tr>
    </w:tbl>
    <w:p>
      <w:pPr>
        <w:pStyle w:val="7"/>
        <w:keepNext w:val="0"/>
        <w:keepLines w:val="0"/>
        <w:pageBreakBefore w:val="0"/>
        <w:widowControl w:val="0"/>
        <w:kinsoku/>
        <w:wordWrap/>
        <w:overflowPunct/>
        <w:topLinePunct w:val="0"/>
        <w:autoSpaceDE/>
        <w:autoSpaceDN/>
        <w:bidi w:val="0"/>
        <w:adjustRightInd/>
        <w:snapToGrid/>
        <w:spacing w:line="500" w:lineRule="exact"/>
        <w:textAlignment w:val="auto"/>
        <w:rPr>
          <w:b w:val="0"/>
          <w:bCs w:val="0"/>
          <w:sz w:val="24"/>
          <w:szCs w:val="24"/>
          <w:highlight w:val="none"/>
        </w:rPr>
      </w:pPr>
      <w:r>
        <w:rPr>
          <w:b w:val="0"/>
          <w:bCs w:val="0"/>
          <w:sz w:val="24"/>
          <w:szCs w:val="24"/>
          <w:highlight w:val="none"/>
        </w:rPr>
        <w:t>（二）</w:t>
      </w:r>
      <w:r>
        <w:rPr>
          <w:rFonts w:ascii="Times New Roman" w:eastAsia="Times New Roman"/>
          <w:b w:val="0"/>
          <w:bCs w:val="0"/>
          <w:sz w:val="24"/>
          <w:szCs w:val="24"/>
          <w:highlight w:val="none"/>
        </w:rPr>
        <w:t>X</w:t>
      </w:r>
      <w:r>
        <w:rPr>
          <w:b w:val="0"/>
          <w:bCs w:val="0"/>
          <w:sz w:val="24"/>
          <w:szCs w:val="24"/>
          <w:highlight w:val="none"/>
        </w:rPr>
        <w:t>射线机，包括工业探伤、医用诊断和治疗、分析等用途</w:t>
      </w:r>
    </w:p>
    <w:tbl>
      <w:tblPr>
        <w:tblStyle w:val="15"/>
        <w:tblW w:w="500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36"/>
        <w:gridCol w:w="1118"/>
        <w:gridCol w:w="748"/>
        <w:gridCol w:w="838"/>
        <w:gridCol w:w="1479"/>
        <w:gridCol w:w="2118"/>
        <w:gridCol w:w="1947"/>
        <w:gridCol w:w="1006"/>
        <w:gridCol w:w="3186"/>
        <w:gridCol w:w="9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5" w:hRule="atLeast"/>
          <w:jc w:val="center"/>
        </w:trPr>
        <w:tc>
          <w:tcPr>
            <w:tcW w:w="227" w:type="pct"/>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序号</w:t>
            </w:r>
          </w:p>
        </w:tc>
        <w:tc>
          <w:tcPr>
            <w:tcW w:w="399"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名称</w:t>
            </w:r>
          </w:p>
        </w:tc>
        <w:tc>
          <w:tcPr>
            <w:tcW w:w="267"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类别</w:t>
            </w:r>
          </w:p>
        </w:tc>
        <w:tc>
          <w:tcPr>
            <w:tcW w:w="299"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数量</w:t>
            </w:r>
          </w:p>
        </w:tc>
        <w:tc>
          <w:tcPr>
            <w:tcW w:w="528"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型号</w:t>
            </w:r>
          </w:p>
        </w:tc>
        <w:tc>
          <w:tcPr>
            <w:tcW w:w="756"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eastAsia"/>
                <w:b/>
                <w:sz w:val="21"/>
                <w:szCs w:val="21"/>
                <w:highlight w:val="none"/>
                <w:lang w:val="en-US" w:eastAsia="zh-CN"/>
              </w:rPr>
              <w:t>最大</w:t>
            </w:r>
            <w:r>
              <w:rPr>
                <w:rFonts w:hint="default"/>
                <w:b/>
                <w:sz w:val="21"/>
                <w:szCs w:val="21"/>
                <w:highlight w:val="none"/>
                <w:lang w:eastAsia="zh-CN"/>
              </w:rPr>
              <w:t>管电压（</w:t>
            </w:r>
            <w:r>
              <w:rPr>
                <w:rFonts w:hint="default"/>
                <w:b/>
                <w:sz w:val="21"/>
                <w:szCs w:val="21"/>
                <w:highlight w:val="none"/>
                <w:lang w:val="en-US" w:eastAsia="zh-CN"/>
              </w:rPr>
              <w:t>KV</w:t>
            </w:r>
            <w:r>
              <w:rPr>
                <w:rFonts w:hint="default"/>
                <w:b/>
                <w:sz w:val="21"/>
                <w:szCs w:val="21"/>
                <w:highlight w:val="none"/>
                <w:lang w:eastAsia="zh-CN"/>
              </w:rPr>
              <w:t>）</w:t>
            </w:r>
          </w:p>
        </w:tc>
        <w:tc>
          <w:tcPr>
            <w:tcW w:w="695"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eastAsia"/>
                <w:b/>
                <w:sz w:val="21"/>
                <w:szCs w:val="21"/>
                <w:highlight w:val="none"/>
                <w:lang w:val="en-US" w:eastAsia="zh-CN"/>
              </w:rPr>
              <w:t>最大</w:t>
            </w:r>
            <w:r>
              <w:rPr>
                <w:rFonts w:hint="default"/>
                <w:b/>
                <w:sz w:val="21"/>
                <w:szCs w:val="21"/>
                <w:highlight w:val="none"/>
                <w:lang w:eastAsia="zh-CN"/>
              </w:rPr>
              <w:t>管电流（</w:t>
            </w:r>
            <w:r>
              <w:rPr>
                <w:rFonts w:hint="default"/>
                <w:b/>
                <w:sz w:val="21"/>
                <w:szCs w:val="21"/>
                <w:highlight w:val="none"/>
                <w:lang w:val="en-US" w:eastAsia="zh-CN"/>
              </w:rPr>
              <w:t>mA</w:t>
            </w:r>
            <w:r>
              <w:rPr>
                <w:rFonts w:hint="default"/>
                <w:b/>
                <w:sz w:val="21"/>
                <w:szCs w:val="21"/>
                <w:highlight w:val="none"/>
                <w:lang w:eastAsia="zh-CN"/>
              </w:rPr>
              <w:t>）</w:t>
            </w:r>
          </w:p>
        </w:tc>
        <w:tc>
          <w:tcPr>
            <w:tcW w:w="359"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val="en-US" w:eastAsia="zh-CN"/>
              </w:rPr>
            </w:pPr>
            <w:r>
              <w:rPr>
                <w:rFonts w:hint="default"/>
                <w:b/>
                <w:sz w:val="21"/>
                <w:szCs w:val="21"/>
                <w:highlight w:val="none"/>
                <w:lang w:val="en-US" w:eastAsia="zh-CN"/>
              </w:rPr>
              <w:t>用途</w:t>
            </w:r>
          </w:p>
        </w:tc>
        <w:tc>
          <w:tcPr>
            <w:tcW w:w="1137"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工作场所</w:t>
            </w:r>
          </w:p>
        </w:tc>
        <w:tc>
          <w:tcPr>
            <w:tcW w:w="327" w:type="pc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ind w:right="0"/>
              <w:jc w:val="center"/>
              <w:textAlignment w:val="auto"/>
              <w:rPr>
                <w:rFonts w:hint="default"/>
                <w:b/>
                <w:sz w:val="21"/>
                <w:szCs w:val="21"/>
                <w:highlight w:val="none"/>
                <w:lang w:eastAsia="zh-CN"/>
              </w:rPr>
            </w:pPr>
            <w:r>
              <w:rPr>
                <w:rFonts w:hint="default"/>
                <w:b/>
                <w:sz w:val="21"/>
                <w:szCs w:val="21"/>
                <w:highlight w:val="none"/>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7" w:type="pc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1</w:t>
            </w:r>
          </w:p>
        </w:tc>
        <w:tc>
          <w:tcPr>
            <w:tcW w:w="1118"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eastAsia"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DSA机</w:t>
            </w:r>
          </w:p>
        </w:tc>
        <w:tc>
          <w:tcPr>
            <w:tcW w:w="748"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rPr>
              <w:t>Ⅱ类</w:t>
            </w:r>
          </w:p>
        </w:tc>
        <w:tc>
          <w:tcPr>
            <w:tcW w:w="838"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1台</w:t>
            </w:r>
          </w:p>
        </w:tc>
        <w:tc>
          <w:tcPr>
            <w:tcW w:w="1479"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eastAsia" w:ascii="Times New Roman" w:hAnsi="Times New Roman" w:eastAsia="宋体" w:cs="Times New Roman"/>
                <w:spacing w:val="0"/>
                <w:sz w:val="21"/>
                <w:szCs w:val="21"/>
                <w:highlight w:val="none"/>
                <w:lang w:val="en-US" w:eastAsia="zh-CN"/>
              </w:rPr>
            </w:pPr>
            <w:r>
              <w:rPr>
                <w:rFonts w:hint="eastAsia" w:ascii="Times New Roman" w:hAnsi="Times New Roman" w:cs="Times New Roman"/>
                <w:i w:val="0"/>
                <w:iCs w:val="0"/>
                <w:caps w:val="0"/>
                <w:color w:val="auto"/>
                <w:spacing w:val="0"/>
                <w:sz w:val="21"/>
                <w:szCs w:val="21"/>
                <w:highlight w:val="none"/>
                <w:shd w:val="clear" w:fill="FFFFFF"/>
                <w:lang w:val="en-US" w:eastAsia="zh-CN"/>
              </w:rPr>
              <w:t>待定</w:t>
            </w:r>
          </w:p>
        </w:tc>
        <w:tc>
          <w:tcPr>
            <w:tcW w:w="2118"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125</w:t>
            </w:r>
          </w:p>
        </w:tc>
        <w:tc>
          <w:tcPr>
            <w:tcW w:w="1947"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1000</w:t>
            </w:r>
          </w:p>
        </w:tc>
        <w:tc>
          <w:tcPr>
            <w:tcW w:w="100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cs="Times New Roman"/>
                <w:kern w:val="2"/>
                <w:sz w:val="21"/>
                <w:szCs w:val="21"/>
                <w:highlight w:val="none"/>
                <w:lang w:val="en-US" w:eastAsia="zh-CN"/>
              </w:rPr>
            </w:pPr>
            <w:r>
              <w:rPr>
                <w:rFonts w:hint="default" w:ascii="Times New Roman" w:hAnsi="Times New Roman" w:cs="Times New Roman"/>
                <w:kern w:val="2"/>
                <w:sz w:val="21"/>
                <w:szCs w:val="21"/>
                <w:highlight w:val="none"/>
                <w:lang w:val="en-US" w:eastAsia="zh-CN"/>
              </w:rPr>
              <w:t>介入</w:t>
            </w:r>
            <w:r>
              <w:rPr>
                <w:rFonts w:hint="eastAsia" w:ascii="Times New Roman" w:hAnsi="Times New Roman" w:cs="Times New Roman"/>
                <w:kern w:val="2"/>
                <w:sz w:val="21"/>
                <w:szCs w:val="21"/>
                <w:highlight w:val="none"/>
                <w:lang w:val="en-US" w:eastAsia="zh-CN"/>
              </w:rPr>
              <w:t>治疗</w:t>
            </w:r>
          </w:p>
        </w:tc>
        <w:tc>
          <w:tcPr>
            <w:tcW w:w="3186"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eastAsia"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门急诊医技住院综合楼4 层 OR-01DSA 手术室</w:t>
            </w:r>
          </w:p>
        </w:tc>
        <w:tc>
          <w:tcPr>
            <w:tcW w:w="917" w:type="dxa"/>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7" w:type="pc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2</w:t>
            </w:r>
          </w:p>
        </w:tc>
        <w:tc>
          <w:tcPr>
            <w:tcW w:w="399"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DSA机</w:t>
            </w:r>
          </w:p>
        </w:tc>
        <w:tc>
          <w:tcPr>
            <w:tcW w:w="267"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rPr>
            </w:pPr>
            <w:r>
              <w:rPr>
                <w:rFonts w:hint="default" w:ascii="Times New Roman" w:hAnsi="Times New Roman" w:eastAsia="宋体" w:cs="Times New Roman"/>
                <w:kern w:val="2"/>
                <w:sz w:val="21"/>
                <w:szCs w:val="21"/>
                <w:highlight w:val="none"/>
              </w:rPr>
              <w:t>Ⅱ类</w:t>
            </w:r>
          </w:p>
        </w:tc>
        <w:tc>
          <w:tcPr>
            <w:tcW w:w="299"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1台</w:t>
            </w:r>
          </w:p>
        </w:tc>
        <w:tc>
          <w:tcPr>
            <w:tcW w:w="528"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eastAsia="宋体" w:cs="Times New Roman"/>
                <w:spacing w:val="0"/>
                <w:sz w:val="21"/>
                <w:szCs w:val="21"/>
                <w:highlight w:val="none"/>
                <w:lang w:val="en-US" w:eastAsia="zh-CN"/>
              </w:rPr>
              <w:t>ALLIA IGS MEGA</w:t>
            </w:r>
          </w:p>
        </w:tc>
        <w:tc>
          <w:tcPr>
            <w:tcW w:w="756"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125</w:t>
            </w:r>
          </w:p>
        </w:tc>
        <w:tc>
          <w:tcPr>
            <w:tcW w:w="695"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1000</w:t>
            </w:r>
          </w:p>
        </w:tc>
        <w:tc>
          <w:tcPr>
            <w:tcW w:w="359"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cs="Times New Roman"/>
                <w:kern w:val="2"/>
                <w:sz w:val="21"/>
                <w:szCs w:val="21"/>
                <w:highlight w:val="none"/>
                <w:lang w:val="en-US" w:eastAsia="zh-CN"/>
              </w:rPr>
            </w:pPr>
            <w:r>
              <w:rPr>
                <w:rFonts w:hint="default" w:ascii="Times New Roman" w:hAnsi="Times New Roman" w:cs="Times New Roman"/>
                <w:kern w:val="2"/>
                <w:sz w:val="21"/>
                <w:szCs w:val="21"/>
                <w:highlight w:val="none"/>
                <w:lang w:val="en-US" w:eastAsia="zh-CN"/>
              </w:rPr>
              <w:t>介入</w:t>
            </w:r>
            <w:r>
              <w:rPr>
                <w:rFonts w:hint="eastAsia" w:ascii="Times New Roman" w:hAnsi="Times New Roman" w:cs="Times New Roman"/>
                <w:kern w:val="2"/>
                <w:sz w:val="21"/>
                <w:szCs w:val="21"/>
                <w:highlight w:val="none"/>
                <w:lang w:val="en-US" w:eastAsia="zh-CN"/>
              </w:rPr>
              <w:t>治疗</w:t>
            </w:r>
          </w:p>
        </w:tc>
        <w:tc>
          <w:tcPr>
            <w:tcW w:w="1137"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eastAsia"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门急诊医技住院综合楼4 层 OR-02DSA 手术室</w:t>
            </w:r>
          </w:p>
        </w:tc>
        <w:tc>
          <w:tcPr>
            <w:tcW w:w="327"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新增</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27" w:type="pct"/>
            <w:tcBorders>
              <w:top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3</w:t>
            </w:r>
          </w:p>
        </w:tc>
        <w:tc>
          <w:tcPr>
            <w:tcW w:w="399"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ERCP机</w:t>
            </w:r>
          </w:p>
        </w:tc>
        <w:tc>
          <w:tcPr>
            <w:tcW w:w="267"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rPr>
              <w:t>Ⅱ类</w:t>
            </w:r>
          </w:p>
        </w:tc>
        <w:tc>
          <w:tcPr>
            <w:tcW w:w="299" w:type="pct"/>
            <w:tcBorders>
              <w:top w:val="single" w:color="000000" w:sz="6" w:space="0"/>
              <w:left w:val="single" w:color="000000" w:sz="6" w:space="0"/>
              <w:bottom w:val="single" w:color="000000" w:sz="6" w:space="0"/>
              <w:right w:val="single" w:color="000000" w:sz="6" w:space="0"/>
            </w:tcBorders>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right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rPr>
              <w:t>1台</w:t>
            </w:r>
          </w:p>
        </w:tc>
        <w:tc>
          <w:tcPr>
            <w:tcW w:w="528"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eastAsia" w:ascii="Times New Roman" w:hAnsi="Times New Roman" w:cs="Times New Roman"/>
                <w:i w:val="0"/>
                <w:iCs w:val="0"/>
                <w:caps w:val="0"/>
                <w:color w:val="auto"/>
                <w:spacing w:val="0"/>
                <w:sz w:val="21"/>
                <w:szCs w:val="21"/>
                <w:highlight w:val="none"/>
                <w:shd w:val="clear" w:fill="FFFFFF"/>
                <w:lang w:val="en-US" w:eastAsia="zh-CN"/>
              </w:rPr>
            </w:pPr>
            <w:r>
              <w:rPr>
                <w:rFonts w:hint="eastAsia" w:ascii="Times New Roman" w:hAnsi="Times New Roman" w:cs="Times New Roman"/>
                <w:i w:val="0"/>
                <w:iCs w:val="0"/>
                <w:caps w:val="0"/>
                <w:color w:val="auto"/>
                <w:spacing w:val="0"/>
                <w:sz w:val="21"/>
                <w:szCs w:val="21"/>
                <w:highlight w:val="none"/>
                <w:shd w:val="clear" w:fill="FFFFFF"/>
                <w:lang w:val="en-US" w:eastAsia="zh-CN"/>
              </w:rPr>
              <w:t>待定</w:t>
            </w:r>
          </w:p>
        </w:tc>
        <w:tc>
          <w:tcPr>
            <w:tcW w:w="756"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125</w:t>
            </w:r>
          </w:p>
        </w:tc>
        <w:tc>
          <w:tcPr>
            <w:tcW w:w="695"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eastAsia" w:ascii="Times New Roman" w:hAnsi="Times New Roman" w:cs="Times New Roman"/>
                <w:spacing w:val="0"/>
                <w:sz w:val="21"/>
                <w:szCs w:val="21"/>
                <w:highlight w:val="none"/>
                <w:lang w:val="en-US" w:eastAsia="zh-CN"/>
              </w:rPr>
              <w:t>1000</w:t>
            </w:r>
          </w:p>
        </w:tc>
        <w:tc>
          <w:tcPr>
            <w:tcW w:w="359"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ERCP手术</w:t>
            </w:r>
          </w:p>
        </w:tc>
        <w:tc>
          <w:tcPr>
            <w:tcW w:w="1137"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eastAsia" w:ascii="Times New Roman" w:hAnsi="Times New Roman" w:cs="Times New Roman"/>
                <w:kern w:val="2"/>
                <w:sz w:val="21"/>
                <w:szCs w:val="21"/>
                <w:highlight w:val="none"/>
                <w:lang w:val="en-US" w:eastAsia="zh-CN"/>
              </w:rPr>
            </w:pPr>
            <w:r>
              <w:rPr>
                <w:rFonts w:hint="eastAsia" w:ascii="Times New Roman" w:hAnsi="Times New Roman" w:cs="Times New Roman"/>
                <w:kern w:val="2"/>
                <w:sz w:val="21"/>
                <w:szCs w:val="21"/>
                <w:highlight w:val="none"/>
                <w:lang w:val="en-US" w:eastAsia="zh-CN"/>
              </w:rPr>
              <w:t>门急诊医技住院综合楼3层</w:t>
            </w:r>
            <w:r>
              <w:rPr>
                <w:rFonts w:hint="default" w:ascii="Times New Roman" w:hAnsi="Times New Roman" w:cs="Times New Roman"/>
                <w:kern w:val="2"/>
                <w:sz w:val="21"/>
                <w:szCs w:val="21"/>
                <w:highlight w:val="none"/>
                <w:lang w:val="en-US" w:eastAsia="zh-CN"/>
              </w:rPr>
              <w:t xml:space="preserve">ERCP </w:t>
            </w:r>
            <w:r>
              <w:rPr>
                <w:rFonts w:hint="eastAsia" w:ascii="Times New Roman" w:hAnsi="Times New Roman" w:cs="Times New Roman"/>
                <w:kern w:val="2"/>
                <w:sz w:val="21"/>
                <w:szCs w:val="21"/>
                <w:highlight w:val="none"/>
                <w:lang w:val="en-US" w:eastAsia="zh-CN"/>
              </w:rPr>
              <w:t>手术室</w:t>
            </w:r>
          </w:p>
        </w:tc>
        <w:tc>
          <w:tcPr>
            <w:tcW w:w="327" w:type="pct"/>
            <w:tcBorders>
              <w:top w:val="single" w:color="000000" w:sz="6" w:space="0"/>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exact"/>
              <w:ind w:right="0"/>
              <w:jc w:val="center"/>
              <w:textAlignment w:val="auto"/>
              <w:rPr>
                <w:rFonts w:hint="default" w:ascii="Times New Roman" w:hAnsi="Times New Roman" w:eastAsia="宋体" w:cs="Times New Roman"/>
                <w:kern w:val="2"/>
                <w:sz w:val="21"/>
                <w:szCs w:val="21"/>
                <w:highlight w:val="none"/>
                <w:lang w:val="en-US" w:eastAsia="zh-CN"/>
              </w:rPr>
            </w:pPr>
            <w:r>
              <w:rPr>
                <w:rFonts w:hint="default" w:ascii="Times New Roman" w:hAnsi="Times New Roman" w:eastAsia="宋体" w:cs="Times New Roman"/>
                <w:kern w:val="2"/>
                <w:sz w:val="21"/>
                <w:szCs w:val="21"/>
                <w:highlight w:val="none"/>
                <w:lang w:val="en-US" w:eastAsia="zh-CN"/>
              </w:rPr>
              <w:t>新增</w:t>
            </w:r>
          </w:p>
        </w:tc>
      </w:tr>
    </w:tbl>
    <w:p>
      <w:pPr>
        <w:pStyle w:val="7"/>
        <w:spacing w:before="80"/>
        <w:rPr>
          <w:b/>
          <w:bCs/>
          <w:sz w:val="24"/>
          <w:szCs w:val="24"/>
          <w:highlight w:val="none"/>
        </w:rPr>
      </w:pPr>
      <w:r>
        <w:rPr>
          <w:b w:val="0"/>
          <w:bCs w:val="0"/>
          <w:sz w:val="24"/>
          <w:szCs w:val="24"/>
          <w:highlight w:val="none"/>
        </w:rPr>
        <w:t>（三）中子发生器，包括中子管，但不包括放射性中子源</w:t>
      </w:r>
    </w:p>
    <w:tbl>
      <w:tblPr>
        <w:tblStyle w:val="15"/>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27"/>
        <w:gridCol w:w="859"/>
        <w:gridCol w:w="800"/>
        <w:gridCol w:w="736"/>
        <w:gridCol w:w="831"/>
        <w:gridCol w:w="1197"/>
        <w:gridCol w:w="1446"/>
        <w:gridCol w:w="1206"/>
        <w:gridCol w:w="1057"/>
        <w:gridCol w:w="951"/>
        <w:gridCol w:w="1303"/>
        <w:gridCol w:w="1094"/>
        <w:gridCol w:w="769"/>
        <w:gridCol w:w="8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jc w:val="center"/>
        </w:trPr>
        <w:tc>
          <w:tcPr>
            <w:tcW w:w="296" w:type="pct"/>
            <w:vMerge w:val="restart"/>
            <w:tcBorders>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eastAsia" w:eastAsia="宋体"/>
                <w:b/>
                <w:bCs/>
                <w:spacing w:val="0"/>
                <w:sz w:val="21"/>
                <w:szCs w:val="21"/>
                <w:highlight w:val="none"/>
                <w:lang w:eastAsia="zh-CN"/>
              </w:rPr>
            </w:pPr>
            <w:r>
              <w:rPr>
                <w:rFonts w:hint="eastAsia"/>
                <w:b/>
                <w:bCs/>
                <w:spacing w:val="0"/>
                <w:sz w:val="21"/>
                <w:szCs w:val="21"/>
                <w:highlight w:val="none"/>
                <w:lang w:eastAsia="zh-CN"/>
              </w:rPr>
              <w:t>序号</w:t>
            </w:r>
          </w:p>
        </w:tc>
        <w:tc>
          <w:tcPr>
            <w:tcW w:w="307"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名称</w:t>
            </w:r>
          </w:p>
        </w:tc>
        <w:tc>
          <w:tcPr>
            <w:tcW w:w="286"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类别</w:t>
            </w:r>
          </w:p>
        </w:tc>
        <w:tc>
          <w:tcPr>
            <w:tcW w:w="263"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数量</w:t>
            </w:r>
          </w:p>
        </w:tc>
        <w:tc>
          <w:tcPr>
            <w:tcW w:w="297"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型号</w:t>
            </w:r>
          </w:p>
        </w:tc>
        <w:tc>
          <w:tcPr>
            <w:tcW w:w="428"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最大管电压（</w:t>
            </w:r>
            <w:r>
              <w:rPr>
                <w:rFonts w:ascii="Times New Roman" w:eastAsia="Times New Roman"/>
                <w:b/>
                <w:bCs/>
                <w:spacing w:val="0"/>
                <w:sz w:val="21"/>
                <w:szCs w:val="21"/>
                <w:highlight w:val="none"/>
              </w:rPr>
              <w:t>kV</w:t>
            </w:r>
            <w:r>
              <w:rPr>
                <w:b/>
                <w:bCs/>
                <w:spacing w:val="0"/>
                <w:sz w:val="21"/>
                <w:szCs w:val="21"/>
                <w:highlight w:val="none"/>
              </w:rPr>
              <w:t>）</w:t>
            </w:r>
          </w:p>
        </w:tc>
        <w:tc>
          <w:tcPr>
            <w:tcW w:w="517"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最大靶电流</w:t>
            </w:r>
            <w:r>
              <w:rPr>
                <w:rFonts w:hint="default" w:ascii="Times New Roman" w:hAnsi="Times New Roman" w:cs="Times New Roman"/>
                <w:b/>
                <w:bCs/>
                <w:spacing w:val="0"/>
                <w:sz w:val="21"/>
                <w:szCs w:val="21"/>
                <w:highlight w:val="none"/>
              </w:rPr>
              <w:t>（µ</w:t>
            </w:r>
            <w:r>
              <w:rPr>
                <w:rFonts w:hint="default" w:ascii="Times New Roman" w:hAnsi="Times New Roman" w:eastAsia="Times New Roman" w:cs="Times New Roman"/>
                <w:b/>
                <w:bCs/>
                <w:spacing w:val="0"/>
                <w:sz w:val="21"/>
                <w:szCs w:val="21"/>
                <w:highlight w:val="none"/>
              </w:rPr>
              <w:t>A</w:t>
            </w:r>
            <w:r>
              <w:rPr>
                <w:rFonts w:hint="default" w:ascii="Times New Roman" w:hAnsi="Times New Roman" w:cs="Times New Roman"/>
                <w:b/>
                <w:bCs/>
                <w:spacing w:val="0"/>
                <w:sz w:val="21"/>
                <w:szCs w:val="21"/>
                <w:highlight w:val="none"/>
              </w:rPr>
              <w:t>）</w:t>
            </w:r>
          </w:p>
        </w:tc>
        <w:tc>
          <w:tcPr>
            <w:tcW w:w="431"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中子强度（</w:t>
            </w:r>
            <w:r>
              <w:rPr>
                <w:rFonts w:ascii="Times New Roman" w:eastAsia="Times New Roman"/>
                <w:b/>
                <w:bCs/>
                <w:spacing w:val="0"/>
                <w:sz w:val="21"/>
                <w:szCs w:val="21"/>
                <w:highlight w:val="none"/>
              </w:rPr>
              <w:t>n/s</w:t>
            </w:r>
            <w:r>
              <w:rPr>
                <w:b/>
                <w:bCs/>
                <w:spacing w:val="0"/>
                <w:sz w:val="21"/>
                <w:szCs w:val="21"/>
                <w:highlight w:val="none"/>
              </w:rPr>
              <w:t>）</w:t>
            </w:r>
          </w:p>
        </w:tc>
        <w:tc>
          <w:tcPr>
            <w:tcW w:w="378"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用途</w:t>
            </w:r>
          </w:p>
        </w:tc>
        <w:tc>
          <w:tcPr>
            <w:tcW w:w="340" w:type="pct"/>
            <w:vMerge w:val="restart"/>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工作场所</w:t>
            </w:r>
          </w:p>
        </w:tc>
        <w:tc>
          <w:tcPr>
            <w:tcW w:w="1132" w:type="pct"/>
            <w:gridSpan w:val="3"/>
            <w:tcBorders>
              <w:left w:val="single" w:color="000000" w:sz="6" w:space="0"/>
              <w:bottom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氘靶情况</w:t>
            </w:r>
          </w:p>
        </w:tc>
        <w:tc>
          <w:tcPr>
            <w:tcW w:w="318" w:type="pct"/>
            <w:vMerge w:val="restart"/>
            <w:tcBorders>
              <w:left w:val="single" w:color="000000" w:sz="6" w:space="0"/>
              <w:right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eastAsia="宋体"/>
                <w:sz w:val="21"/>
                <w:szCs w:val="21"/>
                <w:highlight w:val="none"/>
                <w:lang w:val="en-US" w:eastAsia="zh-CN"/>
              </w:rPr>
            </w:pPr>
            <w:r>
              <w:rPr>
                <w:rFonts w:hint="eastAsia"/>
                <w:b/>
                <w:bCs/>
                <w:sz w:val="21"/>
                <w:szCs w:val="21"/>
                <w:highlight w:val="none"/>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4" w:hRule="atLeast"/>
          <w:jc w:val="center"/>
        </w:trPr>
        <w:tc>
          <w:tcPr>
            <w:tcW w:w="296" w:type="pct"/>
            <w:vMerge w:val="continue"/>
            <w:tcBorders>
              <w:top w:val="nil"/>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307"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286"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263"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297"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428"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517"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431"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378"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340" w:type="pct"/>
            <w:vMerge w:val="continue"/>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p>
        </w:tc>
        <w:tc>
          <w:tcPr>
            <w:tcW w:w="466" w:type="pct"/>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活度（</w:t>
            </w:r>
            <w:r>
              <w:rPr>
                <w:rFonts w:ascii="Times New Roman" w:eastAsia="Times New Roman"/>
                <w:b/>
                <w:bCs/>
                <w:spacing w:val="0"/>
                <w:sz w:val="21"/>
                <w:szCs w:val="21"/>
                <w:highlight w:val="none"/>
              </w:rPr>
              <w:t>Bq</w:t>
            </w:r>
            <w:r>
              <w:rPr>
                <w:b/>
                <w:bCs/>
                <w:spacing w:val="0"/>
                <w:sz w:val="21"/>
                <w:szCs w:val="21"/>
                <w:highlight w:val="none"/>
              </w:rPr>
              <w:t>）</w:t>
            </w:r>
          </w:p>
        </w:tc>
        <w:tc>
          <w:tcPr>
            <w:tcW w:w="391" w:type="pct"/>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贮存方式</w:t>
            </w:r>
          </w:p>
        </w:tc>
        <w:tc>
          <w:tcPr>
            <w:tcW w:w="274" w:type="pct"/>
            <w:tcBorders>
              <w:top w:val="nil"/>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b/>
                <w:bCs/>
                <w:spacing w:val="0"/>
                <w:sz w:val="21"/>
                <w:szCs w:val="21"/>
                <w:highlight w:val="none"/>
              </w:rPr>
            </w:pPr>
            <w:r>
              <w:rPr>
                <w:b/>
                <w:bCs/>
                <w:spacing w:val="0"/>
                <w:sz w:val="21"/>
                <w:szCs w:val="21"/>
                <w:highlight w:val="none"/>
              </w:rPr>
              <w:t>数量</w:t>
            </w:r>
          </w:p>
        </w:tc>
        <w:tc>
          <w:tcPr>
            <w:tcW w:w="318" w:type="pct"/>
            <w:vMerge w:val="continue"/>
            <w:tcBorders>
              <w:left w:val="single" w:color="000000" w:sz="6" w:space="0"/>
              <w:bottom w:val="single" w:color="000000" w:sz="6" w:space="0"/>
              <w:right w:val="single" w:color="000000"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6" w:hRule="atLeast"/>
          <w:jc w:val="center"/>
        </w:trPr>
        <w:tc>
          <w:tcPr>
            <w:tcW w:w="296" w:type="pct"/>
            <w:tcBorders>
              <w:top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307"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286"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263"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297"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428"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517"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431"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378"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340"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466"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391"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274"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c>
          <w:tcPr>
            <w:tcW w:w="318" w:type="pct"/>
            <w:tcBorders>
              <w:top w:val="single" w:color="000000" w:sz="6" w:space="0"/>
              <w:left w:val="single" w:color="000000" w:sz="6" w:space="0"/>
              <w:bottom w:val="single" w:color="000000" w:sz="6" w:space="0"/>
              <w:right w:val="single" w:color="000000" w:sz="6" w:space="0"/>
            </w:tcBorders>
            <w:vAlign w:val="center"/>
          </w:tcPr>
          <w:p>
            <w:pPr>
              <w:jc w:val="center"/>
              <w:rPr>
                <w:rFonts w:ascii="Times New Roman"/>
                <w:sz w:val="24"/>
                <w:szCs w:val="24"/>
                <w:highlight w:val="none"/>
              </w:rPr>
            </w:pPr>
            <w:r>
              <w:rPr>
                <w:rFonts w:hint="eastAsia" w:asciiTheme="minorEastAsia" w:hAnsiTheme="minorEastAsia" w:cstheme="minorEastAsia"/>
                <w:b w:val="0"/>
                <w:bCs w:val="0"/>
                <w:color w:val="343434"/>
                <w:sz w:val="24"/>
                <w:szCs w:val="24"/>
                <w:highlight w:val="none"/>
                <w:vertAlign w:val="baseline"/>
                <w:lang w:val="en-US" w:eastAsia="zh-CN"/>
              </w:rPr>
              <w:t>/</w:t>
            </w:r>
          </w:p>
        </w:tc>
      </w:tr>
    </w:tbl>
    <w:p>
      <w:pPr>
        <w:jc w:val="left"/>
        <w:outlineLvl w:val="0"/>
        <w:rPr>
          <w:rFonts w:hint="eastAsia"/>
          <w:b/>
          <w:bCs/>
          <w:color w:val="auto"/>
          <w:sz w:val="30"/>
          <w:szCs w:val="30"/>
          <w:highlight w:val="none"/>
          <w:lang w:val="en-US" w:eastAsia="zh-CN"/>
        </w:rPr>
      </w:pPr>
      <w:bookmarkStart w:id="18" w:name="_Toc25562"/>
      <w:bookmarkStart w:id="19" w:name="_Toc24470"/>
      <w:r>
        <w:rPr>
          <w:rFonts w:hint="eastAsia"/>
          <w:b/>
          <w:bCs/>
          <w:color w:val="auto"/>
          <w:sz w:val="30"/>
          <w:szCs w:val="30"/>
          <w:highlight w:val="none"/>
          <w:lang w:val="en-US" w:eastAsia="zh-CN"/>
        </w:rPr>
        <w:t>表</w:t>
      </w:r>
      <w:r>
        <w:rPr>
          <w:rFonts w:hint="eastAsia" w:ascii="Times New Roman" w:hAnsi="Times New Roman" w:cs="Times New Roman"/>
          <w:b/>
          <w:bCs/>
          <w:color w:val="auto"/>
          <w:sz w:val="30"/>
          <w:szCs w:val="30"/>
          <w:highlight w:val="none"/>
          <w:lang w:val="en-US" w:eastAsia="zh-CN"/>
        </w:rPr>
        <w:t>5</w:t>
      </w:r>
      <w:r>
        <w:rPr>
          <w:rFonts w:hint="eastAsia"/>
          <w:b/>
          <w:bCs/>
          <w:color w:val="auto"/>
          <w:sz w:val="30"/>
          <w:szCs w:val="30"/>
          <w:highlight w:val="none"/>
          <w:lang w:val="en-US" w:eastAsia="zh-CN"/>
        </w:rPr>
        <w:t xml:space="preserve"> 废弃物（重点是放射性废物）</w:t>
      </w:r>
      <w:bookmarkEnd w:id="18"/>
      <w:bookmarkEnd w:id="19"/>
    </w:p>
    <w:tbl>
      <w:tblPr>
        <w:tblStyle w:val="16"/>
        <w:tblW w:w="49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4"/>
        <w:gridCol w:w="1009"/>
        <w:gridCol w:w="1625"/>
        <w:gridCol w:w="1107"/>
        <w:gridCol w:w="1667"/>
        <w:gridCol w:w="1681"/>
        <w:gridCol w:w="2079"/>
        <w:gridCol w:w="1341"/>
        <w:gridCol w:w="19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522"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eastAsiaTheme="minorEastAsia" w:cstheme="minorEastAsia"/>
                <w:b/>
                <w:bCs/>
                <w:color w:val="343434"/>
                <w:sz w:val="21"/>
                <w:szCs w:val="21"/>
                <w:highlight w:val="none"/>
                <w:vertAlign w:val="baseline"/>
                <w:lang w:val="en-US" w:eastAsia="zh-CN"/>
              </w:rPr>
              <w:t>名称</w:t>
            </w:r>
          </w:p>
        </w:tc>
        <w:tc>
          <w:tcPr>
            <w:tcW w:w="362"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状态</w:t>
            </w:r>
          </w:p>
        </w:tc>
        <w:tc>
          <w:tcPr>
            <w:tcW w:w="583"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核素名称</w:t>
            </w:r>
          </w:p>
        </w:tc>
        <w:tc>
          <w:tcPr>
            <w:tcW w:w="397"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活度</w:t>
            </w:r>
          </w:p>
        </w:tc>
        <w:tc>
          <w:tcPr>
            <w:tcW w:w="598"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月排放量</w:t>
            </w:r>
          </w:p>
        </w:tc>
        <w:tc>
          <w:tcPr>
            <w:tcW w:w="603"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年排放量</w:t>
            </w:r>
          </w:p>
        </w:tc>
        <w:tc>
          <w:tcPr>
            <w:tcW w:w="746"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排放口浓度</w:t>
            </w:r>
          </w:p>
        </w:tc>
        <w:tc>
          <w:tcPr>
            <w:tcW w:w="481"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暂存情况</w:t>
            </w:r>
          </w:p>
        </w:tc>
        <w:tc>
          <w:tcPr>
            <w:tcW w:w="704" w:type="pct"/>
            <w:vAlign w:val="center"/>
          </w:tcPr>
          <w:p>
            <w:pPr>
              <w:jc w:val="center"/>
              <w:rPr>
                <w:rFonts w:hint="eastAsia" w:asciiTheme="minorEastAsia" w:hAnsiTheme="minorEastAsia" w:eastAsiaTheme="minorEastAsia" w:cstheme="minorEastAsia"/>
                <w:b/>
                <w:bCs/>
                <w:color w:val="343434"/>
                <w:sz w:val="21"/>
                <w:szCs w:val="21"/>
                <w:highlight w:val="none"/>
                <w:vertAlign w:val="baseline"/>
                <w:lang w:val="en-US" w:eastAsia="zh-CN"/>
              </w:rPr>
            </w:pPr>
            <w:r>
              <w:rPr>
                <w:rFonts w:hint="eastAsia" w:asciiTheme="minorEastAsia" w:hAnsiTheme="minorEastAsia" w:cstheme="minorEastAsia"/>
                <w:b/>
                <w:bCs/>
                <w:color w:val="343434"/>
                <w:sz w:val="21"/>
                <w:szCs w:val="21"/>
                <w:highlight w:val="none"/>
                <w:vertAlign w:val="baseline"/>
                <w:lang w:val="en-US" w:eastAsia="zh-CN"/>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2"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臭氧（</w:t>
            </w:r>
            <w:r>
              <w:rPr>
                <w:rFonts w:hint="default" w:ascii="Times New Roman" w:hAnsi="Times New Roman" w:cs="Times New Roman"/>
                <w:b w:val="0"/>
                <w:bCs w:val="0"/>
                <w:color w:val="auto"/>
                <w:sz w:val="21"/>
                <w:szCs w:val="21"/>
                <w:highlight w:val="none"/>
                <w:vertAlign w:val="baseline"/>
                <w:lang w:val="en-US" w:eastAsia="zh-CN"/>
              </w:rPr>
              <w:t>O</w:t>
            </w:r>
            <w:r>
              <w:rPr>
                <w:rFonts w:hint="default" w:ascii="Times New Roman" w:hAnsi="Times New Roman" w:cs="Times New Roman"/>
                <w:b w:val="0"/>
                <w:bCs w:val="0"/>
                <w:color w:val="auto"/>
                <w:sz w:val="21"/>
                <w:szCs w:val="21"/>
                <w:highlight w:val="none"/>
                <w:vertAlign w:val="subscript"/>
                <w:lang w:val="en-US" w:eastAsia="zh-CN"/>
              </w:rPr>
              <w:t>3</w:t>
            </w:r>
            <w:r>
              <w:rPr>
                <w:rFonts w:hint="eastAsia" w:asciiTheme="minorEastAsia" w:hAnsiTheme="minorEastAsia" w:cstheme="minorEastAsia"/>
                <w:b w:val="0"/>
                <w:bCs w:val="0"/>
                <w:color w:val="auto"/>
                <w:sz w:val="21"/>
                <w:szCs w:val="21"/>
                <w:highlight w:val="none"/>
                <w:vertAlign w:val="baseline"/>
                <w:lang w:val="en-US" w:eastAsia="zh-CN"/>
              </w:rPr>
              <w:t>）</w:t>
            </w:r>
          </w:p>
        </w:tc>
        <w:tc>
          <w:tcPr>
            <w:tcW w:w="362"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气态</w:t>
            </w:r>
          </w:p>
        </w:tc>
        <w:tc>
          <w:tcPr>
            <w:tcW w:w="583"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397"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598"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极少量</w:t>
            </w:r>
          </w:p>
        </w:tc>
        <w:tc>
          <w:tcPr>
            <w:tcW w:w="603"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极少量</w:t>
            </w:r>
          </w:p>
        </w:tc>
        <w:tc>
          <w:tcPr>
            <w:tcW w:w="746"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极低浓度</w:t>
            </w:r>
          </w:p>
        </w:tc>
        <w:tc>
          <w:tcPr>
            <w:tcW w:w="481"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不暂存</w:t>
            </w:r>
          </w:p>
        </w:tc>
        <w:tc>
          <w:tcPr>
            <w:tcW w:w="704"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经大气扩散稀释，其影响可不考虑。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22"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氮氧化物（</w:t>
            </w:r>
            <w:r>
              <w:rPr>
                <w:rFonts w:hint="default" w:ascii="Times New Roman" w:hAnsi="Times New Roman" w:cs="Times New Roman"/>
                <w:b w:val="0"/>
                <w:bCs w:val="0"/>
                <w:color w:val="auto"/>
                <w:sz w:val="21"/>
                <w:szCs w:val="21"/>
                <w:highlight w:val="none"/>
                <w:vertAlign w:val="baseline"/>
                <w:lang w:val="en-US" w:eastAsia="zh-CN"/>
              </w:rPr>
              <w:t>NO</w:t>
            </w:r>
            <w:r>
              <w:rPr>
                <w:rFonts w:hint="default" w:ascii="Times New Roman" w:hAnsi="Times New Roman" w:cs="Times New Roman"/>
                <w:b w:val="0"/>
                <w:bCs w:val="0"/>
                <w:color w:val="auto"/>
                <w:sz w:val="21"/>
                <w:szCs w:val="21"/>
                <w:highlight w:val="none"/>
                <w:vertAlign w:val="subscript"/>
                <w:lang w:val="en-US" w:eastAsia="zh-CN"/>
              </w:rPr>
              <w:t>X</w:t>
            </w:r>
            <w:r>
              <w:rPr>
                <w:rFonts w:hint="eastAsia" w:asciiTheme="minorEastAsia" w:hAnsiTheme="minorEastAsia" w:cstheme="minorEastAsia"/>
                <w:b w:val="0"/>
                <w:bCs w:val="0"/>
                <w:color w:val="auto"/>
                <w:sz w:val="21"/>
                <w:szCs w:val="21"/>
                <w:highlight w:val="none"/>
                <w:vertAlign w:val="baseline"/>
                <w:lang w:val="en-US" w:eastAsia="zh-CN"/>
              </w:rPr>
              <w:t>）</w:t>
            </w:r>
          </w:p>
        </w:tc>
        <w:tc>
          <w:tcPr>
            <w:tcW w:w="362"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气态</w:t>
            </w:r>
          </w:p>
        </w:tc>
        <w:tc>
          <w:tcPr>
            <w:tcW w:w="583"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397"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598"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极少量</w:t>
            </w:r>
          </w:p>
        </w:tc>
        <w:tc>
          <w:tcPr>
            <w:tcW w:w="603"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极少量</w:t>
            </w:r>
          </w:p>
        </w:tc>
        <w:tc>
          <w:tcPr>
            <w:tcW w:w="746"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极低浓度</w:t>
            </w:r>
          </w:p>
        </w:tc>
        <w:tc>
          <w:tcPr>
            <w:tcW w:w="481"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不暂存</w:t>
            </w:r>
          </w:p>
        </w:tc>
        <w:tc>
          <w:tcPr>
            <w:tcW w:w="704"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经大气扩散稀释，其影响可不考虑。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522"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放射性废弃物</w:t>
            </w:r>
          </w:p>
        </w:tc>
        <w:tc>
          <w:tcPr>
            <w:tcW w:w="362"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583"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397"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598"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无</w:t>
            </w:r>
          </w:p>
        </w:tc>
        <w:tc>
          <w:tcPr>
            <w:tcW w:w="603"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无</w:t>
            </w:r>
          </w:p>
        </w:tc>
        <w:tc>
          <w:tcPr>
            <w:tcW w:w="746" w:type="pct"/>
            <w:vAlign w:val="center"/>
          </w:tcPr>
          <w:p>
            <w:pPr>
              <w:jc w:val="center"/>
              <w:rPr>
                <w:rFonts w:hint="default"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无</w:t>
            </w:r>
          </w:p>
        </w:tc>
        <w:tc>
          <w:tcPr>
            <w:tcW w:w="481"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c>
          <w:tcPr>
            <w:tcW w:w="704" w:type="pct"/>
            <w:vAlign w:val="center"/>
          </w:tcPr>
          <w:p>
            <w:pPr>
              <w:jc w:val="center"/>
              <w:rPr>
                <w:rFonts w:hint="eastAsia" w:asciiTheme="minorEastAsia" w:hAnsiTheme="minorEastAsia" w:eastAsiaTheme="minorEastAsia" w:cstheme="minorEastAsia"/>
                <w:b w:val="0"/>
                <w:bCs w:val="0"/>
                <w:color w:val="auto"/>
                <w:sz w:val="21"/>
                <w:szCs w:val="21"/>
                <w:highlight w:val="none"/>
                <w:vertAlign w:val="baseline"/>
                <w:lang w:val="en-US" w:eastAsia="zh-CN"/>
              </w:rPr>
            </w:pPr>
            <w:r>
              <w:rPr>
                <w:rFonts w:hint="eastAsia" w:asciiTheme="minorEastAsia" w:hAnsiTheme="minorEastAsia" w:cstheme="minorEastAsia"/>
                <w:b w:val="0"/>
                <w:bCs w:val="0"/>
                <w:color w:val="auto"/>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2"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62"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83"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397"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598"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603"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746"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481"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c>
          <w:tcPr>
            <w:tcW w:w="704" w:type="pct"/>
            <w:vAlign w:val="center"/>
          </w:tcPr>
          <w:p>
            <w:pPr>
              <w:jc w:val="center"/>
              <w:rPr>
                <w:rFonts w:hint="eastAsia" w:asciiTheme="minorEastAsia" w:hAnsiTheme="minorEastAsia" w:eastAsiaTheme="minorEastAsia" w:cstheme="minorEastAsia"/>
                <w:b w:val="0"/>
                <w:bCs w:val="0"/>
                <w:color w:val="343434"/>
                <w:sz w:val="21"/>
                <w:szCs w:val="21"/>
                <w:highlight w:val="none"/>
                <w:vertAlign w:val="baseline"/>
                <w:lang w:val="en-US" w:eastAsia="zh-CN"/>
              </w:rPr>
            </w:pPr>
            <w:r>
              <w:rPr>
                <w:rFonts w:hint="eastAsia" w:asciiTheme="minorEastAsia" w:hAnsiTheme="minorEastAsia" w:cstheme="minorEastAsia"/>
                <w:b w:val="0"/>
                <w:bCs w:val="0"/>
                <w:color w:val="343434"/>
                <w:sz w:val="21"/>
                <w:szCs w:val="21"/>
                <w:highlight w:val="none"/>
                <w:vertAlign w:val="baseline"/>
                <w:lang w:val="en-US" w:eastAsia="zh-CN"/>
              </w:rPr>
              <w:t>/</w:t>
            </w:r>
          </w:p>
        </w:tc>
      </w:tr>
    </w:tbl>
    <w:p>
      <w:pPr>
        <w:pStyle w:val="7"/>
        <w:keepNext w:val="0"/>
        <w:keepLines w:val="0"/>
        <w:pageBreakBefore w:val="0"/>
        <w:widowControl w:val="0"/>
        <w:kinsoku/>
        <w:wordWrap/>
        <w:overflowPunct/>
        <w:topLinePunct w:val="0"/>
        <w:autoSpaceDE/>
        <w:autoSpaceDN/>
        <w:bidi w:val="0"/>
        <w:adjustRightInd/>
        <w:snapToGrid/>
        <w:spacing w:line="240" w:lineRule="auto"/>
        <w:ind w:left="0" w:right="0" w:hanging="360" w:hangingChars="200"/>
        <w:textAlignment w:val="auto"/>
        <w:rPr>
          <w:spacing w:val="0"/>
          <w:sz w:val="18"/>
          <w:szCs w:val="18"/>
          <w:highlight w:val="none"/>
        </w:rPr>
      </w:pPr>
      <w:r>
        <w:rPr>
          <w:spacing w:val="0"/>
          <w:sz w:val="18"/>
          <w:szCs w:val="18"/>
          <w:highlight w:val="none"/>
        </w:rPr>
        <w:t>注：</w:t>
      </w:r>
      <w:r>
        <w:rPr>
          <w:rFonts w:ascii="Times New Roman" w:eastAsia="Times New Roman"/>
          <w:spacing w:val="0"/>
          <w:sz w:val="18"/>
          <w:szCs w:val="18"/>
          <w:highlight w:val="none"/>
        </w:rPr>
        <w:t>1</w:t>
      </w:r>
      <w:r>
        <w:rPr>
          <w:spacing w:val="0"/>
          <w:sz w:val="18"/>
          <w:szCs w:val="18"/>
          <w:highlight w:val="none"/>
        </w:rPr>
        <w:t>、常规废弃物排放浓度，对于液态单位为</w:t>
      </w:r>
      <w:r>
        <w:rPr>
          <w:rFonts w:ascii="Times New Roman" w:eastAsia="Times New Roman"/>
          <w:spacing w:val="0"/>
          <w:sz w:val="18"/>
          <w:szCs w:val="18"/>
          <w:highlight w:val="none"/>
        </w:rPr>
        <w:t>mg/L</w:t>
      </w:r>
      <w:r>
        <w:rPr>
          <w:spacing w:val="0"/>
          <w:sz w:val="18"/>
          <w:szCs w:val="18"/>
          <w:highlight w:val="none"/>
        </w:rPr>
        <w:t>，固体为</w:t>
      </w:r>
      <w:r>
        <w:rPr>
          <w:rFonts w:ascii="Times New Roman" w:eastAsia="Times New Roman"/>
          <w:spacing w:val="0"/>
          <w:sz w:val="18"/>
          <w:szCs w:val="18"/>
          <w:highlight w:val="none"/>
        </w:rPr>
        <w:t>mg/kg</w:t>
      </w:r>
      <w:r>
        <w:rPr>
          <w:spacing w:val="0"/>
          <w:sz w:val="18"/>
          <w:szCs w:val="18"/>
          <w:highlight w:val="none"/>
        </w:rPr>
        <w:t>，气态为</w:t>
      </w:r>
      <w:r>
        <w:rPr>
          <w:rFonts w:ascii="Times New Roman" w:eastAsia="Times New Roman"/>
          <w:spacing w:val="0"/>
          <w:sz w:val="18"/>
          <w:szCs w:val="18"/>
          <w:highlight w:val="none"/>
        </w:rPr>
        <w:t>mg/m</w:t>
      </w:r>
      <w:r>
        <w:rPr>
          <w:rFonts w:ascii="Times New Roman" w:eastAsia="Times New Roman"/>
          <w:spacing w:val="0"/>
          <w:sz w:val="18"/>
          <w:szCs w:val="18"/>
          <w:highlight w:val="none"/>
          <w:vertAlign w:val="superscript"/>
        </w:rPr>
        <w:t>3</w:t>
      </w:r>
      <w:r>
        <w:rPr>
          <w:spacing w:val="0"/>
          <w:sz w:val="18"/>
          <w:szCs w:val="18"/>
          <w:highlight w:val="none"/>
          <w:vertAlign w:val="baseline"/>
        </w:rPr>
        <w:t>；年排放总量用</w:t>
      </w:r>
      <w:r>
        <w:rPr>
          <w:rFonts w:ascii="Times New Roman" w:eastAsia="Times New Roman"/>
          <w:spacing w:val="0"/>
          <w:sz w:val="18"/>
          <w:szCs w:val="18"/>
          <w:highlight w:val="none"/>
          <w:vertAlign w:val="baseline"/>
        </w:rPr>
        <w:t>kg</w:t>
      </w:r>
      <w:r>
        <w:rPr>
          <w:spacing w:val="0"/>
          <w:sz w:val="18"/>
          <w:szCs w:val="18"/>
          <w:highlight w:val="none"/>
          <w:vertAlign w:val="baseline"/>
        </w:rPr>
        <w:t>。</w:t>
      </w:r>
    </w:p>
    <w:p>
      <w:pPr>
        <w:pStyle w:val="7"/>
        <w:keepNext w:val="0"/>
        <w:keepLines w:val="0"/>
        <w:pageBreakBefore w:val="0"/>
        <w:widowControl w:val="0"/>
        <w:kinsoku/>
        <w:wordWrap/>
        <w:overflowPunct/>
        <w:topLinePunct w:val="0"/>
        <w:autoSpaceDE/>
        <w:autoSpaceDN/>
        <w:bidi w:val="0"/>
        <w:adjustRightInd/>
        <w:snapToGrid/>
        <w:spacing w:line="240" w:lineRule="auto"/>
        <w:ind w:left="0" w:right="0" w:firstLine="360" w:firstLineChars="200"/>
        <w:textAlignment w:val="auto"/>
        <w:rPr>
          <w:spacing w:val="0"/>
          <w:sz w:val="18"/>
          <w:szCs w:val="18"/>
          <w:highlight w:val="none"/>
        </w:rPr>
      </w:pPr>
      <w:bookmarkStart w:id="20" w:name="2、含有放射性的废物要注明，其排放浓度、年排放总量分别用比活度（Bq/L或Bq/"/>
      <w:bookmarkEnd w:id="20"/>
      <w:r>
        <w:rPr>
          <w:rFonts w:ascii="Times New Roman" w:eastAsia="Times New Roman"/>
          <w:spacing w:val="0"/>
          <w:sz w:val="18"/>
          <w:szCs w:val="18"/>
          <w:highlight w:val="none"/>
        </w:rPr>
        <w:t>2</w:t>
      </w:r>
      <w:r>
        <w:rPr>
          <w:spacing w:val="0"/>
          <w:sz w:val="18"/>
          <w:szCs w:val="18"/>
          <w:highlight w:val="none"/>
        </w:rPr>
        <w:t>、含有放射性的废物要注明，其排放浓度、年排放总量分别用比活度（</w:t>
      </w:r>
      <w:r>
        <w:rPr>
          <w:rFonts w:ascii="Times New Roman" w:eastAsia="Times New Roman"/>
          <w:spacing w:val="0"/>
          <w:sz w:val="18"/>
          <w:szCs w:val="18"/>
          <w:highlight w:val="none"/>
        </w:rPr>
        <w:t>Bq/L</w:t>
      </w:r>
      <w:r>
        <w:rPr>
          <w:spacing w:val="0"/>
          <w:sz w:val="18"/>
          <w:szCs w:val="18"/>
          <w:highlight w:val="none"/>
        </w:rPr>
        <w:t>或</w:t>
      </w:r>
      <w:r>
        <w:rPr>
          <w:rFonts w:ascii="Times New Roman" w:eastAsia="Times New Roman"/>
          <w:spacing w:val="0"/>
          <w:sz w:val="18"/>
          <w:szCs w:val="18"/>
          <w:highlight w:val="none"/>
        </w:rPr>
        <w:t>Bq/kg</w:t>
      </w:r>
      <w:r>
        <w:rPr>
          <w:spacing w:val="0"/>
          <w:sz w:val="18"/>
          <w:szCs w:val="18"/>
          <w:highlight w:val="none"/>
        </w:rPr>
        <w:t>或</w:t>
      </w:r>
      <w:r>
        <w:rPr>
          <w:rFonts w:ascii="Times New Roman" w:eastAsia="Times New Roman"/>
          <w:spacing w:val="0"/>
          <w:sz w:val="18"/>
          <w:szCs w:val="18"/>
          <w:highlight w:val="none"/>
        </w:rPr>
        <w:t>Bq/m</w:t>
      </w:r>
      <w:r>
        <w:rPr>
          <w:rFonts w:ascii="Times New Roman" w:eastAsia="Times New Roman"/>
          <w:spacing w:val="0"/>
          <w:sz w:val="18"/>
          <w:szCs w:val="18"/>
          <w:highlight w:val="none"/>
          <w:vertAlign w:val="superscript"/>
        </w:rPr>
        <w:t>3</w:t>
      </w:r>
      <w:r>
        <w:rPr>
          <w:spacing w:val="0"/>
          <w:sz w:val="18"/>
          <w:szCs w:val="18"/>
          <w:highlight w:val="none"/>
          <w:vertAlign w:val="baseline"/>
        </w:rPr>
        <w:t>）和活度（</w:t>
      </w:r>
      <w:r>
        <w:rPr>
          <w:rFonts w:ascii="Times New Roman" w:eastAsia="Times New Roman"/>
          <w:spacing w:val="0"/>
          <w:sz w:val="18"/>
          <w:szCs w:val="18"/>
          <w:highlight w:val="none"/>
          <w:vertAlign w:val="baseline"/>
        </w:rPr>
        <w:t>Bq</w:t>
      </w:r>
      <w:r>
        <w:rPr>
          <w:spacing w:val="0"/>
          <w:sz w:val="18"/>
          <w:szCs w:val="18"/>
          <w:highlight w:val="none"/>
          <w:vertAlign w:val="baseline"/>
        </w:rPr>
        <w:t>）</w:t>
      </w:r>
    </w:p>
    <w:p>
      <w:pPr>
        <w:keepNext w:val="0"/>
        <w:keepLines w:val="0"/>
        <w:pageBreakBefore w:val="0"/>
        <w:widowControl w:val="0"/>
        <w:kinsoku/>
        <w:wordWrap/>
        <w:overflowPunct/>
        <w:topLinePunct w:val="0"/>
        <w:autoSpaceDE/>
        <w:autoSpaceDN/>
        <w:bidi w:val="0"/>
        <w:adjustRightInd/>
        <w:snapToGrid/>
        <w:spacing w:line="240" w:lineRule="auto"/>
        <w:ind w:left="0" w:right="0" w:firstLine="360" w:firstLineChars="200"/>
        <w:jc w:val="left"/>
        <w:textAlignment w:val="auto"/>
        <w:outlineLvl w:val="9"/>
        <w:rPr>
          <w:rFonts w:ascii="宋体" w:hAnsi="宋体" w:eastAsia="宋体" w:cs="宋体"/>
          <w:b w:val="0"/>
          <w:bCs w:val="0"/>
          <w:spacing w:val="0"/>
          <w:kern w:val="2"/>
          <w:sz w:val="18"/>
          <w:szCs w:val="18"/>
          <w:highlight w:val="none"/>
          <w:lang w:val="en-US" w:eastAsia="zh-CN" w:bidi="ar-SA"/>
        </w:rPr>
      </w:pPr>
      <w:bookmarkStart w:id="21" w:name="2、本项目为使用X射线装置，不涉及放射性废弃物。"/>
      <w:bookmarkEnd w:id="21"/>
      <w:bookmarkStart w:id="22" w:name="_Toc14523"/>
      <w:r>
        <w:rPr>
          <w:rFonts w:hint="default" w:ascii="Times New Roman" w:hAnsi="Times New Roman" w:eastAsia="宋体" w:cs="Times New Roman"/>
          <w:b w:val="0"/>
          <w:bCs w:val="0"/>
          <w:spacing w:val="0"/>
          <w:kern w:val="2"/>
          <w:sz w:val="18"/>
          <w:szCs w:val="18"/>
          <w:highlight w:val="none"/>
          <w:lang w:val="en-US" w:eastAsia="zh-CN" w:bidi="ar-SA"/>
        </w:rPr>
        <w:t>3</w:t>
      </w:r>
      <w:r>
        <w:rPr>
          <w:rFonts w:ascii="宋体" w:hAnsi="宋体" w:eastAsia="宋体" w:cs="宋体"/>
          <w:b w:val="0"/>
          <w:bCs w:val="0"/>
          <w:spacing w:val="0"/>
          <w:kern w:val="2"/>
          <w:sz w:val="18"/>
          <w:szCs w:val="18"/>
          <w:highlight w:val="none"/>
          <w:lang w:val="en-US" w:eastAsia="zh-CN" w:bidi="ar-SA"/>
        </w:rPr>
        <w:t>、本项目为使用</w:t>
      </w:r>
      <w:r>
        <w:rPr>
          <w:rFonts w:hint="default" w:ascii="Times New Roman" w:hAnsi="Times New Roman" w:eastAsia="宋体" w:cs="Times New Roman"/>
          <w:b w:val="0"/>
          <w:bCs w:val="0"/>
          <w:spacing w:val="0"/>
          <w:kern w:val="2"/>
          <w:sz w:val="18"/>
          <w:szCs w:val="18"/>
          <w:highlight w:val="none"/>
          <w:lang w:val="en-US" w:eastAsia="zh-CN" w:bidi="ar-SA"/>
        </w:rPr>
        <w:t>X</w:t>
      </w:r>
      <w:r>
        <w:rPr>
          <w:rFonts w:ascii="宋体" w:hAnsi="宋体" w:eastAsia="宋体" w:cs="宋体"/>
          <w:b w:val="0"/>
          <w:bCs w:val="0"/>
          <w:spacing w:val="0"/>
          <w:kern w:val="2"/>
          <w:sz w:val="18"/>
          <w:szCs w:val="18"/>
          <w:highlight w:val="none"/>
          <w:lang w:val="en-US" w:eastAsia="zh-CN" w:bidi="ar-SA"/>
        </w:rPr>
        <w:t>射线装置，不涉及放射性废弃物。</w:t>
      </w:r>
      <w:bookmarkEnd w:id="22"/>
    </w:p>
    <w:p>
      <w:pPr>
        <w:keepNext w:val="0"/>
        <w:keepLines w:val="0"/>
        <w:pageBreakBefore w:val="0"/>
        <w:widowControl w:val="0"/>
        <w:kinsoku/>
        <w:wordWrap/>
        <w:overflowPunct/>
        <w:topLinePunct w:val="0"/>
        <w:autoSpaceDE/>
        <w:autoSpaceDN/>
        <w:bidi w:val="0"/>
        <w:adjustRightInd/>
        <w:snapToGrid/>
        <w:spacing w:line="500" w:lineRule="exact"/>
        <w:ind w:right="0" w:firstLine="361" w:firstLineChars="200"/>
        <w:jc w:val="left"/>
        <w:textAlignment w:val="auto"/>
        <w:outlineLvl w:val="9"/>
        <w:rPr>
          <w:rFonts w:ascii="宋体" w:hAnsi="宋体" w:eastAsia="宋体" w:cs="宋体"/>
          <w:b/>
          <w:bCs/>
          <w:kern w:val="2"/>
          <w:sz w:val="18"/>
          <w:szCs w:val="18"/>
          <w:highlight w:val="none"/>
          <w:lang w:val="en-US" w:eastAsia="zh-CN" w:bidi="ar-SA"/>
        </w:rPr>
      </w:pPr>
    </w:p>
    <w:p>
      <w:pPr>
        <w:keepNext w:val="0"/>
        <w:keepLines w:val="0"/>
        <w:pageBreakBefore w:val="0"/>
        <w:widowControl w:val="0"/>
        <w:kinsoku/>
        <w:wordWrap/>
        <w:overflowPunct/>
        <w:topLinePunct w:val="0"/>
        <w:autoSpaceDE/>
        <w:autoSpaceDN/>
        <w:bidi w:val="0"/>
        <w:adjustRightInd/>
        <w:snapToGrid/>
        <w:spacing w:line="500" w:lineRule="exact"/>
        <w:ind w:right="0" w:firstLine="361" w:firstLineChars="200"/>
        <w:jc w:val="left"/>
        <w:textAlignment w:val="auto"/>
        <w:outlineLvl w:val="0"/>
        <w:rPr>
          <w:rFonts w:ascii="宋体" w:hAnsi="宋体" w:eastAsia="宋体" w:cs="宋体"/>
          <w:b/>
          <w:bCs/>
          <w:kern w:val="2"/>
          <w:sz w:val="18"/>
          <w:szCs w:val="18"/>
          <w:highlight w:val="none"/>
          <w:lang w:val="en-US" w:eastAsia="zh-CN" w:bidi="ar-SA"/>
        </w:rPr>
        <w:sectPr>
          <w:pgSz w:w="16838" w:h="11906" w:orient="landscape"/>
          <w:pgMar w:top="1134" w:right="1440" w:bottom="1134" w:left="1440" w:header="851" w:footer="992" w:gutter="0"/>
          <w:pgNumType w:fmt="decimal"/>
          <w:cols w:space="425" w:num="1"/>
          <w:docGrid w:type="lines" w:linePitch="312" w:charSpace="0"/>
        </w:sectPr>
      </w:pPr>
    </w:p>
    <w:p>
      <w:pPr>
        <w:jc w:val="left"/>
        <w:outlineLvl w:val="0"/>
        <w:rPr>
          <w:b/>
          <w:sz w:val="18"/>
          <w:szCs w:val="18"/>
          <w:highlight w:val="none"/>
        </w:rPr>
      </w:pPr>
      <w:bookmarkStart w:id="23" w:name="_Toc5831"/>
      <w:bookmarkStart w:id="24" w:name="_Toc19091"/>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6</w:t>
      </w:r>
      <w:r>
        <w:rPr>
          <w:rFonts w:hint="eastAsia"/>
          <w:b/>
          <w:bCs/>
          <w:color w:val="343434"/>
          <w:sz w:val="30"/>
          <w:szCs w:val="30"/>
          <w:highlight w:val="none"/>
          <w:lang w:val="en-US" w:eastAsia="zh-CN"/>
        </w:rPr>
        <w:t xml:space="preserve"> 评价依据</w:t>
      </w:r>
      <w:bookmarkEnd w:id="23"/>
      <w:bookmarkEnd w:id="24"/>
    </w:p>
    <w:tbl>
      <w:tblPr>
        <w:tblStyle w:val="16"/>
        <w:tblW w:w="0" w:type="auto"/>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23"/>
        <w:gridCol w:w="8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23" w:type="dxa"/>
            <w:vAlign w:val="center"/>
          </w:tcPr>
          <w:p>
            <w:pPr>
              <w:keepNext w:val="0"/>
              <w:keepLines w:val="0"/>
              <w:pageBreakBefore w:val="0"/>
              <w:widowControl w:val="0"/>
              <w:kinsoku/>
              <w:wordWrap/>
              <w:overflowPunct/>
              <w:topLinePunct w:val="0"/>
              <w:autoSpaceDE/>
              <w:autoSpaceDN/>
              <w:bidi w:val="0"/>
              <w:adjustRightInd/>
              <w:snapToGrid/>
              <w:spacing w:line="500" w:lineRule="exact"/>
              <w:ind w:right="0"/>
              <w:jc w:val="center"/>
              <w:textAlignment w:val="auto"/>
              <w:rPr>
                <w:rFonts w:hint="eastAsia" w:eastAsiaTheme="minorEastAsia"/>
                <w:b/>
                <w:sz w:val="24"/>
                <w:szCs w:val="24"/>
                <w:highlight w:val="none"/>
                <w:vertAlign w:val="baseline"/>
                <w:lang w:eastAsia="zh-CN"/>
              </w:rPr>
            </w:pPr>
            <w:r>
              <w:rPr>
                <w:rFonts w:hint="default" w:asciiTheme="minorAscii" w:hAnsiTheme="minorAscii" w:eastAsiaTheme="minorEastAsia"/>
                <w:b/>
                <w:sz w:val="24"/>
                <w:szCs w:val="24"/>
                <w:highlight w:val="none"/>
                <w:vertAlign w:val="baseline"/>
                <w:lang w:eastAsia="zh-CN"/>
              </w:rPr>
              <w:t>法律法规</w:t>
            </w:r>
          </w:p>
        </w:tc>
        <w:tc>
          <w:tcPr>
            <w:tcW w:w="8400" w:type="dxa"/>
          </w:tcPr>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（1）《中华人民共和国环境保护法》（修订版），2015年</w:t>
            </w:r>
            <w:r>
              <w:rPr>
                <w:rFonts w:hint="eastAsia" w:ascii="Times New Roman" w:eastAsia="宋体"/>
                <w:spacing w:val="0"/>
                <w:sz w:val="24"/>
                <w:highlight w:val="none"/>
                <w:lang w:val="en-US" w:eastAsia="zh-CN"/>
              </w:rPr>
              <w:t>1</w:t>
            </w:r>
            <w:r>
              <w:rPr>
                <w:rFonts w:hint="eastAsia" w:ascii="Times New Roman" w:eastAsia="Times New Roman"/>
                <w:spacing w:val="0"/>
                <w:sz w:val="24"/>
                <w:highlight w:val="none"/>
              </w:rPr>
              <w:t>月1日起施行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（2）《中华人民共和国环境影响评价法》（2018年修正版），2018年12月29</w:t>
            </w:r>
            <w:r>
              <w:rPr>
                <w:rFonts w:hint="eastAsia" w:ascii="Times New Roman" w:eastAsia="宋体"/>
                <w:spacing w:val="0"/>
                <w:sz w:val="24"/>
                <w:highlight w:val="none"/>
                <w:lang w:val="en-US" w:eastAsia="zh-CN"/>
              </w:rPr>
              <w:t>日</w:t>
            </w:r>
            <w:r>
              <w:rPr>
                <w:rFonts w:hint="eastAsia" w:ascii="Times New Roman" w:eastAsia="Times New Roman"/>
                <w:spacing w:val="0"/>
                <w:sz w:val="24"/>
                <w:highlight w:val="none"/>
              </w:rPr>
              <w:t>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（3）《中华人民共和国放射性污染防治法》，2003年10月1日起实施</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（4）《放射性同位素与射线装置安全和防护条例》（修订版），国务院令第709号，2019年3月18日起施行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w:t>
            </w:r>
            <w:r>
              <w:rPr>
                <w:rFonts w:hint="eastAsia" w:ascii="Times New Roman" w:eastAsia="宋体"/>
                <w:spacing w:val="0"/>
                <w:sz w:val="24"/>
                <w:highlight w:val="none"/>
                <w:lang w:val="en-US" w:eastAsia="zh-CN"/>
              </w:rPr>
              <w:t>5</w:t>
            </w:r>
            <w:r>
              <w:rPr>
                <w:rFonts w:hint="eastAsia" w:ascii="Times New Roman" w:eastAsia="Times New Roman"/>
                <w:spacing w:val="0"/>
                <w:sz w:val="24"/>
                <w:highlight w:val="none"/>
              </w:rPr>
              <w:t>）《放射性同位素与射线装置安全许可管理办法》（2021年修正版），生态环境部令第20号，自2021年1月4日起施行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w:t>
            </w:r>
            <w:r>
              <w:rPr>
                <w:rFonts w:hint="eastAsia" w:ascii="Times New Roman" w:eastAsia="宋体"/>
                <w:spacing w:val="0"/>
                <w:sz w:val="24"/>
                <w:highlight w:val="none"/>
                <w:lang w:val="en-US" w:eastAsia="zh-CN"/>
              </w:rPr>
              <w:t>6</w:t>
            </w:r>
            <w:r>
              <w:rPr>
                <w:rFonts w:hint="eastAsia" w:ascii="Times New Roman" w:eastAsia="Times New Roman"/>
                <w:spacing w:val="0"/>
                <w:sz w:val="24"/>
                <w:highlight w:val="none"/>
              </w:rPr>
              <w:t>）《建设项目环境影响评价分类管理名录（2021年版）》，生态环境部令第16号，2021年1月1日起施行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w:t>
            </w:r>
            <w:r>
              <w:rPr>
                <w:rFonts w:hint="eastAsia" w:ascii="Times New Roman" w:eastAsia="宋体"/>
                <w:spacing w:val="0"/>
                <w:sz w:val="24"/>
                <w:highlight w:val="none"/>
                <w:lang w:val="en-US" w:eastAsia="zh-CN"/>
              </w:rPr>
              <w:t>7</w:t>
            </w:r>
            <w:r>
              <w:rPr>
                <w:rFonts w:hint="eastAsia" w:ascii="Times New Roman" w:eastAsia="Times New Roman"/>
                <w:spacing w:val="0"/>
                <w:sz w:val="24"/>
                <w:highlight w:val="none"/>
              </w:rPr>
              <w:t>）《放射性同位素与射线装置安全和防护管理办法》，环保部令第18号，2011年5月1日起施行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w:t>
            </w:r>
            <w:r>
              <w:rPr>
                <w:rFonts w:hint="eastAsia" w:ascii="Times New Roman" w:eastAsia="宋体"/>
                <w:spacing w:val="0"/>
                <w:sz w:val="24"/>
                <w:highlight w:val="none"/>
                <w:lang w:val="en-US" w:eastAsia="zh-CN"/>
              </w:rPr>
              <w:t>8</w:t>
            </w:r>
            <w:r>
              <w:rPr>
                <w:rFonts w:hint="eastAsia" w:ascii="Times New Roman" w:eastAsia="Times New Roman"/>
                <w:spacing w:val="0"/>
                <w:sz w:val="24"/>
                <w:highlight w:val="none"/>
              </w:rPr>
              <w:t>）《建设项目环境保护管理条例》（2017年修订），2017年10月1起实施</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（9）《产业结构调整指导目录（20</w:t>
            </w:r>
            <w:r>
              <w:rPr>
                <w:rFonts w:hint="eastAsia" w:ascii="Times New Roman" w:eastAsia="宋体"/>
                <w:spacing w:val="0"/>
                <w:sz w:val="24"/>
                <w:highlight w:val="none"/>
                <w:lang w:val="en-US" w:eastAsia="zh-CN"/>
              </w:rPr>
              <w:t>24</w:t>
            </w:r>
            <w:r>
              <w:rPr>
                <w:rFonts w:hint="eastAsia" w:ascii="Times New Roman" w:eastAsia="Times New Roman"/>
                <w:spacing w:val="0"/>
                <w:sz w:val="24"/>
                <w:highlight w:val="none"/>
              </w:rPr>
              <w:t>年本）》（202</w:t>
            </w:r>
            <w:r>
              <w:rPr>
                <w:rFonts w:hint="eastAsia" w:ascii="Times New Roman" w:eastAsia="宋体"/>
                <w:spacing w:val="0"/>
                <w:sz w:val="24"/>
                <w:highlight w:val="none"/>
                <w:lang w:val="en-US" w:eastAsia="zh-CN"/>
              </w:rPr>
              <w:t>3</w:t>
            </w:r>
            <w:r>
              <w:rPr>
                <w:rFonts w:hint="eastAsia" w:ascii="Times New Roman" w:eastAsia="Times New Roman"/>
                <w:spacing w:val="0"/>
                <w:sz w:val="24"/>
                <w:highlight w:val="none"/>
              </w:rPr>
              <w:t>年修订），国家发展和改革委员会令第7号，自202</w:t>
            </w:r>
            <w:r>
              <w:rPr>
                <w:rFonts w:hint="eastAsia" w:ascii="Times New Roman" w:eastAsia="宋体"/>
                <w:spacing w:val="0"/>
                <w:sz w:val="24"/>
                <w:highlight w:val="none"/>
                <w:lang w:val="en-US" w:eastAsia="zh-CN"/>
              </w:rPr>
              <w:t>4</w:t>
            </w:r>
            <w:r>
              <w:rPr>
                <w:rFonts w:hint="eastAsia" w:ascii="Times New Roman" w:eastAsia="Times New Roman"/>
                <w:spacing w:val="0"/>
                <w:sz w:val="24"/>
                <w:highlight w:val="none"/>
              </w:rPr>
              <w:t>年</w:t>
            </w:r>
            <w:r>
              <w:rPr>
                <w:rFonts w:hint="eastAsia" w:ascii="Times New Roman" w:eastAsia="宋体"/>
                <w:spacing w:val="0"/>
                <w:sz w:val="24"/>
                <w:highlight w:val="none"/>
                <w:lang w:val="en-US" w:eastAsia="zh-CN"/>
              </w:rPr>
              <w:t>2</w:t>
            </w:r>
            <w:r>
              <w:rPr>
                <w:rFonts w:hint="eastAsia" w:ascii="Times New Roman" w:eastAsia="Times New Roman"/>
                <w:spacing w:val="0"/>
                <w:sz w:val="24"/>
                <w:highlight w:val="none"/>
              </w:rPr>
              <w:t>月</w:t>
            </w:r>
            <w:r>
              <w:rPr>
                <w:rFonts w:hint="eastAsia" w:ascii="Times New Roman" w:eastAsia="宋体"/>
                <w:spacing w:val="0"/>
                <w:sz w:val="24"/>
                <w:highlight w:val="none"/>
                <w:lang w:val="en-US" w:eastAsia="zh-CN"/>
              </w:rPr>
              <w:t>1</w:t>
            </w:r>
            <w:r>
              <w:rPr>
                <w:rFonts w:hint="eastAsia" w:ascii="Times New Roman" w:eastAsia="Times New Roman"/>
                <w:spacing w:val="0"/>
                <w:sz w:val="24"/>
                <w:highlight w:val="none"/>
              </w:rPr>
              <w:t>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Times New Roman"/>
                <w:spacing w:val="0"/>
                <w:sz w:val="24"/>
                <w:highlight w:val="none"/>
              </w:rPr>
              <w:t>（10）《射线装置分类》，环境保护部</w:t>
            </w:r>
            <w:r>
              <w:rPr>
                <w:rFonts w:hint="eastAsia" w:ascii="Times New Roman" w:eastAsia="宋体"/>
                <w:spacing w:val="0"/>
                <w:sz w:val="24"/>
                <w:highlight w:val="none"/>
                <w:lang w:eastAsia="zh-CN"/>
              </w:rPr>
              <w:t>、</w:t>
            </w:r>
            <w:r>
              <w:rPr>
                <w:rFonts w:hint="eastAsia" w:ascii="Times New Roman" w:eastAsia="Times New Roman"/>
                <w:spacing w:val="0"/>
                <w:sz w:val="24"/>
                <w:highlight w:val="none"/>
              </w:rPr>
              <w:t>国家卫生和计划生育委员会公告2017年第66号，2017年12月5日起施行</w:t>
            </w:r>
            <w:r>
              <w:rPr>
                <w:rFonts w:hint="eastAsia" w:ascii="Times New Roman" w:eastAsia="宋体"/>
                <w:spacing w:val="0"/>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spacing w:val="0"/>
                <w:sz w:val="24"/>
                <w:highlight w:val="none"/>
                <w:lang w:eastAsia="zh-CN"/>
              </w:rPr>
              <w:t>（</w:t>
            </w:r>
            <w:r>
              <w:rPr>
                <w:rFonts w:hint="eastAsia" w:ascii="Times New Roman"/>
                <w:spacing w:val="0"/>
                <w:sz w:val="24"/>
                <w:highlight w:val="none"/>
                <w:lang w:val="en-US" w:eastAsia="zh-CN"/>
              </w:rPr>
              <w:t>11</w:t>
            </w:r>
            <w:r>
              <w:rPr>
                <w:rFonts w:hint="eastAsia" w:ascii="Times New Roman"/>
                <w:spacing w:val="0"/>
                <w:sz w:val="24"/>
                <w:highlight w:val="none"/>
                <w:lang w:eastAsia="zh-CN"/>
              </w:rPr>
              <w:t>）</w:t>
            </w:r>
            <w:r>
              <w:rPr>
                <w:rFonts w:hint="eastAsia" w:ascii="Times New Roman" w:eastAsia="宋体"/>
                <w:spacing w:val="0"/>
                <w:sz w:val="24"/>
                <w:highlight w:val="none"/>
                <w:lang w:eastAsia="zh-CN"/>
              </w:rPr>
              <w:t>《关于建立放射性同位素与射线装置辐射事故分级处理和报告制度的通知》（环发[2006]145号，2006.9.26）；</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spacing w:val="0"/>
                <w:sz w:val="24"/>
                <w:highlight w:val="none"/>
                <w:lang w:eastAsia="zh-CN"/>
              </w:rPr>
              <w:t>（</w:t>
            </w:r>
            <w:r>
              <w:rPr>
                <w:rFonts w:hint="eastAsia" w:ascii="Times New Roman"/>
                <w:spacing w:val="0"/>
                <w:sz w:val="24"/>
                <w:highlight w:val="none"/>
                <w:lang w:val="en-US" w:eastAsia="zh-CN"/>
              </w:rPr>
              <w:t>12</w:t>
            </w:r>
            <w:r>
              <w:rPr>
                <w:rFonts w:hint="eastAsia" w:ascii="Times New Roman"/>
                <w:spacing w:val="0"/>
                <w:sz w:val="24"/>
                <w:highlight w:val="none"/>
                <w:lang w:eastAsia="zh-CN"/>
              </w:rPr>
              <w:t>）</w:t>
            </w:r>
            <w:r>
              <w:rPr>
                <w:rFonts w:hint="eastAsia" w:ascii="Times New Roman" w:eastAsia="宋体"/>
                <w:spacing w:val="0"/>
                <w:sz w:val="24"/>
                <w:highlight w:val="none"/>
                <w:lang w:eastAsia="zh-CN"/>
              </w:rPr>
              <w:t>《关于核技术利用辐射安全与防护培训和考核有关事项的公告》（生态</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宋体"/>
                <w:spacing w:val="0"/>
                <w:sz w:val="24"/>
                <w:highlight w:val="none"/>
                <w:lang w:eastAsia="zh-CN"/>
              </w:rPr>
              <w:t>环境部，公告2019年第57号，2019年12月23日，2020年1月1日起施行）；</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0"/>
                <w:sz w:val="24"/>
                <w:highlight w:val="none"/>
                <w:lang w:eastAsia="zh-CN"/>
              </w:rPr>
            </w:pPr>
            <w:r>
              <w:rPr>
                <w:rFonts w:hint="eastAsia" w:ascii="Times New Roman" w:eastAsia="宋体"/>
                <w:spacing w:val="0"/>
                <w:sz w:val="24"/>
                <w:highlight w:val="none"/>
                <w:lang w:eastAsia="zh-CN"/>
              </w:rPr>
              <w:t>（1</w:t>
            </w:r>
            <w:r>
              <w:rPr>
                <w:rFonts w:hint="eastAsia" w:ascii="Times New Roman"/>
                <w:spacing w:val="0"/>
                <w:sz w:val="24"/>
                <w:highlight w:val="none"/>
                <w:lang w:val="en-US" w:eastAsia="zh-CN"/>
              </w:rPr>
              <w:t>3</w:t>
            </w:r>
            <w:r>
              <w:rPr>
                <w:rFonts w:hint="eastAsia" w:ascii="Times New Roman" w:eastAsia="宋体"/>
                <w:spacing w:val="0"/>
                <w:sz w:val="24"/>
                <w:highlight w:val="none"/>
                <w:lang w:eastAsia="zh-CN"/>
              </w:rPr>
              <w:t>）</w:t>
            </w:r>
            <w:r>
              <w:rPr>
                <w:rFonts w:hint="eastAsia" w:ascii="Times New Roman"/>
                <w:spacing w:val="0"/>
                <w:sz w:val="24"/>
                <w:highlight w:val="none"/>
                <w:lang w:eastAsia="zh-CN"/>
              </w:rPr>
              <w:t>《</w:t>
            </w:r>
            <w:r>
              <w:rPr>
                <w:rFonts w:hint="eastAsia" w:ascii="Times New Roman" w:eastAsia="宋体"/>
                <w:spacing w:val="0"/>
                <w:sz w:val="24"/>
                <w:highlight w:val="none"/>
                <w:lang w:eastAsia="zh-CN"/>
              </w:rPr>
              <w:t>关于进一步优化辐射安全考核的公告</w:t>
            </w:r>
            <w:r>
              <w:rPr>
                <w:rFonts w:hint="eastAsia" w:ascii="Times New Roman"/>
                <w:spacing w:val="0"/>
                <w:sz w:val="24"/>
                <w:highlight w:val="none"/>
                <w:lang w:eastAsia="zh-CN"/>
              </w:rPr>
              <w:t>》</w:t>
            </w:r>
            <w:r>
              <w:rPr>
                <w:rFonts w:hint="eastAsia" w:ascii="Times New Roman" w:eastAsia="宋体"/>
                <w:spacing w:val="0"/>
                <w:sz w:val="24"/>
                <w:highlight w:val="none"/>
                <w:lang w:eastAsia="zh-CN"/>
              </w:rPr>
              <w:t>，生态环境部公告2021年第9号，2021年3月15日起实施；</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eastAsia" w:ascii="Times New Roman" w:eastAsia="宋体"/>
                <w:spacing w:val="-6"/>
                <w:sz w:val="24"/>
                <w:highlight w:val="none"/>
                <w:lang w:eastAsia="zh-CN"/>
              </w:rPr>
            </w:pPr>
            <w:r>
              <w:rPr>
                <w:rFonts w:hint="eastAsia" w:ascii="Times New Roman" w:eastAsia="Times New Roman"/>
                <w:spacing w:val="-6"/>
                <w:sz w:val="24"/>
                <w:highlight w:val="none"/>
              </w:rPr>
              <w:t>（1</w:t>
            </w:r>
            <w:r>
              <w:rPr>
                <w:rFonts w:hint="eastAsia" w:ascii="Times New Roman" w:eastAsia="宋体"/>
                <w:spacing w:val="-6"/>
                <w:sz w:val="24"/>
                <w:highlight w:val="none"/>
                <w:lang w:val="en-US" w:eastAsia="zh-CN"/>
              </w:rPr>
              <w:t>4</w:t>
            </w:r>
            <w:r>
              <w:rPr>
                <w:rFonts w:hint="eastAsia" w:ascii="Times New Roman" w:eastAsia="Times New Roman"/>
                <w:spacing w:val="-6"/>
                <w:sz w:val="24"/>
                <w:highlight w:val="none"/>
              </w:rPr>
              <w:t>）《福建省环保厅关于印发&lt;核技术利用单位辐射事故/事件应急预案编制大纲&gt;（试行）的通知》，闽环保辐射〔2013〕10号，2013年3月15日印发</w:t>
            </w:r>
            <w:r>
              <w:rPr>
                <w:rFonts w:hint="eastAsia" w:ascii="Times New Roman" w:eastAsia="宋体"/>
                <w:spacing w:val="-6"/>
                <w:sz w:val="24"/>
                <w:highlight w:val="none"/>
                <w:lang w:eastAsia="zh-CN"/>
              </w:rPr>
              <w:t>；</w:t>
            </w:r>
          </w:p>
          <w:p>
            <w:pPr>
              <w:pStyle w:val="19"/>
              <w:keepNext w:val="0"/>
              <w:keepLines w:val="0"/>
              <w:pageBreakBefore w:val="0"/>
              <w:widowControl w:val="0"/>
              <w:kinsoku/>
              <w:wordWrap/>
              <w:overflowPunct/>
              <w:topLinePunct/>
              <w:autoSpaceDE/>
              <w:autoSpaceDN/>
              <w:bidi w:val="0"/>
              <w:adjustRightInd/>
              <w:snapToGrid/>
              <w:spacing w:line="490" w:lineRule="exact"/>
              <w:ind w:right="0"/>
              <w:textAlignment w:val="auto"/>
              <w:rPr>
                <w:rFonts w:hint="default" w:ascii="Times New Roman" w:eastAsia="Times New Roman"/>
                <w:spacing w:val="0"/>
                <w:sz w:val="24"/>
                <w:highlight w:val="none"/>
                <w:lang w:val="en-US" w:eastAsia="zh-CN"/>
              </w:rPr>
            </w:pPr>
            <w:r>
              <w:rPr>
                <w:rFonts w:hint="default" w:ascii="Times New Roman" w:eastAsia="Times New Roman"/>
                <w:spacing w:val="-6"/>
                <w:sz w:val="24"/>
                <w:highlight w:val="none"/>
                <w:lang w:val="en-US" w:eastAsia="zh-CN"/>
              </w:rPr>
              <w:t>（1</w:t>
            </w:r>
            <w:r>
              <w:rPr>
                <w:rFonts w:hint="eastAsia" w:ascii="Times New Roman" w:eastAsia="Times New Roman"/>
                <w:spacing w:val="-6"/>
                <w:sz w:val="24"/>
                <w:highlight w:val="none"/>
                <w:lang w:val="en-US" w:eastAsia="zh-CN"/>
              </w:rPr>
              <w:t>5</w:t>
            </w:r>
            <w:r>
              <w:rPr>
                <w:rFonts w:hint="default" w:ascii="Times New Roman" w:eastAsia="Times New Roman"/>
                <w:spacing w:val="-6"/>
                <w:sz w:val="24"/>
                <w:highlight w:val="none"/>
                <w:lang w:val="en-US" w:eastAsia="zh-CN"/>
              </w:rPr>
              <w:t>）《福建省生态环境厅关于印发福建省辐射事故应急预案的函》，闽环函[2020]22号，2020年9月23日发布</w:t>
            </w:r>
            <w:r>
              <w:rPr>
                <w:rFonts w:hint="eastAsia" w:ascii="Times New Roman" w:eastAsia="Times New Roman"/>
                <w:spacing w:val="-6"/>
                <w:sz w:val="24"/>
                <w:highlight w:val="none"/>
                <w:lang w:val="en-US" w:eastAsia="zh-CN"/>
              </w:rPr>
              <w:t>。</w:t>
            </w:r>
          </w:p>
        </w:tc>
      </w:tr>
    </w:tbl>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heme="minorEastAsia" w:hAnsiTheme="minorEastAsia" w:eastAsiaTheme="minorEastAsia" w:cstheme="minorEastAsia"/>
          <w:b/>
          <w:sz w:val="24"/>
          <w:szCs w:val="24"/>
          <w:highlight w:val="none"/>
        </w:rPr>
        <w:sectPr>
          <w:pgSz w:w="11906" w:h="16838"/>
          <w:pgMar w:top="1440" w:right="1134" w:bottom="1440" w:left="1134" w:header="851" w:footer="992" w:gutter="0"/>
          <w:pgNumType w:fmt="decimal"/>
          <w:cols w:space="425" w:num="1"/>
          <w:docGrid w:type="lines" w:linePitch="312" w:charSpace="0"/>
        </w:sectPr>
      </w:pPr>
    </w:p>
    <w:tbl>
      <w:tblPr>
        <w:tblStyle w:val="16"/>
        <w:tblW w:w="0" w:type="auto"/>
        <w:tblInd w:w="12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84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3"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before="0" w:line="500" w:lineRule="exact"/>
              <w:ind w:right="0"/>
              <w:jc w:val="center"/>
              <w:textAlignment w:val="auto"/>
              <w:rPr>
                <w:rFonts w:hint="default"/>
                <w:b/>
                <w:sz w:val="24"/>
                <w:highlight w:val="none"/>
                <w:vertAlign w:val="baseline"/>
                <w:lang w:val="en-US" w:eastAsia="zh-CN"/>
              </w:rPr>
            </w:pPr>
            <w:r>
              <w:rPr>
                <w:rFonts w:hint="eastAsia"/>
                <w:b/>
                <w:sz w:val="24"/>
                <w:szCs w:val="24"/>
                <w:highlight w:val="none"/>
                <w:vertAlign w:val="baseline"/>
                <w:lang w:eastAsia="zh-CN"/>
              </w:rPr>
              <w:t>技术标准</w:t>
            </w:r>
          </w:p>
        </w:tc>
        <w:tc>
          <w:tcPr>
            <w:tcW w:w="8400" w:type="dxa"/>
          </w:tcPr>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（1）《建设项目环境影响评价技术导则总纲》（HJ 2.1-2016）</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（2）《辐射环境保护管理导则核技术利用建设项目环境影响评价文件的内容和格式》（HJ 10.1－2016）；</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（3）《电离辐射防护与辐射源安全基本标准》（GB 18871-2002）；</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（4）《辐射环境监测技术规范》（HJ 61－2021）；</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（5）《环境</w:t>
            </w:r>
            <w:r>
              <w:rPr>
                <w:rFonts w:hint="default" w:ascii="Times New Roman" w:hAnsi="Times New Roman" w:eastAsia="宋体" w:cs="Times New Roman"/>
                <w:spacing w:val="0"/>
                <w:w w:val="100"/>
                <w:sz w:val="24"/>
                <w:highlight w:val="none"/>
                <w:lang w:eastAsia="zh-CN"/>
              </w:rPr>
              <w:t>γ</w:t>
            </w:r>
            <w:r>
              <w:rPr>
                <w:rFonts w:hint="eastAsia" w:ascii="Times New Roman" w:eastAsia="宋体"/>
                <w:spacing w:val="0"/>
                <w:w w:val="100"/>
                <w:sz w:val="24"/>
                <w:highlight w:val="none"/>
                <w:lang w:eastAsia="zh-CN"/>
              </w:rPr>
              <w:t>辐射剂量率测量技术规范》（HJ 1157—2021）；</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Times New Roman" w:eastAsia="宋体"/>
                <w:spacing w:val="0"/>
                <w:w w:val="100"/>
                <w:sz w:val="24"/>
                <w:highlight w:val="none"/>
                <w:lang w:eastAsia="zh-CN"/>
              </w:rPr>
            </w:pPr>
            <w:r>
              <w:rPr>
                <w:rFonts w:hint="eastAsia" w:ascii="Times New Roman" w:eastAsia="宋体"/>
                <w:spacing w:val="0"/>
                <w:w w:val="100"/>
                <w:sz w:val="24"/>
                <w:highlight w:val="none"/>
                <w:lang w:eastAsia="zh-CN"/>
              </w:rPr>
              <w:t>（6）《放射诊断放射防护要求》（GBZ 130-2020）；</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eastAsia" w:ascii="宋体" w:hAnsi="宋体" w:eastAsia="宋体" w:cs="宋体"/>
                <w:spacing w:val="0"/>
                <w:w w:val="100"/>
                <w:sz w:val="24"/>
                <w:highlight w:val="none"/>
                <w:lang w:eastAsia="zh-CN"/>
              </w:rPr>
            </w:pPr>
            <w:r>
              <w:rPr>
                <w:rFonts w:hint="eastAsia" w:ascii="Times New Roman" w:eastAsia="宋体"/>
                <w:spacing w:val="0"/>
                <w:w w:val="100"/>
                <w:sz w:val="24"/>
                <w:highlight w:val="none"/>
                <w:lang w:eastAsia="zh-CN"/>
              </w:rPr>
              <w:t>（7）《职业性外照射个人监测规范》</w:t>
            </w:r>
            <w:r>
              <w:rPr>
                <w:rFonts w:hint="eastAsia" w:ascii="宋体" w:hAnsi="宋体" w:eastAsia="宋体" w:cs="宋体"/>
                <w:spacing w:val="0"/>
                <w:w w:val="100"/>
                <w:sz w:val="24"/>
                <w:highlight w:val="none"/>
                <w:lang w:eastAsia="zh-CN"/>
              </w:rPr>
              <w:t>（</w:t>
            </w:r>
            <w:r>
              <w:rPr>
                <w:rFonts w:hint="eastAsia" w:ascii="Times New Roman" w:eastAsia="宋体"/>
                <w:spacing w:val="0"/>
                <w:w w:val="100"/>
                <w:sz w:val="24"/>
                <w:highlight w:val="none"/>
                <w:lang w:eastAsia="zh-CN"/>
              </w:rPr>
              <w:t>GBZ 128-2019</w:t>
            </w:r>
            <w:r>
              <w:rPr>
                <w:rFonts w:hint="eastAsia" w:ascii="宋体" w:hAnsi="宋体" w:eastAsia="宋体" w:cs="宋体"/>
                <w:spacing w:val="0"/>
                <w:w w:val="100"/>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eastAsia="宋体"/>
                <w:spacing w:val="0"/>
                <w:w w:val="100"/>
                <w:sz w:val="24"/>
                <w:highlight w:val="none"/>
                <w:lang w:val="en-US" w:eastAsia="zh-CN"/>
              </w:rPr>
            </w:pPr>
            <w:r>
              <w:rPr>
                <w:rFonts w:hint="eastAsia" w:ascii="宋体" w:hAnsi="宋体" w:eastAsia="宋体" w:cs="宋体"/>
                <w:spacing w:val="0"/>
                <w:w w:val="100"/>
                <w:sz w:val="24"/>
                <w:highlight w:val="none"/>
                <w:lang w:eastAsia="zh-CN"/>
              </w:rPr>
              <w:t>（</w:t>
            </w:r>
            <w:r>
              <w:rPr>
                <w:rFonts w:hint="default" w:ascii="Times New Roman" w:hAnsi="Times New Roman" w:eastAsia="宋体" w:cs="Times New Roman"/>
                <w:spacing w:val="0"/>
                <w:w w:val="100"/>
                <w:sz w:val="24"/>
                <w:highlight w:val="none"/>
                <w:lang w:val="en-US" w:eastAsia="zh-CN"/>
              </w:rPr>
              <w:t>8</w:t>
            </w:r>
            <w:r>
              <w:rPr>
                <w:rFonts w:hint="eastAsia" w:ascii="宋体" w:hAnsi="宋体" w:eastAsia="宋体" w:cs="宋体"/>
                <w:spacing w:val="0"/>
                <w:w w:val="100"/>
                <w:sz w:val="24"/>
                <w:highlight w:val="none"/>
                <w:lang w:eastAsia="zh-CN"/>
              </w:rPr>
              <w:t>）《放射工作人员健康要求及监护规范》（</w:t>
            </w:r>
            <w:r>
              <w:rPr>
                <w:rFonts w:hint="eastAsia" w:ascii="Times New Roman" w:eastAsia="宋体"/>
                <w:spacing w:val="0"/>
                <w:w w:val="100"/>
                <w:sz w:val="24"/>
                <w:highlight w:val="none"/>
                <w:lang w:eastAsia="zh-CN"/>
              </w:rPr>
              <w:t xml:space="preserve">GBZ </w:t>
            </w:r>
            <w:r>
              <w:rPr>
                <w:rFonts w:hint="eastAsia" w:ascii="Times New Roman" w:eastAsia="宋体"/>
                <w:spacing w:val="0"/>
                <w:w w:val="100"/>
                <w:sz w:val="24"/>
                <w:highlight w:val="none"/>
                <w:lang w:val="en-US" w:eastAsia="zh-CN"/>
              </w:rPr>
              <w:t>9</w:t>
            </w:r>
            <w:r>
              <w:rPr>
                <w:rFonts w:hint="eastAsia" w:ascii="Times New Roman" w:eastAsia="宋体"/>
                <w:spacing w:val="0"/>
                <w:w w:val="100"/>
                <w:sz w:val="24"/>
                <w:highlight w:val="none"/>
                <w:lang w:eastAsia="zh-CN"/>
              </w:rPr>
              <w:t>8-20</w:t>
            </w:r>
            <w:r>
              <w:rPr>
                <w:rFonts w:hint="eastAsia" w:ascii="Times New Roman" w:eastAsia="宋体"/>
                <w:spacing w:val="0"/>
                <w:w w:val="100"/>
                <w:sz w:val="24"/>
                <w:highlight w:val="none"/>
                <w:lang w:val="en-US" w:eastAsia="zh-CN"/>
              </w:rPr>
              <w:t>20</w:t>
            </w:r>
            <w:r>
              <w:rPr>
                <w:rFonts w:hint="eastAsia" w:ascii="宋体" w:hAnsi="宋体" w:eastAsia="宋体" w:cs="宋体"/>
                <w:spacing w:val="0"/>
                <w:w w:val="100"/>
                <w:sz w:val="24"/>
                <w:highlight w:val="none"/>
                <w:lang w:eastAsia="zh-CN"/>
              </w:rPr>
              <w:t>）</w:t>
            </w:r>
            <w:r>
              <w:rPr>
                <w:rFonts w:hint="eastAsia" w:ascii="Times New Roman" w:eastAsia="宋体"/>
                <w:spacing w:val="0"/>
                <w:w w:val="100"/>
                <w:sz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6"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before="0" w:line="500" w:lineRule="exact"/>
              <w:ind w:right="0"/>
              <w:jc w:val="center"/>
              <w:textAlignment w:val="auto"/>
              <w:rPr>
                <w:rFonts w:hint="default" w:asciiTheme="minorAscii" w:hAnsiTheme="minorAscii" w:eastAsiaTheme="minorEastAsia"/>
                <w:b/>
                <w:sz w:val="24"/>
                <w:highlight w:val="none"/>
                <w:vertAlign w:val="baseline"/>
                <w:lang w:val="en-US" w:eastAsia="zh-CN"/>
              </w:rPr>
            </w:pPr>
            <w:r>
              <w:rPr>
                <w:rFonts w:hint="default" w:asciiTheme="minorAscii" w:hAnsiTheme="minorAscii" w:eastAsiaTheme="minorEastAsia"/>
                <w:b/>
                <w:sz w:val="24"/>
                <w:highlight w:val="none"/>
                <w:vertAlign w:val="baseline"/>
                <w:lang w:val="en-US" w:eastAsia="zh-CN"/>
              </w:rPr>
              <w:t>其他</w:t>
            </w:r>
          </w:p>
        </w:tc>
        <w:tc>
          <w:tcPr>
            <w:tcW w:w="8400" w:type="dxa"/>
          </w:tcPr>
          <w:p>
            <w:pPr>
              <w:pStyle w:val="5"/>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sz w:val="24"/>
                <w:highlight w:val="none"/>
                <w:lang w:val="en-US" w:eastAsia="zh-CN"/>
              </w:rPr>
            </w:pPr>
            <w:r>
              <w:rPr>
                <w:rFonts w:hint="eastAsia" w:ascii="Times New Roman" w:hAnsi="Times New Roman" w:cs="Times New Roman"/>
                <w:sz w:val="24"/>
                <w:highlight w:val="none"/>
                <w:lang w:val="en-US" w:eastAsia="zh-CN"/>
              </w:rPr>
              <w:t>（1）</w:t>
            </w:r>
            <w:r>
              <w:rPr>
                <w:rFonts w:hint="eastAsia" w:ascii="Times New Roman" w:hAnsi="Times New Roman" w:eastAsia="宋体" w:cs="Times New Roman"/>
                <w:sz w:val="24"/>
                <w:highlight w:val="none"/>
                <w:lang w:val="en-US" w:eastAsia="zh-CN"/>
              </w:rPr>
              <w:t>医院委托书；</w:t>
            </w:r>
          </w:p>
          <w:p>
            <w:pPr>
              <w:keepNext w:val="0"/>
              <w:keepLines w:val="0"/>
              <w:pageBreakBefore w:val="0"/>
              <w:widowControl w:val="0"/>
              <w:kinsoku/>
              <w:wordWrap/>
              <w:overflowPunct/>
              <w:topLinePunct w:val="0"/>
              <w:autoSpaceDE/>
              <w:autoSpaceDN/>
              <w:bidi w:val="0"/>
              <w:adjustRightInd/>
              <w:snapToGrid/>
              <w:spacing w:before="0" w:line="500" w:lineRule="exact"/>
              <w:ind w:right="0"/>
              <w:jc w:val="both"/>
              <w:textAlignment w:val="auto"/>
              <w:rPr>
                <w:rFonts w:hint="default" w:ascii="Times New Roman" w:hAnsi="Times New Roman" w:eastAsia="宋体" w:cs="Times New Roman"/>
                <w:sz w:val="24"/>
                <w:highlight w:val="none"/>
                <w:lang w:eastAsia="zh-CN"/>
              </w:rPr>
            </w:pPr>
            <w:r>
              <w:rPr>
                <w:rFonts w:hint="eastAsia" w:ascii="Times New Roman" w:hAnsi="Times New Roman" w:eastAsia="宋体" w:cs="Times New Roman"/>
                <w:sz w:val="24"/>
                <w:highlight w:val="none"/>
                <w:lang w:val="en-US" w:eastAsia="zh-CN"/>
              </w:rPr>
              <w:t>（2）医院提供的项目相关图纸</w:t>
            </w:r>
            <w:r>
              <w:rPr>
                <w:rFonts w:hint="default" w:ascii="Times New Roman" w:hAnsi="Times New Roman" w:eastAsia="宋体" w:cs="Times New Roman"/>
                <w:sz w:val="24"/>
                <w:highlight w:val="none"/>
                <w:lang w:eastAsia="zh-CN"/>
              </w:rPr>
              <w:t>；</w:t>
            </w:r>
          </w:p>
          <w:p>
            <w:pPr>
              <w:pStyle w:val="5"/>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（3）医院提供的其他技术资料</w:t>
            </w:r>
            <w:r>
              <w:rPr>
                <w:rFonts w:hint="default" w:ascii="Times New Roman" w:hAnsi="Times New Roman" w:eastAsia="宋体" w:cs="Times New Roman"/>
                <w:sz w:val="24"/>
                <w:highlight w:val="none"/>
              </w:rPr>
              <w:t>；</w:t>
            </w:r>
          </w:p>
          <w:p>
            <w:pPr>
              <w:pStyle w:val="5"/>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（4）《中国环境天然放射性水平》（中国原子能出版社，2015年7月第1版）；</w:t>
            </w:r>
          </w:p>
          <w:p>
            <w:pPr>
              <w:pStyle w:val="5"/>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eastAsia" w:ascii="Times New Roman" w:hAnsi="Times New Roman" w:eastAsia="宋体" w:cs="Times New Roman"/>
                <w:sz w:val="24"/>
                <w:highlight w:val="none"/>
                <w:lang w:val="en-US" w:eastAsia="zh-CN"/>
              </w:rPr>
            </w:pPr>
            <w:r>
              <w:rPr>
                <w:rFonts w:hint="eastAsia" w:ascii="Times New Roman" w:hAnsi="Times New Roman" w:eastAsia="宋体" w:cs="Times New Roman"/>
                <w:sz w:val="24"/>
                <w:highlight w:val="none"/>
                <w:lang w:val="en-US" w:eastAsia="zh-CN"/>
              </w:rPr>
              <w:t>（5）《辐射防护手册》（李德平、潘自强主编）；</w:t>
            </w:r>
          </w:p>
          <w:p>
            <w:pPr>
              <w:pStyle w:val="5"/>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rPr>
                <w:rFonts w:hint="default" w:ascii="Times New Roman" w:hAnsi="Times New Roman" w:eastAsia="宋体" w:cs="Times New Roman"/>
                <w:sz w:val="24"/>
                <w:highlight w:val="none"/>
                <w:lang w:val="en-US" w:eastAsia="zh-CN"/>
              </w:rPr>
            </w:pP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6</w:t>
            </w:r>
            <w:r>
              <w:rPr>
                <w:rFonts w:hint="default" w:ascii="Times New Roman" w:hAnsi="Times New Roman" w:eastAsia="宋体" w:cs="Times New Roman"/>
                <w:sz w:val="24"/>
                <w:highlight w:val="none"/>
                <w:lang w:val="en-US" w:eastAsia="zh-CN"/>
              </w:rPr>
              <w:t>）</w:t>
            </w:r>
            <w:r>
              <w:rPr>
                <w:rFonts w:hint="eastAsia" w:ascii="Times New Roman" w:hAnsi="Times New Roman" w:eastAsia="宋体" w:cs="Times New Roman"/>
                <w:sz w:val="24"/>
                <w:highlight w:val="none"/>
                <w:lang w:val="en-US" w:eastAsia="zh-CN"/>
              </w:rPr>
              <w:t>《辐射防护导论》（原子能出版社，1991年出版）。</w:t>
            </w:r>
          </w:p>
        </w:tc>
      </w:tr>
    </w:tbl>
    <w:p>
      <w:pPr>
        <w:spacing w:before="0"/>
        <w:ind w:right="0"/>
        <w:jc w:val="left"/>
        <w:rPr>
          <w:rFonts w:hint="default"/>
          <w:b/>
          <w:sz w:val="24"/>
          <w:highlight w:val="none"/>
          <w:lang w:val="en-US" w:eastAsia="zh-CN"/>
        </w:rPr>
      </w:pPr>
    </w:p>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b/>
          <w:sz w:val="18"/>
          <w:szCs w:val="18"/>
          <w:highlight w:val="none"/>
          <w:vertAlign w:val="baseline"/>
        </w:rPr>
      </w:pPr>
      <w:bookmarkStart w:id="25" w:name="_Toc29938"/>
      <w:bookmarkStart w:id="26" w:name="_Toc21895"/>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7</w:t>
      </w:r>
      <w:r>
        <w:rPr>
          <w:rFonts w:hint="eastAsia"/>
          <w:b/>
          <w:bCs/>
          <w:color w:val="343434"/>
          <w:sz w:val="30"/>
          <w:szCs w:val="30"/>
          <w:highlight w:val="none"/>
          <w:lang w:val="en-US" w:eastAsia="zh-CN"/>
        </w:rPr>
        <w:t xml:space="preserve"> 保护目标与评价标准</w:t>
      </w:r>
      <w:bookmarkEnd w:id="25"/>
      <w:bookmarkEnd w:id="26"/>
    </w:p>
    <w:tbl>
      <w:tblPr>
        <w:tblStyle w:val="16"/>
        <w:tblW w:w="0" w:type="auto"/>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
        <w:gridCol w:w="9634"/>
        <w:gridCol w:w="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4" w:hRule="atLeast"/>
        </w:trPr>
        <w:tc>
          <w:tcPr>
            <w:tcW w:w="9636" w:type="dxa"/>
            <w:gridSpan w:val="3"/>
          </w:tcPr>
          <w:p>
            <w:pPr>
              <w:pStyle w:val="19"/>
              <w:keepNext w:val="0"/>
              <w:keepLines w:val="0"/>
              <w:pageBreakBefore w:val="0"/>
              <w:widowControl w:val="0"/>
              <w:kinsoku/>
              <w:wordWrap/>
              <w:overflowPunct/>
              <w:topLinePunct w:val="0"/>
              <w:autoSpaceDE/>
              <w:autoSpaceDN/>
              <w:bidi w:val="0"/>
              <w:adjustRightInd/>
              <w:snapToGrid/>
              <w:spacing w:line="500" w:lineRule="exact"/>
              <w:ind w:left="0" w:right="0"/>
              <w:textAlignment w:val="auto"/>
              <w:rPr>
                <w:b/>
                <w:spacing w:val="0"/>
                <w:sz w:val="24"/>
                <w:highlight w:val="none"/>
              </w:rPr>
            </w:pPr>
            <w:r>
              <w:rPr>
                <w:rFonts w:hint="default" w:ascii="Times New Roman" w:hAnsi="Times New Roman" w:cs="Times New Roman"/>
                <w:b/>
                <w:spacing w:val="0"/>
                <w:sz w:val="24"/>
                <w:highlight w:val="none"/>
                <w:lang w:val="en-US" w:eastAsia="zh-CN"/>
              </w:rPr>
              <w:t>7.1</w:t>
            </w:r>
            <w:r>
              <w:rPr>
                <w:b/>
                <w:spacing w:val="0"/>
                <w:sz w:val="24"/>
                <w:highlight w:val="none"/>
              </w:rPr>
              <w:t>评价范围</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rFonts w:hint="eastAsia" w:eastAsia="宋体"/>
                <w:sz w:val="24"/>
                <w:highlight w:val="none"/>
                <w:lang w:eastAsia="zh-CN"/>
              </w:rPr>
            </w:pPr>
            <w:r>
              <w:rPr>
                <w:rFonts w:hint="eastAsia"/>
                <w:spacing w:val="0"/>
                <w:sz w:val="24"/>
                <w:highlight w:val="none"/>
                <w:lang w:val="en-US" w:eastAsia="zh-CN"/>
              </w:rPr>
              <w:t>按照</w:t>
            </w:r>
            <w:r>
              <w:rPr>
                <w:spacing w:val="0"/>
                <w:sz w:val="24"/>
                <w:highlight w:val="none"/>
              </w:rPr>
              <w:t>《辐射环境保护管理导则核技术利用建设项目环境影响评价文件的内容和格式》</w:t>
            </w:r>
            <w:r>
              <w:rPr>
                <w:rFonts w:hint="eastAsia" w:ascii="Times New Roman" w:eastAsia="宋体"/>
                <w:spacing w:val="0"/>
                <w:sz w:val="24"/>
                <w:highlight w:val="none"/>
                <w:lang w:eastAsia="zh-CN"/>
              </w:rPr>
              <w:t>HJ 1</w:t>
            </w:r>
            <w:r>
              <w:rPr>
                <w:rFonts w:ascii="Times New Roman" w:eastAsia="Times New Roman"/>
                <w:spacing w:val="0"/>
                <w:sz w:val="24"/>
                <w:highlight w:val="none"/>
              </w:rPr>
              <w:t>0.1-2016</w:t>
            </w:r>
            <w:r>
              <w:rPr>
                <w:rFonts w:hint="eastAsia" w:ascii="Times New Roman" w:eastAsia="宋体"/>
                <w:spacing w:val="0"/>
                <w:sz w:val="24"/>
                <w:highlight w:val="none"/>
                <w:lang w:val="en-US" w:eastAsia="zh-CN"/>
              </w:rPr>
              <w:t>的相关规定，射线装置应用项目的评价范围，通常取装置所在场所实体屏蔽物边界外50m的范围。</w:t>
            </w:r>
            <w:r>
              <w:rPr>
                <w:rFonts w:hint="eastAsia" w:ascii="Times New Roman"/>
                <w:spacing w:val="0"/>
                <w:sz w:val="24"/>
                <w:highlight w:val="none"/>
                <w:lang w:val="en-US" w:eastAsia="zh-CN"/>
              </w:rPr>
              <w:t>本项目为使用</w:t>
            </w:r>
            <w:r>
              <w:rPr>
                <w:rFonts w:hint="default" w:ascii="Times New Roman" w:hAnsi="Times New Roman" w:cs="Times New Roman"/>
                <w:spacing w:val="0"/>
                <w:sz w:val="24"/>
                <w:highlight w:val="none"/>
                <w:lang w:val="en-US" w:eastAsia="zh-CN"/>
              </w:rPr>
              <w:t>Ⅱ</w:t>
            </w:r>
            <w:r>
              <w:rPr>
                <w:rFonts w:hint="eastAsia" w:ascii="Times New Roman"/>
                <w:spacing w:val="0"/>
                <w:sz w:val="24"/>
                <w:highlight w:val="none"/>
                <w:lang w:val="en-US" w:eastAsia="zh-CN"/>
              </w:rPr>
              <w:t>类射线装置，</w:t>
            </w:r>
            <w:r>
              <w:rPr>
                <w:rFonts w:hint="eastAsia"/>
                <w:spacing w:val="0"/>
                <w:sz w:val="24"/>
                <w:highlight w:val="none"/>
              </w:rPr>
              <w:t>结合本项目特点，确定本项目辐射环境评价范围为该项目核技术应用辐射工作场所实体屏蔽墙</w:t>
            </w:r>
            <w:r>
              <w:rPr>
                <w:rFonts w:hint="default" w:ascii="Times New Roman" w:hAnsi="Times New Roman" w:cs="Times New Roman"/>
                <w:spacing w:val="0"/>
                <w:sz w:val="24"/>
                <w:highlight w:val="none"/>
              </w:rPr>
              <w:t>体外周围50m的</w:t>
            </w:r>
            <w:r>
              <w:rPr>
                <w:rFonts w:hint="eastAsia"/>
                <w:spacing w:val="0"/>
                <w:sz w:val="24"/>
                <w:highlight w:val="none"/>
              </w:rPr>
              <w:t>区域，具体范围</w:t>
            </w:r>
            <w:r>
              <w:rPr>
                <w:rFonts w:hint="default" w:ascii="Times New Roman" w:hAnsi="Times New Roman" w:cs="Times New Roman"/>
                <w:spacing w:val="0"/>
                <w:sz w:val="24"/>
                <w:highlight w:val="none"/>
              </w:rPr>
              <w:t>见图7-1。</w:t>
            </w:r>
          </w:p>
          <w:p>
            <w:pPr>
              <w:pStyle w:val="19"/>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eastAsia="宋体"/>
                <w:sz w:val="24"/>
                <w:highlight w:val="none"/>
                <w:lang w:eastAsia="zh-CN"/>
              </w:rPr>
            </w:pPr>
            <w:r>
              <w:rPr>
                <w:rFonts w:hint="eastAsia" w:eastAsia="宋体"/>
                <w:sz w:val="24"/>
                <w:highlight w:val="none"/>
                <w:lang w:eastAsia="zh-CN"/>
              </w:rPr>
              <w:drawing>
                <wp:anchor distT="0" distB="0" distL="114300" distR="114300" simplePos="0" relativeHeight="251660288" behindDoc="0" locked="0" layoutInCell="1" allowOverlap="1">
                  <wp:simplePos x="0" y="0"/>
                  <wp:positionH relativeFrom="column">
                    <wp:posOffset>5208905</wp:posOffset>
                  </wp:positionH>
                  <wp:positionV relativeFrom="paragraph">
                    <wp:posOffset>29210</wp:posOffset>
                  </wp:positionV>
                  <wp:extent cx="361950" cy="876300"/>
                  <wp:effectExtent l="0" t="0" r="0" b="0"/>
                  <wp:wrapNone/>
                  <wp:docPr id="4" name="图片 4"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指向"/>
                          <pic:cNvPicPr>
                            <a:picLocks noChangeAspect="1"/>
                          </pic:cNvPicPr>
                        </pic:nvPicPr>
                        <pic:blipFill>
                          <a:blip r:embed="rId22"/>
                          <a:stretch>
                            <a:fillRect/>
                          </a:stretch>
                        </pic:blipFill>
                        <pic:spPr>
                          <a:xfrm>
                            <a:off x="0" y="0"/>
                            <a:ext cx="361950" cy="876300"/>
                          </a:xfrm>
                          <a:prstGeom prst="rect">
                            <a:avLst/>
                          </a:prstGeom>
                        </pic:spPr>
                      </pic:pic>
                    </a:graphicData>
                  </a:graphic>
                </wp:anchor>
              </w:drawing>
            </w:r>
            <w:r>
              <w:drawing>
                <wp:inline distT="0" distB="0" distL="114300" distR="114300">
                  <wp:extent cx="5264785" cy="6267450"/>
                  <wp:effectExtent l="0" t="0" r="8255" b="1143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23"/>
                          <a:srcRect l="13337" t="13111" r="15926" b="27357"/>
                          <a:stretch>
                            <a:fillRect/>
                          </a:stretch>
                        </pic:blipFill>
                        <pic:spPr>
                          <a:xfrm>
                            <a:off x="0" y="0"/>
                            <a:ext cx="5264785" cy="6267450"/>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snapToGrid/>
              <w:spacing w:line="240" w:lineRule="auto"/>
              <w:ind w:right="0" w:firstLine="482" w:firstLineChars="200"/>
              <w:jc w:val="center"/>
              <w:textAlignment w:val="auto"/>
              <w:rPr>
                <w:rFonts w:hint="eastAsia"/>
                <w:b w:val="0"/>
                <w:bCs w:val="0"/>
                <w:sz w:val="24"/>
                <w:szCs w:val="24"/>
                <w:highlight w:val="yellow"/>
                <w:lang w:val="en-US" w:eastAsia="zh-CN"/>
              </w:rPr>
            </w:pPr>
            <w:r>
              <w:rPr>
                <w:rFonts w:hint="eastAsia"/>
                <w:b/>
                <w:bCs/>
                <w:sz w:val="24"/>
                <w:szCs w:val="24"/>
                <w:highlight w:val="none"/>
                <w:lang w:eastAsia="zh-CN"/>
              </w:rPr>
              <w:t>图</w:t>
            </w:r>
            <w:r>
              <w:rPr>
                <w:rFonts w:hint="default" w:ascii="Times New Roman" w:hAnsi="Times New Roman" w:cs="Times New Roman"/>
                <w:b/>
                <w:bCs/>
                <w:sz w:val="24"/>
                <w:szCs w:val="24"/>
                <w:highlight w:val="none"/>
                <w:lang w:val="en-US" w:eastAsia="zh-CN"/>
              </w:rPr>
              <w:t>7-1</w:t>
            </w:r>
            <w:r>
              <w:rPr>
                <w:rFonts w:hint="eastAsia"/>
                <w:b/>
                <w:bCs/>
                <w:sz w:val="24"/>
                <w:szCs w:val="24"/>
                <w:highlight w:val="none"/>
                <w:lang w:val="en-US" w:eastAsia="zh-CN"/>
              </w:rPr>
              <w:t xml:space="preserve"> 评价范围图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1"/>
          <w:wBefore w:w="11" w:type="dxa"/>
          <w:wAfter w:w="13" w:type="dxa"/>
          <w:trHeight w:val="382" w:hRule="atLeast"/>
        </w:trPr>
        <w:tc>
          <w:tcPr>
            <w:tcW w:w="9612" w:type="dxa"/>
          </w:tcPr>
          <w:p>
            <w:pPr>
              <w:pStyle w:val="19"/>
              <w:keepNext w:val="0"/>
              <w:keepLines w:val="0"/>
              <w:pageBreakBefore w:val="0"/>
              <w:widowControl w:val="0"/>
              <w:kinsoku/>
              <w:wordWrap/>
              <w:overflowPunct/>
              <w:topLinePunct w:val="0"/>
              <w:autoSpaceDE/>
              <w:autoSpaceDN/>
              <w:bidi w:val="0"/>
              <w:adjustRightInd/>
              <w:snapToGrid/>
              <w:spacing w:line="490" w:lineRule="exact"/>
              <w:ind w:left="0"/>
              <w:textAlignment w:val="auto"/>
              <w:rPr>
                <w:b/>
                <w:sz w:val="24"/>
                <w:highlight w:val="none"/>
              </w:rPr>
            </w:pPr>
            <w:r>
              <w:rPr>
                <w:rFonts w:hint="default" w:ascii="Times New Roman" w:hAnsi="Times New Roman" w:cs="Times New Roman"/>
                <w:b/>
                <w:sz w:val="24"/>
                <w:highlight w:val="none"/>
                <w:lang w:val="en-US" w:eastAsia="zh-CN"/>
              </w:rPr>
              <w:t>7.2</w:t>
            </w:r>
            <w:r>
              <w:rPr>
                <w:b/>
                <w:sz w:val="24"/>
                <w:highlight w:val="none"/>
              </w:rPr>
              <w:t>保护目标</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sz w:val="24"/>
                <w:highlight w:val="none"/>
              </w:rPr>
            </w:pPr>
            <w:r>
              <w:rPr>
                <w:rFonts w:hint="eastAsia" w:ascii="Times New Roman" w:eastAsia="宋体"/>
                <w:sz w:val="24"/>
                <w:highlight w:val="none"/>
                <w:lang w:val="en-US" w:eastAsia="zh-CN"/>
              </w:rPr>
              <w:t>根据图</w:t>
            </w:r>
            <w:r>
              <w:rPr>
                <w:rFonts w:hint="eastAsia" w:ascii="Times New Roman"/>
                <w:sz w:val="24"/>
                <w:highlight w:val="none"/>
                <w:lang w:val="en-US" w:eastAsia="zh-CN"/>
              </w:rPr>
              <w:t>7-1</w:t>
            </w:r>
            <w:r>
              <w:rPr>
                <w:rFonts w:hint="eastAsia" w:ascii="Times New Roman" w:eastAsia="宋体"/>
                <w:sz w:val="24"/>
                <w:highlight w:val="none"/>
                <w:lang w:val="en-US" w:eastAsia="zh-CN"/>
              </w:rPr>
              <w:t>及项目周边环境关系情况可</w:t>
            </w:r>
            <w:r>
              <w:rPr>
                <w:rFonts w:hint="eastAsia" w:ascii="Times New Roman"/>
                <w:sz w:val="24"/>
                <w:highlight w:val="none"/>
                <w:lang w:val="en-US" w:eastAsia="zh-CN"/>
              </w:rPr>
              <w:t>知</w:t>
            </w:r>
            <w:r>
              <w:rPr>
                <w:rFonts w:hint="eastAsia" w:ascii="Times New Roman" w:eastAsia="宋体"/>
                <w:sz w:val="24"/>
                <w:highlight w:val="none"/>
                <w:lang w:val="en-US" w:eastAsia="zh-CN"/>
              </w:rPr>
              <w:t>，</w:t>
            </w:r>
            <w:r>
              <w:rPr>
                <w:rFonts w:hint="eastAsia" w:ascii="Times New Roman"/>
                <w:sz w:val="24"/>
                <w:highlight w:val="none"/>
                <w:lang w:val="en-US" w:eastAsia="zh-CN"/>
              </w:rPr>
              <w:t>该</w:t>
            </w:r>
            <w:r>
              <w:rPr>
                <w:rFonts w:hint="eastAsia" w:ascii="Times New Roman" w:eastAsia="宋体"/>
                <w:sz w:val="24"/>
                <w:highlight w:val="none"/>
                <w:lang w:val="en-US" w:eastAsia="zh-CN"/>
              </w:rPr>
              <w:t>项目工作场所周边50m范围内主要为医院内部区域，评价范围内无居民区、学校等敏感目标，因此，本项目环境保护目标主要为评价范围内的辐射工作人员和医院内活动的医患人员、医院周边邻近道路偶尔通过的公众人员。</w:t>
            </w:r>
            <w:r>
              <w:rPr>
                <w:sz w:val="24"/>
                <w:highlight w:val="none"/>
              </w:rPr>
              <w:t>环境保护目标见表</w:t>
            </w:r>
            <w:r>
              <w:rPr>
                <w:rFonts w:ascii="Times New Roman" w:eastAsia="Times New Roman"/>
                <w:sz w:val="24"/>
                <w:highlight w:val="none"/>
              </w:rPr>
              <w:t>7-1</w:t>
            </w:r>
            <w:r>
              <w:rPr>
                <w:rFonts w:hint="eastAsia" w:ascii="Times New Roman" w:eastAsia="宋体"/>
                <w:sz w:val="24"/>
                <w:highlight w:val="none"/>
                <w:lang w:val="en-US" w:eastAsia="zh-CN"/>
              </w:rPr>
              <w:t>~表7-2</w:t>
            </w:r>
            <w:r>
              <w:rPr>
                <w:sz w:val="24"/>
                <w:highlight w:val="none"/>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表7-</w:t>
            </w:r>
            <w:r>
              <w:rPr>
                <w:rFonts w:hint="eastAsia" w:ascii="Times New Roman" w:hAnsi="Times New Roman" w:eastAsia="宋体" w:cs="Times New Roman"/>
                <w:b/>
                <w:bCs/>
                <w:color w:val="auto"/>
                <w:sz w:val="24"/>
                <w:szCs w:val="24"/>
                <w:highlight w:val="none"/>
                <w:lang w:val="en-US" w:eastAsia="zh-CN"/>
              </w:rPr>
              <w:t>1 ERCP手术室</w:t>
            </w:r>
            <w:r>
              <w:rPr>
                <w:rFonts w:hint="default" w:ascii="Times New Roman" w:hAnsi="Times New Roman" w:eastAsia="宋体" w:cs="Times New Roman"/>
                <w:b/>
                <w:bCs/>
                <w:color w:val="auto"/>
                <w:sz w:val="24"/>
                <w:szCs w:val="24"/>
                <w:highlight w:val="none"/>
                <w:lang w:val="en-US" w:eastAsia="zh-CN"/>
              </w:rPr>
              <w:t>主要环境保护目标一览表</w:t>
            </w:r>
          </w:p>
          <w:tbl>
            <w:tblPr>
              <w:tblStyle w:val="16"/>
              <w:tblW w:w="940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2"/>
              <w:gridCol w:w="830"/>
              <w:gridCol w:w="1272"/>
              <w:gridCol w:w="2774"/>
              <w:gridCol w:w="1131"/>
              <w:gridCol w:w="1090"/>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4"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保护目标</w:t>
                  </w:r>
                </w:p>
              </w:tc>
              <w:tc>
                <w:tcPr>
                  <w:tcW w:w="849"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方位</w:t>
                  </w:r>
                </w:p>
              </w:tc>
              <w:tc>
                <w:tcPr>
                  <w:tcW w:w="1296"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场所</w:t>
                  </w:r>
                </w:p>
              </w:tc>
              <w:tc>
                <w:tcPr>
                  <w:tcW w:w="2867"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主要保护目标</w:t>
                  </w:r>
                </w:p>
              </w:tc>
              <w:tc>
                <w:tcPr>
                  <w:tcW w:w="1074"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情况描述</w:t>
                  </w:r>
                </w:p>
              </w:tc>
              <w:tc>
                <w:tcPr>
                  <w:tcW w:w="1110"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人口规模</w:t>
                  </w:r>
                </w:p>
              </w:tc>
              <w:tc>
                <w:tcPr>
                  <w:tcW w:w="1058" w:type="dxa"/>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年剂量约束值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职业人员</w:t>
                  </w:r>
                </w:p>
              </w:tc>
              <w:tc>
                <w:tcPr>
                  <w:tcW w:w="849"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ERCP手术室</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ERCP</w:t>
                  </w:r>
                  <w:r>
                    <w:rPr>
                      <w:rFonts w:hint="default" w:ascii="Times New Roman" w:hAnsi="Times New Roman" w:eastAsia="宋体" w:cs="Times New Roman"/>
                      <w:color w:val="auto"/>
                      <w:sz w:val="21"/>
                      <w:szCs w:val="21"/>
                      <w:highlight w:val="none"/>
                      <w:lang w:val="en-US" w:eastAsia="zh-CN"/>
                    </w:rPr>
                    <w:t>手术医护人员</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机房内</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lang w:val="en-US" w:eastAsia="zh-CN"/>
                    </w:rPr>
                    <w:t>人</w:t>
                  </w:r>
                </w:p>
              </w:tc>
              <w:tc>
                <w:tcPr>
                  <w:tcW w:w="1058"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≤5mSv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西侧</w:t>
                  </w:r>
                </w:p>
              </w:tc>
              <w:tc>
                <w:tcPr>
                  <w:tcW w:w="1296"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胃肠检查室</w:t>
                  </w:r>
                </w:p>
              </w:tc>
              <w:tc>
                <w:tcPr>
                  <w:tcW w:w="2867"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医护人员</w:t>
                  </w:r>
                </w:p>
              </w:tc>
              <w:tc>
                <w:tcPr>
                  <w:tcW w:w="1074"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shd w:val="clear" w:color="auto" w:fill="auto"/>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人</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北侧</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控制室</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ERCP</w:t>
                  </w:r>
                  <w:r>
                    <w:rPr>
                      <w:rFonts w:hint="default" w:ascii="Times New Roman" w:hAnsi="Times New Roman" w:eastAsia="宋体" w:cs="Times New Roman"/>
                      <w:color w:val="auto"/>
                      <w:sz w:val="21"/>
                      <w:szCs w:val="21"/>
                      <w:highlight w:val="none"/>
                      <w:lang w:val="en-US" w:eastAsia="zh-CN"/>
                    </w:rPr>
                    <w:t>手术医护人员</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人</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公众</w:t>
                  </w:r>
                  <w:r>
                    <w:rPr>
                      <w:rFonts w:hint="eastAsia" w:ascii="Times New Roman" w:hAnsi="Times New Roman" w:eastAsia="宋体" w:cs="Times New Roman"/>
                      <w:color w:val="auto"/>
                      <w:sz w:val="21"/>
                      <w:szCs w:val="21"/>
                      <w:highlight w:val="none"/>
                      <w:lang w:val="en-US" w:eastAsia="zh-CN"/>
                    </w:rPr>
                    <w:t>人员</w:t>
                  </w:r>
                </w:p>
              </w:tc>
              <w:tc>
                <w:tcPr>
                  <w:tcW w:w="849"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东侧</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患者走道</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restart"/>
                  <w:vAlign w:val="center"/>
                </w:tcPr>
                <w:p>
                  <w:pPr>
                    <w:keepNext w:val="0"/>
                    <w:keepLines w:val="0"/>
                    <w:pageBreakBefore w:val="0"/>
                    <w:widowControl w:val="0"/>
                    <w:kinsoku/>
                    <w:wordWrap/>
                    <w:overflowPunct/>
                    <w:topLinePunct/>
                    <w:autoSpaceDE w:val="0"/>
                    <w:autoSpaceDN/>
                    <w:bidi w:val="0"/>
                    <w:adjustRightInd/>
                    <w:snapToGrid/>
                    <w:spacing w:line="240" w:lineRule="auto"/>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mSv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1296" w:type="dxa"/>
                  <w:shd w:val="clear" w:color="auto" w:fill="auto"/>
                  <w:vAlign w:val="center"/>
                </w:tcPr>
                <w:p>
                  <w:pPr>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院内道路</w:t>
                  </w:r>
                </w:p>
              </w:tc>
              <w:tc>
                <w:tcPr>
                  <w:tcW w:w="2867" w:type="dxa"/>
                  <w:shd w:val="clear" w:color="auto" w:fill="auto"/>
                  <w:vAlign w:val="center"/>
                </w:tcPr>
                <w:p>
                  <w:pPr>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shd w:val="clear" w:color="auto" w:fill="auto"/>
                  <w:vAlign w:val="center"/>
                </w:tcPr>
                <w:p>
                  <w:pPr>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5-50m</w:t>
                  </w:r>
                </w:p>
              </w:tc>
              <w:tc>
                <w:tcPr>
                  <w:tcW w:w="1110" w:type="dxa"/>
                  <w:shd w:val="clear" w:color="auto" w:fill="auto"/>
                  <w:vAlign w:val="center"/>
                </w:tcPr>
                <w:p>
                  <w:pPr>
                    <w:bidi w:val="0"/>
                    <w:spacing w:line="240" w:lineRule="auto"/>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keepNext w:val="0"/>
                    <w:keepLines w:val="0"/>
                    <w:pageBreakBefore w:val="0"/>
                    <w:widowControl w:val="0"/>
                    <w:kinsoku/>
                    <w:wordWrap/>
                    <w:overflowPunct/>
                    <w:topLinePunct/>
                    <w:autoSpaceDE w:val="0"/>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lang w:val="en-US" w:eastAsia="zh-CN"/>
                    </w:rPr>
                    <w:t>侧</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患者走道</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1296"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中医体检中心</w:t>
                  </w:r>
                </w:p>
              </w:tc>
              <w:tc>
                <w:tcPr>
                  <w:tcW w:w="2867"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15-35m</w:t>
                  </w:r>
                </w:p>
              </w:tc>
              <w:tc>
                <w:tcPr>
                  <w:tcW w:w="1110"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w:t>
                  </w:r>
                  <w:r>
                    <w:rPr>
                      <w:rFonts w:hint="default" w:ascii="Times New Roman" w:hAnsi="Times New Roman" w:eastAsia="宋体" w:cs="Times New Roman"/>
                      <w:color w:val="auto"/>
                      <w:sz w:val="21"/>
                      <w:szCs w:val="21"/>
                      <w:highlight w:val="none"/>
                      <w:lang w:val="en-US" w:eastAsia="zh-CN"/>
                    </w:rPr>
                    <w:t>侧</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胃肠检查室、VIP室</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医护人员</w:t>
                  </w:r>
                  <w:r>
                    <w:rPr>
                      <w:rFonts w:hint="eastAsia" w:ascii="Times New Roman" w:hAnsi="Times New Roman" w:eastAsia="宋体" w:cs="Times New Roman"/>
                      <w:color w:val="auto"/>
                      <w:sz w:val="21"/>
                      <w:szCs w:val="21"/>
                      <w:highlight w:val="none"/>
                      <w:lang w:val="en-US" w:eastAsia="zh-CN"/>
                    </w:rPr>
                    <w:t>、患者</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2-10m</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卫生间、库房、等候室、预麻复苏室</w:t>
                  </w:r>
                </w:p>
              </w:tc>
              <w:tc>
                <w:tcPr>
                  <w:tcW w:w="2867"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10-20m</w:t>
                  </w:r>
                </w:p>
              </w:tc>
              <w:tc>
                <w:tcPr>
                  <w:tcW w:w="1110"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1296"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走廊</w:t>
                  </w:r>
                </w:p>
              </w:tc>
              <w:tc>
                <w:tcPr>
                  <w:tcW w:w="2867"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院外人员</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20-50m</w:t>
                  </w:r>
                </w:p>
              </w:tc>
              <w:tc>
                <w:tcPr>
                  <w:tcW w:w="1110"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en-US" w:eastAsia="zh-CN"/>
                    </w:rPr>
                    <w:t>侧</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患者走廊</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2~5m</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eastAsia" w:ascii="Times New Roman" w:hAnsi="Times New Roman" w:eastAsia="宋体" w:cs="Times New Roman"/>
                      <w:color w:val="auto"/>
                      <w:sz w:val="21"/>
                      <w:szCs w:val="21"/>
                      <w:highlight w:val="yellow"/>
                      <w:lang w:val="en-US" w:eastAsia="zh-CN"/>
                    </w:rPr>
                  </w:pPr>
                </w:p>
              </w:tc>
              <w:tc>
                <w:tcPr>
                  <w:tcW w:w="1296"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汇流排间、空调机房、洗消暂存间</w:t>
                  </w:r>
                </w:p>
              </w:tc>
              <w:tc>
                <w:tcPr>
                  <w:tcW w:w="2867"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w:t>
                  </w:r>
                </w:p>
              </w:tc>
              <w:tc>
                <w:tcPr>
                  <w:tcW w:w="1074"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5~20m</w:t>
                  </w:r>
                </w:p>
              </w:tc>
              <w:tc>
                <w:tcPr>
                  <w:tcW w:w="1110"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Merge w:val="continue"/>
                  <w:vAlign w:val="center"/>
                </w:tcPr>
                <w:p>
                  <w:pPr>
                    <w:bidi w:val="0"/>
                    <w:spacing w:line="240" w:lineRule="auto"/>
                    <w:jc w:val="center"/>
                    <w:rPr>
                      <w:rFonts w:hint="eastAsia" w:ascii="Times New Roman" w:hAnsi="Times New Roman" w:eastAsia="宋体" w:cs="Times New Roman"/>
                      <w:color w:val="auto"/>
                      <w:sz w:val="21"/>
                      <w:szCs w:val="21"/>
                      <w:highlight w:val="yellow"/>
                      <w:lang w:val="en-US" w:eastAsia="zh-CN"/>
                    </w:rPr>
                  </w:pPr>
                </w:p>
              </w:tc>
              <w:tc>
                <w:tcPr>
                  <w:tcW w:w="1296"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住院部</w:t>
                  </w:r>
                </w:p>
              </w:tc>
              <w:tc>
                <w:tcPr>
                  <w:tcW w:w="2867"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74"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45~50m</w:t>
                  </w:r>
                </w:p>
              </w:tc>
              <w:tc>
                <w:tcPr>
                  <w:tcW w:w="1110" w:type="dxa"/>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楼上</w:t>
                  </w:r>
                </w:p>
              </w:tc>
              <w:tc>
                <w:tcPr>
                  <w:tcW w:w="1296" w:type="dxa"/>
                  <w:shd w:val="clear" w:color="auto" w:fill="auto"/>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泌尿外科诊疗中心</w:t>
                  </w:r>
                </w:p>
              </w:tc>
              <w:tc>
                <w:tcPr>
                  <w:tcW w:w="2867" w:type="dxa"/>
                  <w:vAlign w:val="center"/>
                </w:tcPr>
                <w:p>
                  <w:pPr>
                    <w:bidi w:val="0"/>
                    <w:spacing w:line="240" w:lineRule="auto"/>
                    <w:jc w:val="center"/>
                    <w:rPr>
                      <w:rFonts w:hint="eastAsia" w:ascii="Times New Roman" w:hAnsi="Times New Roman" w:eastAsia="宋体" w:cs="Times New Roman"/>
                      <w:color w:val="auto"/>
                      <w:sz w:val="21"/>
                      <w:szCs w:val="21"/>
                      <w:highlight w:val="none"/>
                      <w:shd w:val="clear" w:color="auto" w:fill="auto"/>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jc w:val="center"/>
              </w:trPr>
              <w:tc>
                <w:tcPr>
                  <w:tcW w:w="1154"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849"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楼下</w:t>
                  </w:r>
                </w:p>
              </w:tc>
              <w:tc>
                <w:tcPr>
                  <w:tcW w:w="1296"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设备间、缓冲区、镜库、走廊</w:t>
                  </w:r>
                </w:p>
              </w:tc>
              <w:tc>
                <w:tcPr>
                  <w:tcW w:w="2867"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1074"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1110" w:type="dxa"/>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1058" w:type="dxa"/>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lang w:val="en-US" w:eastAsia="zh-CN"/>
              </w:rPr>
              <w:t>表7-</w:t>
            </w:r>
            <w:r>
              <w:rPr>
                <w:rFonts w:hint="eastAsia" w:ascii="Times New Roman" w:hAnsi="Times New Roman" w:eastAsia="宋体" w:cs="Times New Roman"/>
                <w:b/>
                <w:bCs/>
                <w:color w:val="auto"/>
                <w:sz w:val="24"/>
                <w:szCs w:val="24"/>
                <w:highlight w:val="none"/>
                <w:lang w:val="en-US" w:eastAsia="zh-CN"/>
              </w:rPr>
              <w:t>2 OR-01、OR-02DSA手术室</w:t>
            </w:r>
            <w:r>
              <w:rPr>
                <w:rFonts w:hint="default" w:ascii="Times New Roman" w:hAnsi="Times New Roman" w:eastAsia="宋体" w:cs="Times New Roman"/>
                <w:b/>
                <w:bCs/>
                <w:color w:val="auto"/>
                <w:sz w:val="24"/>
                <w:szCs w:val="24"/>
                <w:highlight w:val="none"/>
                <w:lang w:val="en-US" w:eastAsia="zh-CN"/>
              </w:rPr>
              <w:t>主要环境保护目标一览表</w:t>
            </w:r>
          </w:p>
          <w:tbl>
            <w:tblPr>
              <w:tblStyle w:val="1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4"/>
              <w:gridCol w:w="799"/>
              <w:gridCol w:w="1338"/>
              <w:gridCol w:w="2809"/>
              <w:gridCol w:w="1131"/>
              <w:gridCol w:w="1038"/>
              <w:gridCol w:w="1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3"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保护目标</w:t>
                  </w:r>
                </w:p>
              </w:tc>
              <w:tc>
                <w:tcPr>
                  <w:tcW w:w="451"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方位</w:t>
                  </w:r>
                </w:p>
              </w:tc>
              <w:tc>
                <w:tcPr>
                  <w:tcW w:w="737"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场所</w:t>
                  </w:r>
                </w:p>
              </w:tc>
              <w:tc>
                <w:tcPr>
                  <w:tcW w:w="1518"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主要保护目标</w:t>
                  </w:r>
                </w:p>
              </w:tc>
              <w:tc>
                <w:tcPr>
                  <w:tcW w:w="569"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eastAsia" w:ascii="Times New Roman" w:hAnsi="Times New Roman" w:eastAsia="宋体" w:cs="Times New Roman"/>
                      <w:b/>
                      <w:bCs/>
                      <w:color w:val="auto"/>
                      <w:sz w:val="21"/>
                      <w:szCs w:val="21"/>
                      <w:highlight w:val="none"/>
                      <w:lang w:val="en-US" w:eastAsia="zh-CN"/>
                    </w:rPr>
                    <w:t>情况描述</w:t>
                  </w:r>
                </w:p>
              </w:tc>
              <w:tc>
                <w:tcPr>
                  <w:tcW w:w="578"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人口规模</w:t>
                  </w:r>
                </w:p>
              </w:tc>
              <w:tc>
                <w:tcPr>
                  <w:tcW w:w="530" w:type="pct"/>
                  <w:vAlign w:val="center"/>
                </w:tcPr>
                <w:p>
                  <w:pPr>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年剂量约束值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职业人员</w:t>
                  </w:r>
                </w:p>
              </w:tc>
              <w:tc>
                <w:tcPr>
                  <w:tcW w:w="451"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OR-01、OR-02DSA手术室</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DSA</w:t>
                  </w:r>
                  <w:r>
                    <w:rPr>
                      <w:rFonts w:hint="default" w:ascii="Times New Roman" w:hAnsi="Times New Roman" w:eastAsia="宋体" w:cs="Times New Roman"/>
                      <w:color w:val="auto"/>
                      <w:sz w:val="21"/>
                      <w:szCs w:val="21"/>
                      <w:highlight w:val="none"/>
                      <w:lang w:val="en-US" w:eastAsia="zh-CN"/>
                    </w:rPr>
                    <w:t>介入手术医护人员</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机房内</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lang w:val="en-US" w:eastAsia="zh-CN"/>
                    </w:rPr>
                    <w:t>人</w:t>
                  </w:r>
                </w:p>
              </w:tc>
              <w:tc>
                <w:tcPr>
                  <w:tcW w:w="530"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≤5mSv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西侧</w:t>
                  </w:r>
                </w:p>
              </w:tc>
              <w:tc>
                <w:tcPr>
                  <w:tcW w:w="737"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控制室</w:t>
                  </w:r>
                </w:p>
              </w:tc>
              <w:tc>
                <w:tcPr>
                  <w:tcW w:w="1518" w:type="pct"/>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控制室</w:t>
                  </w:r>
                  <w:r>
                    <w:rPr>
                      <w:rFonts w:hint="default" w:ascii="Times New Roman" w:hAnsi="Times New Roman" w:eastAsia="宋体" w:cs="Times New Roman"/>
                      <w:color w:val="auto"/>
                      <w:sz w:val="21"/>
                      <w:szCs w:val="21"/>
                      <w:highlight w:val="none"/>
                      <w:lang w:val="en-US" w:eastAsia="zh-CN"/>
                    </w:rPr>
                    <w:t>工作人员</w:t>
                  </w:r>
                </w:p>
              </w:tc>
              <w:tc>
                <w:tcPr>
                  <w:tcW w:w="569" w:type="pct"/>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shd w:val="clear" w:color="auto" w:fill="auto"/>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人</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北侧</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室外临空</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无人员</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无人员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公众</w:t>
                  </w:r>
                  <w:r>
                    <w:rPr>
                      <w:rFonts w:hint="eastAsia" w:ascii="Times New Roman" w:hAnsi="Times New Roman" w:eastAsia="宋体" w:cs="Times New Roman"/>
                      <w:color w:val="auto"/>
                      <w:sz w:val="21"/>
                      <w:szCs w:val="21"/>
                      <w:highlight w:val="none"/>
                      <w:lang w:val="en-US" w:eastAsia="zh-CN"/>
                    </w:rPr>
                    <w:t>人员</w:t>
                  </w:r>
                </w:p>
              </w:tc>
              <w:tc>
                <w:tcPr>
                  <w:tcW w:w="451"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东侧</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污物走廊</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医护人员、保洁人员等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restart"/>
                  <w:vAlign w:val="center"/>
                </w:tcPr>
                <w:p>
                  <w:pPr>
                    <w:keepNext w:val="0"/>
                    <w:keepLines w:val="0"/>
                    <w:pageBreakBefore w:val="0"/>
                    <w:widowControl w:val="0"/>
                    <w:kinsoku/>
                    <w:wordWrap/>
                    <w:overflowPunct/>
                    <w:topLinePunct/>
                    <w:autoSpaceDE w:val="0"/>
                    <w:autoSpaceDN/>
                    <w:bidi w:val="0"/>
                    <w:adjustRightInd/>
                    <w:snapToGrid/>
                    <w:spacing w:line="240" w:lineRule="auto"/>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mSv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楼梯间、设备间</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医护人员等</w:t>
                  </w:r>
                </w:p>
              </w:tc>
              <w:tc>
                <w:tcPr>
                  <w:tcW w:w="569"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2-10m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keepNext w:val="0"/>
                    <w:keepLines w:val="0"/>
                    <w:pageBreakBefore w:val="0"/>
                    <w:widowControl w:val="0"/>
                    <w:kinsoku/>
                    <w:wordWrap/>
                    <w:overflowPunct/>
                    <w:topLinePunct/>
                    <w:autoSpaceDE w:val="0"/>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南</w:t>
                  </w:r>
                  <w:r>
                    <w:rPr>
                      <w:rFonts w:hint="default" w:ascii="Times New Roman" w:hAnsi="Times New Roman" w:eastAsia="宋体" w:cs="Times New Roman"/>
                      <w:color w:val="auto"/>
                      <w:sz w:val="21"/>
                      <w:szCs w:val="21"/>
                      <w:highlight w:val="none"/>
                      <w:lang w:val="en-US" w:eastAsia="zh-CN"/>
                    </w:rPr>
                    <w:t>侧</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洁净走道</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门诊手术室</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3-20m</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走廊</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20-23m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泌尿外科诊疗中心</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23-30m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737" w:type="pct"/>
                  <w:shd w:val="clear" w:color="auto" w:fill="auto"/>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中医体检中心</w:t>
                  </w:r>
                </w:p>
              </w:tc>
              <w:tc>
                <w:tcPr>
                  <w:tcW w:w="1518" w:type="pct"/>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30-50m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restar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西</w:t>
                  </w:r>
                  <w:r>
                    <w:rPr>
                      <w:rFonts w:hint="default" w:ascii="Times New Roman" w:hAnsi="Times New Roman" w:eastAsia="宋体" w:cs="Times New Roman"/>
                      <w:color w:val="auto"/>
                      <w:sz w:val="21"/>
                      <w:szCs w:val="21"/>
                      <w:highlight w:val="none"/>
                      <w:lang w:val="en-US" w:eastAsia="zh-CN"/>
                    </w:rPr>
                    <w:t>侧</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控制走廊</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2-5m</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导管室、药品库、仪器间、无菌物品库</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5-10m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一次品库房、拆包间、换床间、医谈室</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10-20m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Merge w:val="continue"/>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手术部</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20-50m</w:t>
                  </w:r>
                </w:p>
              </w:tc>
              <w:tc>
                <w:tcPr>
                  <w:tcW w:w="57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北</w:t>
                  </w:r>
                  <w:r>
                    <w:rPr>
                      <w:rFonts w:hint="default" w:ascii="Times New Roman" w:hAnsi="Times New Roman" w:eastAsia="宋体" w:cs="Times New Roman"/>
                      <w:color w:val="auto"/>
                      <w:sz w:val="21"/>
                      <w:szCs w:val="21"/>
                      <w:highlight w:val="none"/>
                      <w:lang w:val="en-US" w:eastAsia="zh-CN"/>
                    </w:rPr>
                    <w:t>侧</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住院部</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25~50m</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楼上</w:t>
                  </w:r>
                </w:p>
              </w:tc>
              <w:tc>
                <w:tcPr>
                  <w:tcW w:w="737"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预留净化机房</w:t>
                  </w:r>
                </w:p>
              </w:tc>
              <w:tc>
                <w:tcPr>
                  <w:tcW w:w="1518" w:type="pct"/>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医院其他工作人员</w:t>
                  </w:r>
                </w:p>
              </w:tc>
              <w:tc>
                <w:tcPr>
                  <w:tcW w:w="569" w:type="pct"/>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shd w:val="clear" w:color="auto" w:fill="auto"/>
                  <w:vAlign w:val="center"/>
                </w:tcPr>
                <w:p>
                  <w:pPr>
                    <w:bidi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613"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451"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楼下</w:t>
                  </w:r>
                </w:p>
              </w:tc>
              <w:tc>
                <w:tcPr>
                  <w:tcW w:w="737"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设备间、缓冲区、镜库、走廊</w:t>
                  </w:r>
                </w:p>
              </w:tc>
              <w:tc>
                <w:tcPr>
                  <w:tcW w:w="151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医护人员、患者及患者家属等</w:t>
                  </w:r>
                </w:p>
              </w:tc>
              <w:tc>
                <w:tcPr>
                  <w:tcW w:w="569"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相邻</w:t>
                  </w:r>
                </w:p>
              </w:tc>
              <w:tc>
                <w:tcPr>
                  <w:tcW w:w="578" w:type="pct"/>
                  <w:vAlign w:val="center"/>
                </w:tcPr>
                <w:p>
                  <w:pPr>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流动人员</w:t>
                  </w:r>
                </w:p>
              </w:tc>
              <w:tc>
                <w:tcPr>
                  <w:tcW w:w="530" w:type="pct"/>
                  <w:vMerge w:val="continue"/>
                  <w:vAlign w:val="center"/>
                </w:tcPr>
                <w:p>
                  <w:pPr>
                    <w:bidi w:val="0"/>
                    <w:spacing w:line="240" w:lineRule="auto"/>
                    <w:jc w:val="center"/>
                    <w:rPr>
                      <w:rFonts w:hint="default" w:ascii="Times New Roman" w:hAnsi="Times New Roman" w:eastAsia="宋体" w:cs="Times New Roman"/>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spacing w:line="480" w:lineRule="exact"/>
              <w:ind w:right="0"/>
              <w:jc w:val="both"/>
              <w:textAlignment w:val="auto"/>
              <w:rPr>
                <w:rFonts w:hint="eastAsia"/>
                <w:b/>
                <w:spacing w:val="0"/>
                <w:w w:val="100"/>
                <w:sz w:val="24"/>
                <w:highlight w:val="none"/>
                <w:lang w:eastAsia="zh-CN"/>
              </w:rPr>
            </w:pPr>
            <w:r>
              <w:rPr>
                <w:rFonts w:hint="default" w:ascii="Times New Roman" w:hAnsi="Times New Roman" w:cs="Times New Roman"/>
                <w:b/>
                <w:spacing w:val="0"/>
                <w:w w:val="100"/>
                <w:sz w:val="24"/>
                <w:highlight w:val="none"/>
                <w:lang w:val="en-US" w:eastAsia="zh-CN"/>
              </w:rPr>
              <w:t>7.3</w:t>
            </w:r>
            <w:r>
              <w:rPr>
                <w:rFonts w:hint="eastAsia"/>
                <w:b/>
                <w:spacing w:val="0"/>
                <w:w w:val="100"/>
                <w:sz w:val="24"/>
                <w:highlight w:val="none"/>
                <w:lang w:eastAsia="zh-CN"/>
              </w:rPr>
              <w:t>评价标准</w:t>
            </w:r>
          </w:p>
          <w:p>
            <w:pPr>
              <w:pStyle w:val="19"/>
              <w:keepNext w:val="0"/>
              <w:keepLines w:val="0"/>
              <w:pageBreakBefore w:val="0"/>
              <w:widowControl w:val="0"/>
              <w:kinsoku/>
              <w:wordWrap/>
              <w:overflowPunct/>
              <w:topLinePunct w:val="0"/>
              <w:autoSpaceDE/>
              <w:autoSpaceDN/>
              <w:bidi w:val="0"/>
              <w:adjustRightInd/>
              <w:snapToGrid/>
              <w:spacing w:line="480" w:lineRule="exact"/>
              <w:ind w:right="0"/>
              <w:textAlignment w:val="auto"/>
              <w:rPr>
                <w:b/>
                <w:bCs/>
                <w:spacing w:val="0"/>
                <w:w w:val="100"/>
                <w:sz w:val="24"/>
                <w:highlight w:val="none"/>
              </w:rPr>
            </w:pPr>
            <w:r>
              <w:rPr>
                <w:rFonts w:hint="eastAsia" w:ascii="Times New Roman" w:eastAsia="宋体"/>
                <w:b/>
                <w:bCs/>
                <w:spacing w:val="0"/>
                <w:w w:val="100"/>
                <w:sz w:val="24"/>
                <w:highlight w:val="none"/>
                <w:lang w:val="en-US" w:eastAsia="zh-CN"/>
              </w:rPr>
              <w:t>7.3.</w:t>
            </w:r>
            <w:r>
              <w:rPr>
                <w:rFonts w:ascii="Times New Roman" w:eastAsia="Times New Roman"/>
                <w:b/>
                <w:bCs/>
                <w:spacing w:val="0"/>
                <w:w w:val="100"/>
                <w:sz w:val="24"/>
                <w:highlight w:val="none"/>
              </w:rPr>
              <w:t>1</w:t>
            </w:r>
            <w:r>
              <w:rPr>
                <w:rFonts w:hint="eastAsia"/>
                <w:b/>
                <w:bCs/>
                <w:spacing w:val="0"/>
                <w:w w:val="100"/>
                <w:sz w:val="24"/>
                <w:highlight w:val="none"/>
              </w:rPr>
              <w:t>剂量</w:t>
            </w:r>
            <w:r>
              <w:rPr>
                <w:rFonts w:hint="eastAsia"/>
                <w:b/>
                <w:bCs/>
                <w:spacing w:val="0"/>
                <w:w w:val="100"/>
                <w:sz w:val="24"/>
                <w:highlight w:val="none"/>
                <w:lang w:val="en-US" w:eastAsia="zh-CN"/>
              </w:rPr>
              <w:t>约束</w:t>
            </w:r>
            <w:r>
              <w:rPr>
                <w:rFonts w:hint="eastAsia"/>
                <w:b/>
                <w:bCs/>
                <w:spacing w:val="0"/>
                <w:w w:val="100"/>
                <w:sz w:val="24"/>
                <w:highlight w:val="none"/>
              </w:rPr>
              <w:t>值</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（1）剂量限值</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根据《电离辐射防护与辐射源安全基本标准》（GB 18871-2002）规定：</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①工作人员的职业照射水平不应超过下述限值：</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a）由审管部门决定的连续5年的年平均有效剂量（但不可作任何追溯性平均），20mSv；</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c）手部皮肤的年当量剂量，500mSv。</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②实践使公众中有关关键人群组的成员所受到的平均剂量估计值不应超过下述限值：年有效剂量，1mSv。</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（2）剂量约束值</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①工作人员：</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本报告取职业照射年平均有效剂量限值的四分之一作为本项目的职业照射剂量约束值，即本项目的辐射工作人员的年有效受照剂量应不超过5mSv/a。</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②公众：</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取公众年平均有效剂量限值的十分之一作为本项目的公众照射剂量约束值，即本项目的公众的年有效受照剂量不超过0.1mSv/a。</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jc w:val="left"/>
              <w:textAlignment w:val="auto"/>
              <w:rPr>
                <w:rFonts w:hint="eastAsia"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7.3.2辐射管理分区</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6.4.1控制区</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6.4.1.1注册者和许可证持有者应把需要和可能需要专门防护手段或安全措施的区域定为控制区，以便控制正常工作条件下的正常照射或防止污染扩散，并预防潜在照射或限制潜在照射的范围。</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6.4.2监督区</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6.4.2.1注册者和许可证持有者应将下述区域定为监督区：这种区域未被定为控制区，在其中通常不需要专门的防护手段或安全措施，但需要经常对职业照射条件进行监督和评价。</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7.3.3工作场所辐射剂量率控制水平</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left"/>
              <w:textAlignment w:val="auto"/>
              <w:rPr>
                <w:spacing w:val="0"/>
                <w:sz w:val="24"/>
                <w:highlight w:val="none"/>
              </w:rPr>
            </w:pPr>
            <w:r>
              <w:rPr>
                <w:rFonts w:hint="eastAsia"/>
                <w:spacing w:val="0"/>
                <w:sz w:val="24"/>
                <w:highlight w:val="none"/>
                <w:lang w:val="en-US" w:eastAsia="zh-CN"/>
              </w:rPr>
              <w:t>根据</w:t>
            </w:r>
            <w:r>
              <w:rPr>
                <w:rFonts w:hint="eastAsia" w:ascii="Times New Roman"/>
                <w:spacing w:val="0"/>
                <w:w w:val="100"/>
                <w:sz w:val="24"/>
                <w:highlight w:val="none"/>
                <w:lang w:eastAsia="zh-CN"/>
              </w:rPr>
              <w:t>《</w:t>
            </w:r>
            <w:r>
              <w:rPr>
                <w:spacing w:val="0"/>
                <w:w w:val="100"/>
                <w:sz w:val="24"/>
                <w:highlight w:val="none"/>
              </w:rPr>
              <w:t>放射诊断放射防护要</w:t>
            </w:r>
            <w:r>
              <w:rPr>
                <w:rFonts w:hint="eastAsia"/>
                <w:spacing w:val="0"/>
                <w:w w:val="100"/>
                <w:sz w:val="24"/>
                <w:highlight w:val="none"/>
                <w:lang w:eastAsia="zh-CN"/>
              </w:rPr>
              <w:t>求》（</w:t>
            </w:r>
            <w:r>
              <w:rPr>
                <w:rFonts w:ascii="Times New Roman" w:eastAsia="Times New Roman"/>
                <w:spacing w:val="0"/>
                <w:w w:val="100"/>
                <w:sz w:val="24"/>
                <w:highlight w:val="none"/>
              </w:rPr>
              <w:t>GB</w:t>
            </w:r>
            <w:r>
              <w:rPr>
                <w:rFonts w:hint="eastAsia" w:ascii="Times New Roman" w:eastAsia="宋体"/>
                <w:spacing w:val="0"/>
                <w:w w:val="100"/>
                <w:sz w:val="24"/>
                <w:highlight w:val="none"/>
                <w:lang w:eastAsia="zh-CN"/>
              </w:rPr>
              <w:t>Z 1</w:t>
            </w:r>
            <w:r>
              <w:rPr>
                <w:rFonts w:ascii="Times New Roman" w:eastAsia="Times New Roman"/>
                <w:spacing w:val="0"/>
                <w:w w:val="100"/>
                <w:sz w:val="24"/>
                <w:highlight w:val="none"/>
              </w:rPr>
              <w:t>30-2020</w:t>
            </w:r>
            <w:r>
              <w:rPr>
                <w:rFonts w:hint="eastAsia" w:ascii="Times New Roman"/>
                <w:spacing w:val="0"/>
                <w:w w:val="100"/>
                <w:sz w:val="24"/>
                <w:highlight w:val="none"/>
                <w:lang w:eastAsia="zh-CN"/>
              </w:rPr>
              <w:t>）</w:t>
            </w:r>
            <w:r>
              <w:rPr>
                <w:rFonts w:hint="default" w:ascii="Times New Roman" w:hAnsi="Times New Roman" w:cs="Times New Roman"/>
                <w:spacing w:val="0"/>
                <w:sz w:val="24"/>
                <w:highlight w:val="none"/>
                <w:lang w:val="en-US" w:eastAsia="zh-CN"/>
              </w:rPr>
              <w:t>X</w:t>
            </w:r>
            <w:r>
              <w:rPr>
                <w:rFonts w:hint="eastAsia"/>
                <w:spacing w:val="0"/>
                <w:sz w:val="24"/>
                <w:highlight w:val="none"/>
                <w:lang w:val="en-US" w:eastAsia="zh-CN"/>
              </w:rPr>
              <w:t>射线设备机房屏蔽体外剂量水平及工作场所防护</w:t>
            </w:r>
            <w:r>
              <w:rPr>
                <w:spacing w:val="0"/>
                <w:sz w:val="24"/>
                <w:highlight w:val="none"/>
              </w:rPr>
              <w:t>应满足下列要求：</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left="0" w:leftChars="0" w:right="0" w:rightChars="0" w:firstLine="480" w:firstLineChars="200"/>
              <w:jc w:val="both"/>
              <w:textAlignment w:val="auto"/>
              <w:rPr>
                <w:rFonts w:hint="eastAsia" w:ascii="Times New Roman" w:hAnsi="Times New Roman" w:cs="Times New Roman"/>
                <w:spacing w:val="0"/>
                <w:sz w:val="24"/>
                <w:highlight w:val="none"/>
                <w:lang w:eastAsia="zh-CN"/>
              </w:rPr>
            </w:pPr>
            <w:r>
              <w:rPr>
                <w:rFonts w:hint="eastAsia" w:ascii="Times New Roman" w:hAnsi="Times New Roman" w:eastAsia="宋体" w:cs="Times New Roman"/>
                <w:spacing w:val="0"/>
                <w:kern w:val="2"/>
                <w:sz w:val="24"/>
                <w:szCs w:val="24"/>
                <w:highlight w:val="none"/>
                <w:lang w:val="en-US" w:eastAsia="zh-CN" w:bidi="ar-SA"/>
              </w:rPr>
              <w:t>a）</w:t>
            </w:r>
            <w:r>
              <w:rPr>
                <w:rFonts w:hint="default" w:ascii="Times New Roman" w:hAnsi="Times New Roman" w:cs="Times New Roman"/>
                <w:spacing w:val="0"/>
                <w:sz w:val="24"/>
                <w:highlight w:val="none"/>
              </w:rPr>
              <w:t>具有透视功能的</w:t>
            </w:r>
            <w:r>
              <w:rPr>
                <w:rFonts w:hint="default" w:ascii="Times New Roman" w:hAnsi="Times New Roman" w:eastAsia="Times New Roman" w:cs="Times New Roman"/>
                <w:spacing w:val="0"/>
                <w:sz w:val="24"/>
                <w:highlight w:val="none"/>
              </w:rPr>
              <w:t>X</w:t>
            </w:r>
            <w:r>
              <w:rPr>
                <w:rFonts w:hint="default" w:ascii="Times New Roman" w:hAnsi="Times New Roman" w:cs="Times New Roman"/>
                <w:spacing w:val="0"/>
                <w:sz w:val="24"/>
                <w:highlight w:val="none"/>
              </w:rPr>
              <w:t>射线</w:t>
            </w:r>
            <w:r>
              <w:rPr>
                <w:rFonts w:hint="default" w:ascii="Times New Roman" w:hAnsi="Times New Roman" w:cs="Times New Roman"/>
                <w:spacing w:val="0"/>
                <w:sz w:val="24"/>
                <w:highlight w:val="none"/>
                <w:lang w:val="en-US" w:eastAsia="zh-CN"/>
              </w:rPr>
              <w:t>设备</w:t>
            </w:r>
            <w:r>
              <w:rPr>
                <w:rFonts w:hint="default" w:ascii="Times New Roman" w:hAnsi="Times New Roman" w:cs="Times New Roman"/>
                <w:spacing w:val="0"/>
                <w:sz w:val="24"/>
                <w:highlight w:val="none"/>
              </w:rPr>
              <w:t>在透视条件下检测时，周围剂量当量率应不大于</w:t>
            </w:r>
            <w:r>
              <w:rPr>
                <w:rFonts w:hint="default" w:ascii="Times New Roman" w:hAnsi="Times New Roman" w:eastAsia="Times New Roman" w:cs="Times New Roman"/>
                <w:spacing w:val="0"/>
                <w:sz w:val="24"/>
                <w:highlight w:val="none"/>
              </w:rPr>
              <w:t>2.5μSv/h</w:t>
            </w:r>
            <w:r>
              <w:rPr>
                <w:rFonts w:hint="eastAsia" w:ascii="Times New Roman" w:hAnsi="Times New Roman" w:eastAsia="宋体" w:cs="Times New Roman"/>
                <w:spacing w:val="0"/>
                <w:sz w:val="24"/>
                <w:highlight w:val="none"/>
                <w:lang w:eastAsia="zh-CN"/>
              </w:rPr>
              <w:t>；</w:t>
            </w:r>
            <w:r>
              <w:rPr>
                <w:rFonts w:hint="default" w:ascii="Times New Roman" w:hAnsi="Times New Roman" w:cs="Times New Roman"/>
                <w:spacing w:val="0"/>
                <w:sz w:val="24"/>
                <w:highlight w:val="none"/>
              </w:rPr>
              <w:t>测量时，X射线设备连续出束时间应大于仪器响应时间</w:t>
            </w:r>
            <w:r>
              <w:rPr>
                <w:rFonts w:hint="eastAsia" w:ascii="Times New Roman" w:hAnsi="Times New Roman" w:cs="Times New Roman"/>
                <w:spacing w:val="0"/>
                <w:sz w:val="24"/>
                <w:highlight w:val="none"/>
                <w:lang w:eastAsia="zh-CN"/>
              </w:rPr>
              <w:t>。</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eastAsia"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c</w:t>
            </w:r>
            <w:r>
              <w:rPr>
                <w:rFonts w:hint="eastAsia" w:ascii="宋体" w:hAnsi="宋体" w:eastAsia="宋体" w:cs="宋体"/>
                <w:spacing w:val="0"/>
                <w:sz w:val="24"/>
                <w:highlight w:val="none"/>
                <w:lang w:eastAsia="zh-CN"/>
              </w:rPr>
              <w:t>）</w:t>
            </w:r>
            <w:r>
              <w:rPr>
                <w:rFonts w:hint="eastAsia" w:ascii="Times New Roman" w:hAnsi="Times New Roman" w:cs="Times New Roman"/>
                <w:spacing w:val="0"/>
                <w:sz w:val="24"/>
                <w:highlight w:val="none"/>
                <w:lang w:eastAsia="zh-CN"/>
              </w:rPr>
              <w:t>具有短时、高剂量率曝光的摄影程序（如DR、CR、屏片摄影）机房外的周围剂量当量率应不大于25</w:t>
            </w:r>
            <w:r>
              <w:rPr>
                <w:rFonts w:hint="default" w:ascii="Times New Roman" w:hAnsi="Times New Roman" w:cs="Times New Roman"/>
                <w:spacing w:val="0"/>
                <w:sz w:val="24"/>
                <w:highlight w:val="none"/>
                <w:lang w:eastAsia="zh-CN"/>
              </w:rPr>
              <w:t>μ</w:t>
            </w:r>
            <w:r>
              <w:rPr>
                <w:rFonts w:hint="eastAsia" w:ascii="Times New Roman" w:hAnsi="Times New Roman" w:cs="Times New Roman"/>
                <w:spacing w:val="0"/>
                <w:sz w:val="24"/>
                <w:highlight w:val="none"/>
                <w:lang w:eastAsia="zh-CN"/>
              </w:rPr>
              <w:t>Sv/h，当超过时应进行机房外人员的年有效剂量评估，应不大于0.25mSv。</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leftChars="0" w:right="0" w:rightChars="0" w:firstLine="480" w:firstLineChars="200"/>
              <w:jc w:val="both"/>
              <w:textAlignment w:val="auto"/>
              <w:rPr>
                <w:rFonts w:hint="eastAsia"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eastAsia="zh-CN"/>
              </w:rPr>
              <w:t>为了保守评价，在摄影和透视模式下，本项目</w:t>
            </w:r>
            <w:r>
              <w:rPr>
                <w:rFonts w:hint="eastAsia" w:ascii="Times New Roman" w:hAnsi="Times New Roman" w:cs="Times New Roman"/>
                <w:spacing w:val="0"/>
                <w:sz w:val="24"/>
                <w:highlight w:val="none"/>
                <w:lang w:val="en-US" w:eastAsia="zh-CN"/>
              </w:rPr>
              <w:t>机房</w:t>
            </w:r>
            <w:r>
              <w:rPr>
                <w:rFonts w:hint="eastAsia" w:ascii="Times New Roman" w:hAnsi="Times New Roman" w:cs="Times New Roman"/>
                <w:spacing w:val="0"/>
                <w:sz w:val="24"/>
                <w:highlight w:val="none"/>
                <w:lang w:eastAsia="zh-CN"/>
              </w:rPr>
              <w:t>的屏蔽墙、防护门、观察窗等实体屏蔽外0.3m处，机房上方距离顶棚地面1m处，下方距离楼下地面1.7m的周围剂量当量率均应不大于2.5</w:t>
            </w:r>
            <w:r>
              <w:rPr>
                <w:rFonts w:hint="default" w:ascii="Times New Roman" w:hAnsi="Times New Roman" w:cs="Times New Roman"/>
                <w:spacing w:val="0"/>
                <w:sz w:val="24"/>
                <w:highlight w:val="none"/>
                <w:lang w:eastAsia="zh-CN"/>
              </w:rPr>
              <w:t>μ</w:t>
            </w:r>
            <w:r>
              <w:rPr>
                <w:rFonts w:hint="eastAsia" w:ascii="Times New Roman" w:hAnsi="Times New Roman" w:cs="Times New Roman"/>
                <w:spacing w:val="0"/>
                <w:sz w:val="24"/>
                <w:highlight w:val="none"/>
                <w:lang w:eastAsia="zh-CN"/>
              </w:rPr>
              <w:t>Sv/h。</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jc w:val="left"/>
              <w:textAlignment w:val="auto"/>
              <w:rPr>
                <w:rFonts w:hint="eastAsia"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7.3.4 X射线设备机房布局</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根据《放射诊断放射防护要求》（GBZ 130-2020）相关要求，本项目机房布局需满足以下要求：</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highlight w:val="none"/>
              </w:rPr>
            </w:pPr>
            <w:r>
              <w:rPr>
                <w:rFonts w:hint="eastAsia" w:ascii="Times New Roman" w:hAnsi="Times New Roman" w:cs="Times New Roman"/>
                <w:spacing w:val="0"/>
                <w:sz w:val="24"/>
                <w:highlight w:val="none"/>
                <w:lang w:val="en-US" w:eastAsia="zh-CN"/>
              </w:rPr>
              <w:t>6.1.1应合理设置X射线设备、机房的门、窗和管线口位置，应尽量避免有用线</w:t>
            </w:r>
            <w:r>
              <w:rPr>
                <w:spacing w:val="-1"/>
                <w:highlight w:val="none"/>
              </w:rPr>
              <w:t>束直接照射门、窗、管线口和工作人员操作位。</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72" w:firstLineChars="200"/>
              <w:textAlignment w:val="auto"/>
              <w:rPr>
                <w:highlight w:val="none"/>
              </w:rPr>
            </w:pPr>
            <w:r>
              <w:rPr>
                <w:rFonts w:ascii="Times New Roman" w:hAnsi="Times New Roman" w:eastAsia="Times New Roman" w:cs="Times New Roman"/>
                <w:spacing w:val="-2"/>
                <w:highlight w:val="none"/>
              </w:rPr>
              <w:t>6.1.2</w:t>
            </w:r>
            <w:r>
              <w:rPr>
                <w:rFonts w:hint="eastAsia" w:ascii="Times New Roman" w:hAnsi="Times New Roman" w:eastAsia="宋体" w:cs="Times New Roman"/>
                <w:spacing w:val="-2"/>
                <w:highlight w:val="none"/>
                <w:lang w:val="en-US" w:eastAsia="zh-CN"/>
              </w:rPr>
              <w:t xml:space="preserve"> </w:t>
            </w:r>
            <w:r>
              <w:rPr>
                <w:rFonts w:ascii="Times New Roman" w:hAnsi="Times New Roman" w:eastAsia="Times New Roman" w:cs="Times New Roman"/>
                <w:spacing w:val="-2"/>
                <w:highlight w:val="none"/>
              </w:rPr>
              <w:t>X</w:t>
            </w:r>
            <w:r>
              <w:rPr>
                <w:spacing w:val="-2"/>
                <w:highlight w:val="none"/>
              </w:rPr>
              <w:t>射线设备机房（照射室）的设置应充分考虑邻室（含楼上和楼下）及周围</w:t>
            </w:r>
            <w:r>
              <w:rPr>
                <w:spacing w:val="-1"/>
                <w:highlight w:val="none"/>
              </w:rPr>
              <w:t>场所的人员防护与安全。</w:t>
            </w:r>
          </w:p>
          <w:p>
            <w:pPr>
              <w:pStyle w:val="26"/>
              <w:keepNext w:val="0"/>
              <w:keepLines w:val="0"/>
              <w:pageBreakBefore w:val="0"/>
              <w:widowControl w:val="0"/>
              <w:kinsoku/>
              <w:wordWrap/>
              <w:overflowPunct/>
              <w:topLinePunct/>
              <w:autoSpaceDE/>
              <w:autoSpaceDN/>
              <w:bidi w:val="0"/>
              <w:adjustRightInd/>
              <w:snapToGrid/>
              <w:spacing w:line="500" w:lineRule="exact"/>
              <w:ind w:left="0" w:firstLine="464" w:firstLineChars="200"/>
              <w:jc w:val="both"/>
              <w:textAlignment w:val="auto"/>
              <w:rPr>
                <w:highlight w:val="none"/>
              </w:rPr>
            </w:pPr>
            <w:r>
              <w:rPr>
                <w:rFonts w:ascii="Times New Roman" w:hAnsi="Times New Roman" w:eastAsia="Times New Roman" w:cs="Times New Roman"/>
                <w:spacing w:val="-4"/>
                <w:highlight w:val="none"/>
              </w:rPr>
              <w:t>6.1.</w:t>
            </w:r>
            <w:r>
              <w:rPr>
                <w:rFonts w:hint="eastAsia" w:ascii="Times New Roman" w:hAnsi="Times New Roman" w:eastAsia="宋体" w:cs="Times New Roman"/>
                <w:spacing w:val="-4"/>
                <w:highlight w:val="none"/>
                <w:lang w:val="en-US" w:eastAsia="zh-CN"/>
              </w:rPr>
              <w:t>3</w:t>
            </w:r>
            <w:r>
              <w:rPr>
                <w:spacing w:val="-4"/>
                <w:highlight w:val="none"/>
              </w:rPr>
              <w:t>除床旁摄影设备、便携式</w:t>
            </w:r>
            <w:r>
              <w:rPr>
                <w:rFonts w:hint="default" w:ascii="Times New Roman" w:hAnsi="Times New Roman" w:cs="Times New Roman"/>
                <w:spacing w:val="-4"/>
                <w:highlight w:val="none"/>
                <w:lang w:val="en-US" w:eastAsia="zh-CN"/>
              </w:rPr>
              <w:t>X</w:t>
            </w:r>
            <w:r>
              <w:rPr>
                <w:spacing w:val="-4"/>
                <w:highlight w:val="none"/>
              </w:rPr>
              <w:t>射线设备和车载式诊断</w:t>
            </w:r>
            <w:r>
              <w:rPr>
                <w:rFonts w:ascii="Times New Roman" w:hAnsi="Times New Roman" w:eastAsia="Times New Roman" w:cs="Times New Roman"/>
                <w:spacing w:val="-4"/>
                <w:highlight w:val="none"/>
              </w:rPr>
              <w:t>X</w:t>
            </w:r>
            <w:r>
              <w:rPr>
                <w:spacing w:val="-4"/>
                <w:highlight w:val="none"/>
              </w:rPr>
              <w:t>射线设备外，对新建、</w:t>
            </w:r>
            <w:r>
              <w:rPr>
                <w:spacing w:val="-6"/>
                <w:highlight w:val="none"/>
              </w:rPr>
              <w:t>改建和扩建项目和技术改造、技术引进项目的</w:t>
            </w:r>
            <w:r>
              <w:rPr>
                <w:rFonts w:ascii="Times New Roman" w:hAnsi="Times New Roman" w:eastAsia="Times New Roman" w:cs="Times New Roman"/>
                <w:spacing w:val="-6"/>
                <w:highlight w:val="none"/>
              </w:rPr>
              <w:t>X</w:t>
            </w:r>
            <w:r>
              <w:rPr>
                <w:spacing w:val="-6"/>
                <w:highlight w:val="none"/>
              </w:rPr>
              <w:t>射线设备机房，其最小有效使用面积、</w:t>
            </w:r>
            <w:r>
              <w:rPr>
                <w:spacing w:val="1"/>
                <w:highlight w:val="none"/>
              </w:rPr>
              <w:t>最小单边长度应符合表</w:t>
            </w:r>
            <w:r>
              <w:rPr>
                <w:rFonts w:ascii="Times New Roman" w:hAnsi="Times New Roman" w:eastAsia="Times New Roman" w:cs="Times New Roman"/>
                <w:spacing w:val="1"/>
                <w:highlight w:val="none"/>
              </w:rPr>
              <w:t>2</w:t>
            </w:r>
            <w:r>
              <w:rPr>
                <w:spacing w:val="1"/>
                <w:highlight w:val="none"/>
              </w:rPr>
              <w:t>（即表</w:t>
            </w:r>
            <w:r>
              <w:rPr>
                <w:rFonts w:ascii="Times New Roman" w:hAnsi="Times New Roman" w:eastAsia="Times New Roman" w:cs="Times New Roman"/>
                <w:spacing w:val="1"/>
                <w:highlight w:val="none"/>
              </w:rPr>
              <w:t>7-3</w:t>
            </w:r>
            <w:r>
              <w:rPr>
                <w:spacing w:val="1"/>
                <w:highlight w:val="none"/>
              </w:rPr>
              <w:t>）的规定。</w:t>
            </w:r>
          </w:p>
          <w:p>
            <w:pPr>
              <w:pStyle w:val="26"/>
              <w:keepNext w:val="0"/>
              <w:keepLines w:val="0"/>
              <w:pageBreakBefore w:val="0"/>
              <w:widowControl w:val="0"/>
              <w:kinsoku/>
              <w:wordWrap/>
              <w:overflowPunct/>
              <w:topLinePunct w:val="0"/>
              <w:autoSpaceDE/>
              <w:autoSpaceDN/>
              <w:bidi w:val="0"/>
              <w:adjustRightInd/>
              <w:snapToGrid/>
              <w:spacing w:line="500" w:lineRule="exact"/>
              <w:ind w:left="0"/>
              <w:jc w:val="center"/>
              <w:textAlignment w:val="auto"/>
              <w:rPr>
                <w:sz w:val="24"/>
                <w:szCs w:val="24"/>
                <w:highlight w:val="none"/>
              </w:rPr>
            </w:pPr>
            <w:r>
              <w:rPr>
                <w:b/>
                <w:bCs/>
                <w:spacing w:val="7"/>
                <w:sz w:val="24"/>
                <w:szCs w:val="24"/>
                <w:highlight w:val="none"/>
              </w:rPr>
              <w:t>表</w:t>
            </w:r>
            <w:r>
              <w:rPr>
                <w:rFonts w:ascii="Times New Roman" w:hAnsi="Times New Roman" w:eastAsia="Times New Roman" w:cs="Times New Roman"/>
                <w:b/>
                <w:bCs/>
                <w:spacing w:val="7"/>
                <w:sz w:val="24"/>
                <w:szCs w:val="24"/>
                <w:highlight w:val="none"/>
              </w:rPr>
              <w:t>7-3 X</w:t>
            </w:r>
            <w:r>
              <w:rPr>
                <w:b/>
                <w:bCs/>
                <w:spacing w:val="7"/>
                <w:sz w:val="24"/>
                <w:szCs w:val="24"/>
                <w:highlight w:val="none"/>
              </w:rPr>
              <w:t>射线设备机房使用面积、单边</w:t>
            </w:r>
            <w:r>
              <w:rPr>
                <w:b/>
                <w:bCs/>
                <w:spacing w:val="6"/>
                <w:sz w:val="24"/>
                <w:szCs w:val="24"/>
                <w:highlight w:val="none"/>
              </w:rPr>
              <w:t>长度的要求</w:t>
            </w:r>
          </w:p>
          <w:p>
            <w:pPr>
              <w:spacing w:line="23" w:lineRule="exact"/>
              <w:rPr>
                <w:highlight w:val="none"/>
              </w:rPr>
            </w:pPr>
          </w:p>
          <w:tbl>
            <w:tblPr>
              <w:tblStyle w:val="21"/>
              <w:tblW w:w="499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283"/>
              <w:gridCol w:w="3430"/>
              <w:gridCol w:w="2683"/>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3321" w:type="dxa"/>
                  <w:vAlign w:val="center"/>
                </w:tcPr>
                <w:p>
                  <w:pPr>
                    <w:pStyle w:val="26"/>
                    <w:keepNext w:val="0"/>
                    <w:keepLines w:val="0"/>
                    <w:pageBreakBefore w:val="0"/>
                    <w:widowControl w:val="0"/>
                    <w:kinsoku/>
                    <w:wordWrap/>
                    <w:overflowPunct/>
                    <w:topLinePunct/>
                    <w:autoSpaceDE/>
                    <w:autoSpaceDN/>
                    <w:bidi w:val="0"/>
                    <w:adjustRightInd/>
                    <w:snapToGrid/>
                    <w:spacing w:line="240" w:lineRule="auto"/>
                    <w:ind w:left="0"/>
                    <w:jc w:val="center"/>
                    <w:textAlignment w:val="auto"/>
                    <w:rPr>
                      <w:sz w:val="21"/>
                      <w:szCs w:val="21"/>
                      <w:highlight w:val="none"/>
                    </w:rPr>
                  </w:pPr>
                  <w:r>
                    <w:rPr>
                      <w:spacing w:val="6"/>
                      <w:sz w:val="21"/>
                      <w:szCs w:val="21"/>
                      <w:highlight w:val="none"/>
                    </w:rPr>
                    <w:t>设备类型</w:t>
                  </w:r>
                </w:p>
              </w:tc>
              <w:tc>
                <w:tcPr>
                  <w:tcW w:w="3465" w:type="dxa"/>
                  <w:vAlign w:val="center"/>
                </w:tcPr>
                <w:p>
                  <w:pPr>
                    <w:pStyle w:val="26"/>
                    <w:keepNext w:val="0"/>
                    <w:keepLines w:val="0"/>
                    <w:pageBreakBefore w:val="0"/>
                    <w:widowControl w:val="0"/>
                    <w:kinsoku/>
                    <w:wordWrap/>
                    <w:overflowPunct/>
                    <w:topLinePunct/>
                    <w:autoSpaceDE/>
                    <w:autoSpaceDN/>
                    <w:bidi w:val="0"/>
                    <w:adjustRightInd/>
                    <w:snapToGrid/>
                    <w:spacing w:line="240" w:lineRule="atLeast"/>
                    <w:ind w:left="0"/>
                    <w:jc w:val="center"/>
                    <w:textAlignment w:val="auto"/>
                    <w:rPr>
                      <w:sz w:val="21"/>
                      <w:szCs w:val="21"/>
                      <w:highlight w:val="none"/>
                    </w:rPr>
                  </w:pPr>
                  <w:r>
                    <w:rPr>
                      <w:spacing w:val="8"/>
                      <w:sz w:val="21"/>
                      <w:szCs w:val="21"/>
                      <w:highlight w:val="none"/>
                    </w:rPr>
                    <w:t>机房内最小有效使用面积</w:t>
                  </w:r>
                  <w:r>
                    <w:rPr>
                      <w:spacing w:val="-36"/>
                      <w:sz w:val="28"/>
                      <w:szCs w:val="28"/>
                      <w:highlight w:val="none"/>
                      <w:vertAlign w:val="superscript"/>
                    </w:rPr>
                    <w:t xml:space="preserve"> </w:t>
                  </w:r>
                  <w:r>
                    <w:rPr>
                      <w:rFonts w:hint="default" w:ascii="Times New Roman" w:hAnsi="Times New Roman" w:cs="Times New Roman"/>
                      <w:spacing w:val="-36"/>
                      <w:sz w:val="28"/>
                      <w:szCs w:val="28"/>
                      <w:highlight w:val="none"/>
                      <w:vertAlign w:val="superscript"/>
                      <w:lang w:val="en-US" w:eastAsia="zh-CN"/>
                    </w:rPr>
                    <w:t>d</w:t>
                  </w:r>
                  <w:r>
                    <w:rPr>
                      <w:spacing w:val="1"/>
                      <w:sz w:val="21"/>
                      <w:szCs w:val="21"/>
                      <w:highlight w:val="none"/>
                    </w:rPr>
                    <w:t>（</w:t>
                  </w:r>
                  <w:r>
                    <w:rPr>
                      <w:rFonts w:ascii="Times New Roman" w:hAnsi="Times New Roman" w:eastAsia="Times New Roman" w:cs="Times New Roman"/>
                      <w:spacing w:val="1"/>
                      <w:sz w:val="21"/>
                      <w:szCs w:val="21"/>
                      <w:highlight w:val="none"/>
                    </w:rPr>
                    <w:t>m</w:t>
                  </w:r>
                  <w:r>
                    <w:rPr>
                      <w:rFonts w:hint="eastAsia" w:ascii="Times New Roman" w:hAnsi="Times New Roman" w:eastAsia="宋体" w:cs="Times New Roman"/>
                      <w:spacing w:val="1"/>
                      <w:sz w:val="21"/>
                      <w:szCs w:val="21"/>
                      <w:highlight w:val="none"/>
                      <w:vertAlign w:val="superscript"/>
                      <w:lang w:val="en-US" w:eastAsia="zh-CN"/>
                    </w:rPr>
                    <w:t>2</w:t>
                  </w:r>
                  <w:r>
                    <w:rPr>
                      <w:spacing w:val="1"/>
                      <w:sz w:val="21"/>
                      <w:szCs w:val="21"/>
                      <w:highlight w:val="none"/>
                    </w:rPr>
                    <w:t>）</w:t>
                  </w:r>
                </w:p>
              </w:tc>
              <w:tc>
                <w:tcPr>
                  <w:tcW w:w="2709" w:type="dxa"/>
                  <w:vAlign w:val="center"/>
                </w:tcPr>
                <w:p>
                  <w:pPr>
                    <w:pStyle w:val="26"/>
                    <w:keepNext w:val="0"/>
                    <w:keepLines w:val="0"/>
                    <w:pageBreakBefore w:val="0"/>
                    <w:widowControl w:val="0"/>
                    <w:kinsoku/>
                    <w:wordWrap/>
                    <w:overflowPunct/>
                    <w:topLinePunct/>
                    <w:autoSpaceDE/>
                    <w:autoSpaceDN/>
                    <w:bidi w:val="0"/>
                    <w:adjustRightInd/>
                    <w:snapToGrid/>
                    <w:spacing w:line="240" w:lineRule="auto"/>
                    <w:ind w:left="0"/>
                    <w:jc w:val="center"/>
                    <w:textAlignment w:val="auto"/>
                    <w:rPr>
                      <w:sz w:val="21"/>
                      <w:szCs w:val="21"/>
                      <w:highlight w:val="none"/>
                    </w:rPr>
                  </w:pPr>
                  <w:r>
                    <w:rPr>
                      <w:spacing w:val="8"/>
                      <w:sz w:val="21"/>
                      <w:szCs w:val="21"/>
                      <w:highlight w:val="none"/>
                    </w:rPr>
                    <w:t>机房内最小单边长度</w:t>
                  </w:r>
                  <w:r>
                    <w:rPr>
                      <w:rFonts w:hint="default" w:ascii="Times New Roman" w:hAnsi="Times New Roman" w:cs="Times New Roman"/>
                      <w:spacing w:val="8"/>
                      <w:sz w:val="21"/>
                      <w:szCs w:val="21"/>
                      <w:highlight w:val="none"/>
                      <w:vertAlign w:val="superscript"/>
                      <w:lang w:val="en-US" w:eastAsia="zh-CN"/>
                    </w:rPr>
                    <w:t>e</w:t>
                  </w:r>
                  <w:r>
                    <w:rPr>
                      <w:spacing w:val="-1"/>
                      <w:sz w:val="21"/>
                      <w:szCs w:val="21"/>
                      <w:highlight w:val="none"/>
                    </w:rPr>
                    <w:t>（</w:t>
                  </w:r>
                  <w:r>
                    <w:rPr>
                      <w:rFonts w:ascii="Times New Roman" w:hAnsi="Times New Roman" w:eastAsia="Times New Roman" w:cs="Times New Roman"/>
                      <w:spacing w:val="-1"/>
                      <w:sz w:val="21"/>
                      <w:szCs w:val="21"/>
                      <w:highlight w:val="none"/>
                    </w:rPr>
                    <w:t>m</w:t>
                  </w:r>
                  <w:r>
                    <w:rPr>
                      <w:spacing w:val="-1"/>
                      <w:sz w:val="21"/>
                      <w:szCs w:val="21"/>
                      <w:highlight w:val="none"/>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jc w:val="center"/>
              </w:trPr>
              <w:tc>
                <w:tcPr>
                  <w:tcW w:w="3321" w:type="dxa"/>
                  <w:vAlign w:val="center"/>
                </w:tcPr>
                <w:p>
                  <w:pPr>
                    <w:pStyle w:val="26"/>
                    <w:keepNext w:val="0"/>
                    <w:keepLines w:val="0"/>
                    <w:pageBreakBefore w:val="0"/>
                    <w:widowControl w:val="0"/>
                    <w:kinsoku/>
                    <w:wordWrap/>
                    <w:overflowPunct/>
                    <w:topLinePunct/>
                    <w:autoSpaceDE/>
                    <w:autoSpaceDN/>
                    <w:bidi w:val="0"/>
                    <w:adjustRightInd/>
                    <w:snapToGrid/>
                    <w:spacing w:line="240" w:lineRule="auto"/>
                    <w:ind w:left="0"/>
                    <w:jc w:val="center"/>
                    <w:textAlignment w:val="auto"/>
                    <w:rPr>
                      <w:rFonts w:hint="eastAsia" w:eastAsia="宋体"/>
                      <w:sz w:val="21"/>
                      <w:szCs w:val="21"/>
                      <w:highlight w:val="none"/>
                      <w:lang w:val="en-US" w:eastAsia="zh-CN"/>
                    </w:rPr>
                  </w:pPr>
                  <w:r>
                    <w:rPr>
                      <w:spacing w:val="5"/>
                      <w:sz w:val="21"/>
                      <w:szCs w:val="21"/>
                      <w:highlight w:val="none"/>
                    </w:rPr>
                    <w:t>单管头</w:t>
                  </w:r>
                  <w:r>
                    <w:rPr>
                      <w:rFonts w:ascii="Times New Roman" w:hAnsi="Times New Roman" w:eastAsia="Times New Roman" w:cs="Times New Roman"/>
                      <w:spacing w:val="5"/>
                      <w:sz w:val="21"/>
                      <w:szCs w:val="21"/>
                      <w:highlight w:val="none"/>
                    </w:rPr>
                    <w:t>X</w:t>
                  </w:r>
                  <w:r>
                    <w:rPr>
                      <w:spacing w:val="5"/>
                      <w:sz w:val="21"/>
                      <w:szCs w:val="21"/>
                      <w:highlight w:val="none"/>
                    </w:rPr>
                    <w:t>射线设备</w:t>
                  </w:r>
                  <w:r>
                    <w:rPr>
                      <w:spacing w:val="-46"/>
                      <w:sz w:val="21"/>
                      <w:szCs w:val="21"/>
                      <w:highlight w:val="none"/>
                    </w:rPr>
                    <w:t xml:space="preserve"> </w:t>
                  </w:r>
                  <w:r>
                    <w:rPr>
                      <w:rFonts w:hint="default" w:ascii="Times New Roman" w:hAnsi="Times New Roman" w:cs="Times New Roman"/>
                      <w:spacing w:val="-46"/>
                      <w:sz w:val="24"/>
                      <w:szCs w:val="24"/>
                      <w:highlight w:val="none"/>
                      <w:vertAlign w:val="superscript"/>
                      <w:lang w:val="en-US" w:eastAsia="zh-CN"/>
                    </w:rPr>
                    <w:t>b</w:t>
                  </w:r>
                </w:p>
              </w:tc>
              <w:tc>
                <w:tcPr>
                  <w:tcW w:w="3465" w:type="dxa"/>
                  <w:vAlign w:val="center"/>
                </w:tcPr>
                <w:p>
                  <w:pPr>
                    <w:keepNext w:val="0"/>
                    <w:keepLines w:val="0"/>
                    <w:pageBreakBefore w:val="0"/>
                    <w:widowControl w:val="0"/>
                    <w:kinsoku/>
                    <w:wordWrap/>
                    <w:overflowPunct/>
                    <w:topLinePunct/>
                    <w:autoSpaceDE/>
                    <w:autoSpaceDN/>
                    <w:bidi w:val="0"/>
                    <w:adjustRightInd/>
                    <w:snapToGrid/>
                    <w:spacing w:line="240" w:lineRule="auto"/>
                    <w:ind w:left="0"/>
                    <w:jc w:val="center"/>
                    <w:textAlignment w:val="auto"/>
                    <w:rPr>
                      <w:rFonts w:ascii="Times New Roman" w:hAnsi="Times New Roman" w:eastAsia="Times New Roman" w:cs="Times New Roman"/>
                      <w:sz w:val="21"/>
                      <w:szCs w:val="21"/>
                      <w:highlight w:val="none"/>
                    </w:rPr>
                  </w:pPr>
                  <w:r>
                    <w:rPr>
                      <w:rFonts w:ascii="Times New Roman" w:hAnsi="Times New Roman" w:eastAsia="Times New Roman" w:cs="Times New Roman"/>
                      <w:spacing w:val="2"/>
                      <w:sz w:val="21"/>
                      <w:szCs w:val="21"/>
                      <w:highlight w:val="none"/>
                    </w:rPr>
                    <w:t>20</w:t>
                  </w:r>
                </w:p>
              </w:tc>
              <w:tc>
                <w:tcPr>
                  <w:tcW w:w="2709" w:type="dxa"/>
                  <w:vAlign w:val="center"/>
                </w:tcPr>
                <w:p>
                  <w:pPr>
                    <w:keepNext w:val="0"/>
                    <w:keepLines w:val="0"/>
                    <w:pageBreakBefore w:val="0"/>
                    <w:widowControl w:val="0"/>
                    <w:kinsoku/>
                    <w:wordWrap/>
                    <w:overflowPunct/>
                    <w:topLinePunct/>
                    <w:autoSpaceDE/>
                    <w:autoSpaceDN/>
                    <w:bidi w:val="0"/>
                    <w:adjustRightInd/>
                    <w:snapToGrid/>
                    <w:spacing w:line="240" w:lineRule="auto"/>
                    <w:ind w:left="0"/>
                    <w:jc w:val="center"/>
                    <w:textAlignment w:val="auto"/>
                    <w:rPr>
                      <w:rFonts w:ascii="Times New Roman" w:hAnsi="Times New Roman" w:eastAsia="Times New Roman" w:cs="Times New Roman"/>
                      <w:sz w:val="21"/>
                      <w:szCs w:val="21"/>
                      <w:highlight w:val="none"/>
                    </w:rPr>
                  </w:pPr>
                  <w:r>
                    <w:rPr>
                      <w:rFonts w:ascii="Times New Roman" w:hAnsi="Times New Roman" w:eastAsia="Times New Roman" w:cs="Times New Roman"/>
                      <w:spacing w:val="1"/>
                      <w:sz w:val="21"/>
                      <w:szCs w:val="21"/>
                      <w:highlight w:val="none"/>
                    </w:rPr>
                    <w:t>3.5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25" w:hRule="atLeast"/>
                <w:jc w:val="center"/>
              </w:trPr>
              <w:tc>
                <w:tcPr>
                  <w:tcW w:w="9495" w:type="dxa"/>
                  <w:gridSpan w:val="3"/>
                  <w:vAlign w:val="top"/>
                </w:tcPr>
                <w:p>
                  <w:pPr>
                    <w:pStyle w:val="26"/>
                    <w:keepNext w:val="0"/>
                    <w:keepLines w:val="0"/>
                    <w:pageBreakBefore w:val="0"/>
                    <w:widowControl w:val="0"/>
                    <w:kinsoku/>
                    <w:wordWrap/>
                    <w:overflowPunct/>
                    <w:topLinePunct/>
                    <w:autoSpaceDE/>
                    <w:autoSpaceDN/>
                    <w:bidi w:val="0"/>
                    <w:adjustRightInd/>
                    <w:snapToGrid/>
                    <w:spacing w:line="240" w:lineRule="auto"/>
                    <w:ind w:left="210" w:leftChars="100" w:right="0" w:firstLine="0"/>
                    <w:jc w:val="both"/>
                    <w:textAlignment w:val="auto"/>
                    <w:rPr>
                      <w:spacing w:val="8"/>
                      <w:sz w:val="21"/>
                      <w:szCs w:val="21"/>
                      <w:highlight w:val="none"/>
                    </w:rPr>
                  </w:pPr>
                  <w:r>
                    <w:rPr>
                      <w:rFonts w:hint="eastAsia"/>
                      <w:spacing w:val="8"/>
                      <w:sz w:val="21"/>
                      <w:szCs w:val="21"/>
                      <w:highlight w:val="none"/>
                      <w:lang w:val="en-US" w:eastAsia="zh-CN"/>
                    </w:rPr>
                    <w:t>b</w:t>
                  </w:r>
                  <w:r>
                    <w:rPr>
                      <w:spacing w:val="8"/>
                      <w:sz w:val="21"/>
                      <w:szCs w:val="21"/>
                      <w:highlight w:val="none"/>
                    </w:rPr>
                    <w:t>单管头、双管头或多管头</w:t>
                  </w:r>
                  <w:r>
                    <w:rPr>
                      <w:rFonts w:ascii="Times New Roman" w:hAnsi="Times New Roman" w:eastAsia="Times New Roman" w:cs="Times New Roman"/>
                      <w:spacing w:val="8"/>
                      <w:sz w:val="21"/>
                      <w:szCs w:val="21"/>
                      <w:highlight w:val="none"/>
                    </w:rPr>
                    <w:t>X</w:t>
                  </w:r>
                  <w:r>
                    <w:rPr>
                      <w:spacing w:val="8"/>
                      <w:sz w:val="21"/>
                      <w:szCs w:val="21"/>
                      <w:highlight w:val="none"/>
                    </w:rPr>
                    <w:t>射线设备的每个管球各安装在</w:t>
                  </w:r>
                  <w:r>
                    <w:rPr>
                      <w:rFonts w:ascii="Times New Roman" w:hAnsi="Times New Roman" w:eastAsia="Times New Roman" w:cs="Times New Roman"/>
                      <w:spacing w:val="8"/>
                      <w:sz w:val="21"/>
                      <w:szCs w:val="21"/>
                      <w:highlight w:val="none"/>
                    </w:rPr>
                    <w:t>1</w:t>
                  </w:r>
                  <w:r>
                    <w:rPr>
                      <w:spacing w:val="8"/>
                      <w:sz w:val="21"/>
                      <w:szCs w:val="21"/>
                      <w:highlight w:val="none"/>
                    </w:rPr>
                    <w:t>个房间内。</w:t>
                  </w:r>
                </w:p>
                <w:p>
                  <w:pPr>
                    <w:pStyle w:val="26"/>
                    <w:keepNext w:val="0"/>
                    <w:keepLines w:val="0"/>
                    <w:pageBreakBefore w:val="0"/>
                    <w:widowControl w:val="0"/>
                    <w:kinsoku/>
                    <w:wordWrap/>
                    <w:overflowPunct/>
                    <w:topLinePunct/>
                    <w:autoSpaceDE/>
                    <w:autoSpaceDN/>
                    <w:bidi w:val="0"/>
                    <w:adjustRightInd/>
                    <w:snapToGrid/>
                    <w:spacing w:line="240" w:lineRule="auto"/>
                    <w:ind w:left="210" w:leftChars="100" w:right="0" w:firstLine="0"/>
                    <w:jc w:val="both"/>
                    <w:textAlignment w:val="auto"/>
                    <w:rPr>
                      <w:sz w:val="21"/>
                      <w:szCs w:val="21"/>
                      <w:highlight w:val="none"/>
                    </w:rPr>
                  </w:pPr>
                  <w:r>
                    <w:rPr>
                      <w:rFonts w:hint="eastAsia"/>
                      <w:spacing w:val="9"/>
                      <w:sz w:val="21"/>
                      <w:szCs w:val="21"/>
                      <w:highlight w:val="none"/>
                      <w:lang w:val="en-US" w:eastAsia="zh-CN"/>
                    </w:rPr>
                    <w:t>d</w:t>
                  </w:r>
                  <w:r>
                    <w:rPr>
                      <w:spacing w:val="9"/>
                      <w:sz w:val="21"/>
                      <w:szCs w:val="21"/>
                      <w:highlight w:val="none"/>
                    </w:rPr>
                    <w:t>机房内有效使用面积指机房内可划出的最大矩形的面积。</w:t>
                  </w:r>
                </w:p>
                <w:p>
                  <w:pPr>
                    <w:pStyle w:val="26"/>
                    <w:keepNext w:val="0"/>
                    <w:keepLines w:val="0"/>
                    <w:pageBreakBefore w:val="0"/>
                    <w:widowControl w:val="0"/>
                    <w:kinsoku/>
                    <w:wordWrap/>
                    <w:overflowPunct/>
                    <w:topLinePunct/>
                    <w:autoSpaceDE/>
                    <w:autoSpaceDN/>
                    <w:bidi w:val="0"/>
                    <w:adjustRightInd/>
                    <w:snapToGrid/>
                    <w:spacing w:line="240" w:lineRule="auto"/>
                    <w:ind w:left="210" w:leftChars="100" w:right="0" w:firstLine="0"/>
                    <w:jc w:val="both"/>
                    <w:textAlignment w:val="auto"/>
                    <w:rPr>
                      <w:sz w:val="21"/>
                      <w:szCs w:val="21"/>
                      <w:highlight w:val="none"/>
                    </w:rPr>
                  </w:pPr>
                  <w:r>
                    <w:rPr>
                      <w:rFonts w:hint="eastAsia" w:ascii="Times New Roman" w:hAnsi="Times New Roman" w:eastAsia="宋体" w:cs="Times New Roman"/>
                      <w:spacing w:val="8"/>
                      <w:sz w:val="21"/>
                      <w:szCs w:val="21"/>
                      <w:highlight w:val="none"/>
                      <w:lang w:val="en-US" w:eastAsia="zh-CN"/>
                    </w:rPr>
                    <w:t>e</w:t>
                  </w:r>
                  <w:r>
                    <w:rPr>
                      <w:spacing w:val="8"/>
                      <w:sz w:val="21"/>
                      <w:szCs w:val="21"/>
                      <w:highlight w:val="none"/>
                    </w:rPr>
                    <w:t>机房内单边长度指机房内有效使用面积的最小边长。</w:t>
                  </w:r>
                </w:p>
              </w:tc>
            </w:tr>
          </w:tbl>
          <w:p>
            <w:pPr>
              <w:pStyle w:val="26"/>
              <w:keepNext w:val="0"/>
              <w:keepLines w:val="0"/>
              <w:pageBreakBefore w:val="0"/>
              <w:widowControl w:val="0"/>
              <w:kinsoku/>
              <w:wordWrap/>
              <w:overflowPunct/>
              <w:topLinePunct w:val="0"/>
              <w:autoSpaceDE/>
              <w:autoSpaceDN/>
              <w:bidi w:val="0"/>
              <w:adjustRightInd/>
              <w:snapToGrid/>
              <w:spacing w:line="500" w:lineRule="exact"/>
              <w:ind w:right="0"/>
              <w:textAlignment w:val="auto"/>
              <w:rPr>
                <w:b/>
                <w:bCs/>
                <w:spacing w:val="-2"/>
                <w:highlight w:val="none"/>
              </w:rPr>
            </w:pPr>
            <w:r>
              <w:rPr>
                <w:rFonts w:hint="eastAsia" w:ascii="Times New Roman" w:hAnsi="Times New Roman" w:eastAsia="宋体" w:cs="Times New Roman"/>
                <w:b/>
                <w:bCs/>
                <w:spacing w:val="-2"/>
                <w:highlight w:val="none"/>
                <w:lang w:val="en-US" w:eastAsia="zh-CN"/>
              </w:rPr>
              <w:t>7.3.5</w:t>
            </w:r>
            <w:r>
              <w:rPr>
                <w:rFonts w:hint="eastAsia" w:ascii="Times New Roman" w:hAnsi="Times New Roman" w:cs="Times New Roman"/>
                <w:b/>
                <w:bCs/>
                <w:spacing w:val="-2"/>
                <w:highlight w:val="none"/>
                <w:lang w:val="en-US" w:eastAsia="zh-CN"/>
              </w:rPr>
              <w:t xml:space="preserve"> </w:t>
            </w:r>
            <w:r>
              <w:rPr>
                <w:rFonts w:ascii="Times New Roman" w:hAnsi="Times New Roman" w:eastAsia="Times New Roman" w:cs="Times New Roman"/>
                <w:b/>
                <w:bCs/>
                <w:spacing w:val="-2"/>
                <w:highlight w:val="none"/>
              </w:rPr>
              <w:t>X</w:t>
            </w:r>
            <w:r>
              <w:rPr>
                <w:b/>
                <w:bCs/>
                <w:spacing w:val="-2"/>
                <w:highlight w:val="none"/>
              </w:rPr>
              <w:t>射线设备机房屏蔽</w:t>
            </w:r>
          </w:p>
          <w:p>
            <w:pPr>
              <w:pStyle w:val="26"/>
              <w:keepNext w:val="0"/>
              <w:keepLines w:val="0"/>
              <w:pageBreakBefore w:val="0"/>
              <w:widowControl w:val="0"/>
              <w:kinsoku/>
              <w:wordWrap/>
              <w:overflowPunct/>
              <w:topLinePunct w:val="0"/>
              <w:autoSpaceDE/>
              <w:autoSpaceDN/>
              <w:bidi w:val="0"/>
              <w:adjustRightInd/>
              <w:snapToGrid/>
              <w:spacing w:line="500" w:lineRule="exact"/>
              <w:ind w:right="0" w:firstLine="472" w:firstLineChars="200"/>
              <w:textAlignment w:val="auto"/>
              <w:rPr>
                <w:rFonts w:hint="default" w:ascii="Times New Roman" w:hAnsi="Times New Roman" w:cs="Times New Roman"/>
                <w:b/>
                <w:bCs/>
                <w:spacing w:val="-2"/>
                <w:highlight w:val="none"/>
              </w:rPr>
            </w:pPr>
            <w:r>
              <w:rPr>
                <w:rFonts w:hint="default" w:ascii="Times New Roman" w:hAnsi="Times New Roman" w:cs="Times New Roman"/>
                <w:b w:val="0"/>
                <w:bCs w:val="0"/>
                <w:spacing w:val="-2"/>
                <w:highlight w:val="none"/>
              </w:rPr>
              <w:t>根据《放射诊断放射防护要求》（GB</w:t>
            </w:r>
            <w:r>
              <w:rPr>
                <w:rFonts w:hint="eastAsia" w:ascii="Times New Roman" w:hAnsi="Times New Roman" w:cs="Times New Roman"/>
                <w:b w:val="0"/>
                <w:bCs w:val="0"/>
                <w:spacing w:val="-2"/>
                <w:highlight w:val="none"/>
                <w:lang w:eastAsia="zh-CN"/>
              </w:rPr>
              <w:t>Z 1</w:t>
            </w:r>
            <w:r>
              <w:rPr>
                <w:rFonts w:hint="default" w:ascii="Times New Roman" w:hAnsi="Times New Roman" w:cs="Times New Roman"/>
                <w:b w:val="0"/>
                <w:bCs w:val="0"/>
                <w:spacing w:val="-2"/>
                <w:highlight w:val="none"/>
              </w:rPr>
              <w:t>30-2020）相关要求，本项目机房</w:t>
            </w:r>
            <w:r>
              <w:rPr>
                <w:rFonts w:hint="default" w:ascii="Times New Roman" w:hAnsi="Times New Roman" w:cs="Times New Roman"/>
                <w:b w:val="0"/>
                <w:bCs w:val="0"/>
                <w:spacing w:val="-2"/>
                <w:highlight w:val="none"/>
                <w:lang w:val="en-US" w:eastAsia="zh-CN"/>
              </w:rPr>
              <w:t>屏蔽</w:t>
            </w:r>
            <w:r>
              <w:rPr>
                <w:rFonts w:hint="default" w:ascii="Times New Roman" w:hAnsi="Times New Roman" w:cs="Times New Roman"/>
                <w:b w:val="0"/>
                <w:bCs w:val="0"/>
                <w:spacing w:val="-2"/>
                <w:highlight w:val="none"/>
              </w:rPr>
              <w:t>需满足以下要求：</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highlight w:val="none"/>
              </w:rPr>
            </w:pPr>
            <w:r>
              <w:rPr>
                <w:rFonts w:hint="default" w:ascii="Times New Roman" w:hAnsi="Times New Roman" w:eastAsia="Times New Roman" w:cs="Times New Roman"/>
                <w:highlight w:val="none"/>
              </w:rPr>
              <w:t>6.2.1</w:t>
            </w:r>
            <w:r>
              <w:rPr>
                <w:rFonts w:hint="default" w:ascii="Times New Roman" w:hAnsi="Times New Roman" w:cs="Times New Roman"/>
                <w:highlight w:val="none"/>
              </w:rPr>
              <w:t>不同类型</w:t>
            </w:r>
            <w:r>
              <w:rPr>
                <w:rFonts w:hint="default" w:ascii="Times New Roman" w:hAnsi="Times New Roman" w:eastAsia="Times New Roman" w:cs="Times New Roman"/>
                <w:highlight w:val="none"/>
              </w:rPr>
              <w:t>X</w:t>
            </w:r>
            <w:r>
              <w:rPr>
                <w:rFonts w:hint="default" w:ascii="Times New Roman" w:hAnsi="Times New Roman" w:cs="Times New Roman"/>
                <w:highlight w:val="none"/>
              </w:rPr>
              <w:t>射线设备（不含床旁摄影设备和便携式</w:t>
            </w:r>
            <w:r>
              <w:rPr>
                <w:rFonts w:hint="default" w:ascii="Times New Roman" w:hAnsi="Times New Roman" w:eastAsia="Times New Roman" w:cs="Times New Roman"/>
                <w:highlight w:val="none"/>
              </w:rPr>
              <w:t>X</w:t>
            </w:r>
            <w:r>
              <w:rPr>
                <w:rFonts w:hint="default" w:ascii="Times New Roman" w:hAnsi="Times New Roman" w:cs="Times New Roman"/>
                <w:highlight w:val="none"/>
              </w:rPr>
              <w:t>射线设备）机房</w:t>
            </w:r>
            <w:r>
              <w:rPr>
                <w:rFonts w:hint="default" w:ascii="Times New Roman" w:hAnsi="Times New Roman" w:cs="Times New Roman"/>
                <w:spacing w:val="-1"/>
                <w:highlight w:val="none"/>
              </w:rPr>
              <w:t>的屏</w:t>
            </w:r>
            <w:r>
              <w:rPr>
                <w:rFonts w:hint="default" w:ascii="Times New Roman" w:hAnsi="Times New Roman" w:cs="Times New Roman"/>
                <w:spacing w:val="1"/>
                <w:highlight w:val="none"/>
              </w:rPr>
              <w:t>蔽防护应不低于表</w:t>
            </w:r>
            <w:r>
              <w:rPr>
                <w:rFonts w:hint="default" w:ascii="Times New Roman" w:hAnsi="Times New Roman" w:eastAsia="Times New Roman" w:cs="Times New Roman"/>
                <w:spacing w:val="1"/>
                <w:highlight w:val="none"/>
              </w:rPr>
              <w:t>3</w:t>
            </w:r>
            <w:r>
              <w:rPr>
                <w:rFonts w:hint="default" w:ascii="Times New Roman" w:hAnsi="Times New Roman" w:cs="Times New Roman"/>
                <w:spacing w:val="1"/>
                <w:highlight w:val="none"/>
              </w:rPr>
              <w:t>（即表</w:t>
            </w:r>
            <w:r>
              <w:rPr>
                <w:rFonts w:hint="default" w:ascii="Times New Roman" w:hAnsi="Times New Roman" w:eastAsia="Times New Roman" w:cs="Times New Roman"/>
                <w:spacing w:val="1"/>
                <w:highlight w:val="none"/>
              </w:rPr>
              <w:t>7-4</w:t>
            </w:r>
            <w:r>
              <w:rPr>
                <w:rFonts w:hint="default" w:ascii="Times New Roman" w:hAnsi="Times New Roman" w:cs="Times New Roman"/>
                <w:spacing w:val="1"/>
                <w:highlight w:val="none"/>
              </w:rPr>
              <w:t>）的规定。</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76" w:firstLineChars="200"/>
              <w:textAlignment w:val="auto"/>
              <w:rPr>
                <w:highlight w:val="none"/>
              </w:rPr>
            </w:pPr>
            <w:r>
              <w:rPr>
                <w:rFonts w:hint="default" w:ascii="Times New Roman" w:hAnsi="Times New Roman" w:eastAsia="Times New Roman" w:cs="Times New Roman"/>
                <w:spacing w:val="-1"/>
                <w:highlight w:val="none"/>
              </w:rPr>
              <w:t>6.2.2</w:t>
            </w:r>
            <w:r>
              <w:rPr>
                <w:rFonts w:hint="default" w:ascii="Times New Roman" w:hAnsi="Times New Roman" w:cs="Times New Roman"/>
                <w:spacing w:val="-1"/>
                <w:highlight w:val="none"/>
              </w:rPr>
              <w:t>医用诊断</w:t>
            </w:r>
            <w:r>
              <w:rPr>
                <w:rFonts w:hint="default" w:ascii="Times New Roman" w:hAnsi="Times New Roman" w:eastAsia="Times New Roman" w:cs="Times New Roman"/>
                <w:spacing w:val="-1"/>
                <w:highlight w:val="none"/>
              </w:rPr>
              <w:t>X</w:t>
            </w:r>
            <w:r>
              <w:rPr>
                <w:rFonts w:hint="default" w:ascii="Times New Roman" w:hAnsi="Times New Roman" w:cs="Times New Roman"/>
                <w:spacing w:val="-1"/>
                <w:highlight w:val="none"/>
              </w:rPr>
              <w:t>射线防护中不同铅当量屏蔽</w:t>
            </w:r>
            <w:r>
              <w:rPr>
                <w:rFonts w:hint="default" w:ascii="Times New Roman" w:hAnsi="Times New Roman" w:cs="Times New Roman"/>
                <w:spacing w:val="-2"/>
                <w:highlight w:val="none"/>
              </w:rPr>
              <w:t>物质厚度</w:t>
            </w:r>
            <w:r>
              <w:rPr>
                <w:spacing w:val="-2"/>
                <w:highlight w:val="none"/>
              </w:rPr>
              <w:t>的典型值参见附录</w:t>
            </w:r>
            <w:r>
              <w:rPr>
                <w:rFonts w:ascii="Times New Roman" w:hAnsi="Times New Roman" w:eastAsia="Times New Roman" w:cs="Times New Roman"/>
                <w:spacing w:val="-2"/>
                <w:highlight w:val="none"/>
              </w:rPr>
              <w:t>C</w:t>
            </w:r>
            <w:r>
              <w:rPr>
                <w:spacing w:val="-2"/>
                <w:highlight w:val="none"/>
              </w:rPr>
              <w:t>中表</w:t>
            </w:r>
            <w:r>
              <w:rPr>
                <w:rFonts w:ascii="Times New Roman" w:hAnsi="Times New Roman" w:eastAsia="Times New Roman" w:cs="Times New Roman"/>
                <w:spacing w:val="-2"/>
                <w:highlight w:val="none"/>
              </w:rPr>
              <w:t>C.4~</w:t>
            </w:r>
            <w:r>
              <w:rPr>
                <w:spacing w:val="-2"/>
                <w:highlight w:val="none"/>
              </w:rPr>
              <w:t>表</w:t>
            </w:r>
            <w:r>
              <w:rPr>
                <w:rFonts w:ascii="Times New Roman" w:hAnsi="Times New Roman" w:eastAsia="Times New Roman" w:cs="Times New Roman"/>
                <w:spacing w:val="-2"/>
                <w:highlight w:val="none"/>
              </w:rPr>
              <w:t>C.7</w:t>
            </w:r>
            <w:r>
              <w:rPr>
                <w:spacing w:val="-2"/>
                <w:highlight w:val="none"/>
              </w:rPr>
              <w:t>。</w:t>
            </w:r>
          </w:p>
          <w:p>
            <w:pPr>
              <w:pStyle w:val="26"/>
              <w:keepNext w:val="0"/>
              <w:keepLines w:val="0"/>
              <w:pageBreakBefore w:val="0"/>
              <w:widowControl w:val="0"/>
              <w:kinsoku/>
              <w:wordWrap/>
              <w:overflowPunct/>
              <w:topLinePunct w:val="0"/>
              <w:autoSpaceDE/>
              <w:autoSpaceDN/>
              <w:bidi w:val="0"/>
              <w:adjustRightInd/>
              <w:snapToGrid/>
              <w:spacing w:line="500" w:lineRule="exact"/>
              <w:ind w:left="0"/>
              <w:jc w:val="center"/>
              <w:textAlignment w:val="auto"/>
              <w:rPr>
                <w:sz w:val="24"/>
                <w:szCs w:val="24"/>
                <w:highlight w:val="none"/>
              </w:rPr>
            </w:pPr>
            <w:r>
              <w:rPr>
                <w:b/>
                <w:bCs/>
                <w:spacing w:val="6"/>
                <w:sz w:val="24"/>
                <w:szCs w:val="24"/>
                <w:highlight w:val="none"/>
              </w:rPr>
              <w:t>表</w:t>
            </w:r>
            <w:r>
              <w:rPr>
                <w:rFonts w:ascii="Times New Roman" w:hAnsi="Times New Roman" w:eastAsia="Times New Roman" w:cs="Times New Roman"/>
                <w:b/>
                <w:bCs/>
                <w:spacing w:val="6"/>
                <w:sz w:val="24"/>
                <w:szCs w:val="24"/>
                <w:highlight w:val="none"/>
              </w:rPr>
              <w:t xml:space="preserve">7-4 </w:t>
            </w:r>
            <w:r>
              <w:rPr>
                <w:rFonts w:hint="eastAsia"/>
                <w:b/>
                <w:bCs/>
                <w:spacing w:val="6"/>
                <w:sz w:val="24"/>
                <w:szCs w:val="24"/>
                <w:highlight w:val="none"/>
                <w:lang w:val="en-US" w:eastAsia="zh-CN"/>
              </w:rPr>
              <w:t>本项目</w:t>
            </w:r>
            <w:r>
              <w:rPr>
                <w:rFonts w:ascii="Times New Roman" w:hAnsi="Times New Roman" w:eastAsia="Times New Roman" w:cs="Times New Roman"/>
                <w:b/>
                <w:bCs/>
                <w:spacing w:val="6"/>
                <w:sz w:val="24"/>
                <w:szCs w:val="24"/>
                <w:highlight w:val="none"/>
              </w:rPr>
              <w:t>X</w:t>
            </w:r>
            <w:r>
              <w:rPr>
                <w:b/>
                <w:bCs/>
                <w:spacing w:val="6"/>
                <w:sz w:val="24"/>
                <w:szCs w:val="24"/>
                <w:highlight w:val="none"/>
              </w:rPr>
              <w:t>射线设备机房的屏蔽防护铅当量厚度要求</w:t>
            </w:r>
          </w:p>
          <w:p>
            <w:pPr>
              <w:spacing w:line="26" w:lineRule="exact"/>
              <w:rPr>
                <w:highlight w:val="none"/>
              </w:rPr>
            </w:pPr>
          </w:p>
          <w:tbl>
            <w:tblPr>
              <w:tblStyle w:val="21"/>
              <w:tblW w:w="4994"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803"/>
              <w:gridCol w:w="3154"/>
              <w:gridCol w:w="3445"/>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jc w:val="center"/>
              </w:trPr>
              <w:tc>
                <w:tcPr>
                  <w:tcW w:w="2803"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sz w:val="21"/>
                      <w:szCs w:val="21"/>
                      <w:highlight w:val="none"/>
                    </w:rPr>
                  </w:pPr>
                  <w:r>
                    <w:rPr>
                      <w:b/>
                      <w:bCs/>
                      <w:spacing w:val="6"/>
                      <w:sz w:val="21"/>
                      <w:szCs w:val="21"/>
                      <w:highlight w:val="none"/>
                    </w:rPr>
                    <w:t>机房类型</w:t>
                  </w:r>
                </w:p>
              </w:tc>
              <w:tc>
                <w:tcPr>
                  <w:tcW w:w="3154"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1"/>
                      <w:szCs w:val="21"/>
                      <w:highlight w:val="none"/>
                      <w:lang w:eastAsia="zh-CN"/>
                    </w:rPr>
                  </w:pPr>
                  <w:r>
                    <w:rPr>
                      <w:b/>
                      <w:bCs/>
                      <w:spacing w:val="13"/>
                      <w:sz w:val="21"/>
                      <w:szCs w:val="21"/>
                      <w:highlight w:val="none"/>
                    </w:rPr>
                    <w:t>有用线束方向铅当量</w:t>
                  </w:r>
                  <w:r>
                    <w:rPr>
                      <w:rFonts w:ascii="Times New Roman" w:hAnsi="Times New Roman" w:eastAsia="Times New Roman" w:cs="Times New Roman"/>
                      <w:b/>
                      <w:bCs/>
                      <w:sz w:val="21"/>
                      <w:szCs w:val="21"/>
                      <w:highlight w:val="none"/>
                    </w:rPr>
                    <w:t>mm</w:t>
                  </w:r>
                  <w:r>
                    <w:rPr>
                      <w:rFonts w:hint="eastAsia" w:ascii="Times New Roman" w:hAnsi="Times New Roman" w:eastAsia="宋体" w:cs="Times New Roman"/>
                      <w:b/>
                      <w:bCs/>
                      <w:sz w:val="21"/>
                      <w:szCs w:val="21"/>
                      <w:highlight w:val="none"/>
                      <w:lang w:eastAsia="zh-CN"/>
                    </w:rPr>
                    <w:t>Pb</w:t>
                  </w:r>
                </w:p>
              </w:tc>
              <w:tc>
                <w:tcPr>
                  <w:tcW w:w="3445"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sz w:val="21"/>
                      <w:szCs w:val="21"/>
                      <w:highlight w:val="none"/>
                      <w:lang w:eastAsia="zh-CN"/>
                    </w:rPr>
                  </w:pPr>
                  <w:r>
                    <w:rPr>
                      <w:b/>
                      <w:bCs/>
                      <w:spacing w:val="7"/>
                      <w:sz w:val="21"/>
                      <w:szCs w:val="21"/>
                      <w:highlight w:val="none"/>
                    </w:rPr>
                    <w:t>非有用线束方向铅当量</w:t>
                  </w:r>
                  <w:r>
                    <w:rPr>
                      <w:rFonts w:ascii="Times New Roman" w:hAnsi="Times New Roman" w:eastAsia="Times New Roman" w:cs="Times New Roman"/>
                      <w:b/>
                      <w:bCs/>
                      <w:spacing w:val="4"/>
                      <w:sz w:val="21"/>
                      <w:szCs w:val="21"/>
                      <w:highlight w:val="none"/>
                    </w:rPr>
                    <w:t>mm</w:t>
                  </w:r>
                  <w:r>
                    <w:rPr>
                      <w:rFonts w:hint="eastAsia" w:ascii="Times New Roman" w:hAnsi="Times New Roman" w:eastAsia="宋体" w:cs="Times New Roman"/>
                      <w:b/>
                      <w:bCs/>
                      <w:spacing w:val="4"/>
                      <w:sz w:val="21"/>
                      <w:szCs w:val="21"/>
                      <w:highlight w:val="none"/>
                      <w:lang w:eastAsia="zh-CN"/>
                    </w:rPr>
                    <w:t>Pb</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20" w:hRule="atLeast"/>
                <w:jc w:val="center"/>
              </w:trPr>
              <w:tc>
                <w:tcPr>
                  <w:tcW w:w="2803" w:type="dxa"/>
                  <w:vAlign w:val="center"/>
                </w:tcPr>
                <w:p>
                  <w:pPr>
                    <w:pStyle w:val="2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sz w:val="21"/>
                      <w:szCs w:val="21"/>
                      <w:highlight w:val="none"/>
                    </w:rPr>
                  </w:pPr>
                  <w:r>
                    <w:rPr>
                      <w:rFonts w:ascii="Times New Roman" w:hAnsi="Times New Roman" w:eastAsia="Times New Roman" w:cs="Times New Roman"/>
                      <w:spacing w:val="6"/>
                      <w:sz w:val="21"/>
                      <w:szCs w:val="21"/>
                      <w:highlight w:val="none"/>
                    </w:rPr>
                    <w:t>C</w:t>
                  </w:r>
                  <w:r>
                    <w:rPr>
                      <w:spacing w:val="6"/>
                      <w:sz w:val="21"/>
                      <w:szCs w:val="21"/>
                      <w:highlight w:val="none"/>
                    </w:rPr>
                    <w:t>形臂</w:t>
                  </w:r>
                  <w:r>
                    <w:rPr>
                      <w:rFonts w:ascii="Times New Roman" w:hAnsi="Times New Roman" w:eastAsia="Times New Roman" w:cs="Times New Roman"/>
                      <w:spacing w:val="6"/>
                      <w:sz w:val="21"/>
                      <w:szCs w:val="21"/>
                      <w:highlight w:val="none"/>
                    </w:rPr>
                    <w:t>X</w:t>
                  </w:r>
                  <w:r>
                    <w:rPr>
                      <w:spacing w:val="6"/>
                      <w:sz w:val="21"/>
                      <w:szCs w:val="21"/>
                      <w:highlight w:val="none"/>
                    </w:rPr>
                    <w:t>射线设备机房</w:t>
                  </w:r>
                </w:p>
              </w:tc>
              <w:tc>
                <w:tcPr>
                  <w:tcW w:w="315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sz w:val="21"/>
                      <w:szCs w:val="21"/>
                      <w:highlight w:val="none"/>
                    </w:rPr>
                  </w:pPr>
                  <w:r>
                    <w:rPr>
                      <w:rFonts w:ascii="Times New Roman" w:hAnsi="Times New Roman" w:eastAsia="Times New Roman" w:cs="Times New Roman"/>
                      <w:spacing w:val="2"/>
                      <w:sz w:val="21"/>
                      <w:szCs w:val="21"/>
                      <w:highlight w:val="none"/>
                    </w:rPr>
                    <w:t>2.0</w:t>
                  </w:r>
                </w:p>
              </w:tc>
              <w:tc>
                <w:tcPr>
                  <w:tcW w:w="344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ascii="Times New Roman" w:hAnsi="Times New Roman" w:eastAsia="Times New Roman" w:cs="Times New Roman"/>
                      <w:sz w:val="21"/>
                      <w:szCs w:val="21"/>
                      <w:highlight w:val="none"/>
                    </w:rPr>
                  </w:pPr>
                  <w:r>
                    <w:rPr>
                      <w:rFonts w:ascii="Times New Roman" w:hAnsi="Times New Roman" w:eastAsia="Times New Roman" w:cs="Times New Roman"/>
                      <w:spacing w:val="2"/>
                      <w:sz w:val="21"/>
                      <w:szCs w:val="21"/>
                      <w:highlight w:val="none"/>
                    </w:rPr>
                    <w:t>2.0</w:t>
                  </w:r>
                </w:p>
              </w:tc>
            </w:tr>
          </w:tbl>
          <w:p>
            <w:pPr>
              <w:pStyle w:val="26"/>
              <w:spacing w:before="163" w:line="219" w:lineRule="auto"/>
              <w:ind w:left="597"/>
              <w:rPr>
                <w:highlight w:val="none"/>
              </w:rPr>
            </w:pPr>
            <w:r>
              <w:rPr>
                <w:rFonts w:ascii="Times New Roman" w:hAnsi="Times New Roman" w:eastAsia="Times New Roman" w:cs="Times New Roman"/>
                <w:spacing w:val="-2"/>
                <w:highlight w:val="none"/>
              </w:rPr>
              <w:t>6.2.3</w:t>
            </w:r>
            <w:r>
              <w:rPr>
                <w:spacing w:val="-2"/>
                <w:highlight w:val="none"/>
              </w:rPr>
              <w:t>机房的门和窗关闭时应满足表</w:t>
            </w:r>
            <w:r>
              <w:rPr>
                <w:rFonts w:hint="default" w:ascii="Times New Roman" w:hAnsi="Times New Roman" w:cs="Times New Roman"/>
                <w:spacing w:val="-2"/>
                <w:highlight w:val="none"/>
                <w:lang w:val="en-US" w:eastAsia="zh-CN"/>
              </w:rPr>
              <w:t>7-4</w:t>
            </w:r>
            <w:r>
              <w:rPr>
                <w:spacing w:val="-2"/>
                <w:highlight w:val="none"/>
              </w:rPr>
              <w:t>的要求。</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jc w:val="both"/>
              <w:textAlignment w:val="auto"/>
              <w:rPr>
                <w:rFonts w:hint="eastAsia"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7.3.6 X射线设备工作场所防护</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eastAsia"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4"/>
                <w:highlight w:val="none"/>
                <w:lang w:val="en-US" w:eastAsia="zh-CN"/>
              </w:rPr>
              <w:t>根据《放射诊断放射防护要求》（GBZ 130-2020）相关要求，本项目机房防护需满足以下要求：</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6.4.1机房应设有观察窗或摄像监控装置，其设置的位置应便于观察到受检者状态及防护门开闭情况。</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6.4.2机房内不应堆放与该设备诊断工作无关的杂物。</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6.4.3机房应设置动力通风装置，并保持良好的通风。</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6.4.4机房门外应有电离辐射警告标志；机房门上方应有醒目的工作状态指示灯，灯箱上应设置如</w:t>
            </w:r>
            <w:r>
              <w:rPr>
                <w:rFonts w:hint="eastAsia" w:ascii="Times New Roman" w:hAnsi="Times New Roman" w:cs="Times New Roman"/>
                <w:b w:val="0"/>
                <w:bCs w:val="0"/>
                <w:spacing w:val="0"/>
                <w:sz w:val="24"/>
                <w:highlight w:val="none"/>
                <w:lang w:val="en-US" w:eastAsia="zh-CN"/>
              </w:rPr>
              <w:t>“</w:t>
            </w:r>
            <w:r>
              <w:rPr>
                <w:rFonts w:hint="default" w:ascii="Times New Roman" w:hAnsi="Times New Roman" w:cs="Times New Roman"/>
                <w:b w:val="0"/>
                <w:bCs w:val="0"/>
                <w:spacing w:val="0"/>
                <w:sz w:val="24"/>
                <w:highlight w:val="none"/>
                <w:lang w:val="en-US" w:eastAsia="zh-CN"/>
              </w:rPr>
              <w:t>射线有害、灯亮勿入</w:t>
            </w:r>
            <w:r>
              <w:rPr>
                <w:rFonts w:hint="eastAsia" w:ascii="Times New Roman" w:hAnsi="Times New Roman" w:cs="Times New Roman"/>
                <w:b w:val="0"/>
                <w:bCs w:val="0"/>
                <w:spacing w:val="0"/>
                <w:sz w:val="24"/>
                <w:highlight w:val="none"/>
                <w:lang w:val="en-US" w:eastAsia="zh-CN"/>
              </w:rPr>
              <w:t>”</w:t>
            </w:r>
            <w:r>
              <w:rPr>
                <w:rFonts w:hint="default" w:ascii="Times New Roman" w:hAnsi="Times New Roman" w:cs="Times New Roman"/>
                <w:b w:val="0"/>
                <w:bCs w:val="0"/>
                <w:spacing w:val="0"/>
                <w:sz w:val="24"/>
                <w:highlight w:val="none"/>
                <w:lang w:val="en-US" w:eastAsia="zh-CN"/>
              </w:rPr>
              <w:t>的可视警示语句；候诊区应设置放射防护注意事项告知栏。</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6.4.5平开机房门应有自动闭门装置；推拉式机房门应设有曝光时关闭机房门的管理措施；工作状态指示灯能与机房门有效关联。</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6.4.6电动推拉门宜设置防夹装置。</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6.4.7受检者不应在机房内候诊；非特殊情况，检查过程中陪检者不应滞留在机房内。</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jc w:val="both"/>
              <w:textAlignment w:val="auto"/>
              <w:rPr>
                <w:rFonts w:hint="default"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7.3</w:t>
            </w:r>
            <w:r>
              <w:rPr>
                <w:rFonts w:hint="default" w:ascii="Times New Roman" w:hAnsi="Times New Roman" w:cs="Times New Roman"/>
                <w:b/>
                <w:bCs/>
                <w:spacing w:val="0"/>
                <w:sz w:val="24"/>
                <w:highlight w:val="none"/>
                <w:lang w:val="en-US" w:eastAsia="zh-CN"/>
              </w:rPr>
              <w:t>.</w:t>
            </w:r>
            <w:r>
              <w:rPr>
                <w:rFonts w:hint="eastAsia" w:ascii="Times New Roman" w:hAnsi="Times New Roman" w:cs="Times New Roman"/>
                <w:b/>
                <w:bCs/>
                <w:spacing w:val="0"/>
                <w:sz w:val="24"/>
                <w:highlight w:val="none"/>
                <w:lang w:val="en-US" w:eastAsia="zh-CN"/>
              </w:rPr>
              <w:t xml:space="preserve">7 </w:t>
            </w:r>
            <w:r>
              <w:rPr>
                <w:rFonts w:hint="default" w:ascii="Times New Roman" w:hAnsi="Times New Roman" w:cs="Times New Roman"/>
                <w:b/>
                <w:bCs/>
                <w:spacing w:val="0"/>
                <w:sz w:val="24"/>
                <w:highlight w:val="none"/>
                <w:lang w:val="en-US" w:eastAsia="zh-CN"/>
              </w:rPr>
              <w:t>X射线设备工作场所防护用品及防护设施配置要求</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6.5.1每台X射线设备根据工作内容，现场应配备不少于表4基本种类要求的工作人员、受检者防护用品与辅助防护设施，其数量应满足开展工作需要，对陪检者应至少配备铅橡胶防护衣。</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6.5.3除介入防护手套外，防护用品和辅助防护设施的铅当量应不小于0.25mm</w:t>
            </w:r>
            <w:r>
              <w:rPr>
                <w:rFonts w:hint="eastAsia" w:ascii="Times New Roman" w:hAnsi="Times New Roman" w:cs="Times New Roman"/>
                <w:b w:val="0"/>
                <w:bCs w:val="0"/>
                <w:spacing w:val="0"/>
                <w:sz w:val="24"/>
                <w:highlight w:val="none"/>
                <w:lang w:val="en-US" w:eastAsia="zh-CN"/>
              </w:rPr>
              <w:t>Pb</w:t>
            </w:r>
            <w:r>
              <w:rPr>
                <w:rFonts w:hint="default" w:ascii="Times New Roman" w:hAnsi="Times New Roman" w:cs="Times New Roman"/>
                <w:b w:val="0"/>
                <w:bCs w:val="0"/>
                <w:spacing w:val="0"/>
                <w:sz w:val="24"/>
                <w:highlight w:val="none"/>
                <w:lang w:val="en-US" w:eastAsia="zh-CN"/>
              </w:rPr>
              <w:t>；介入防护手套铅当量应不小于0.025mm</w:t>
            </w:r>
            <w:r>
              <w:rPr>
                <w:rFonts w:hint="eastAsia" w:ascii="Times New Roman" w:hAnsi="Times New Roman" w:cs="Times New Roman"/>
                <w:b w:val="0"/>
                <w:bCs w:val="0"/>
                <w:spacing w:val="0"/>
                <w:sz w:val="24"/>
                <w:highlight w:val="none"/>
                <w:lang w:val="en-US" w:eastAsia="zh-CN"/>
              </w:rPr>
              <w:t>Pb</w:t>
            </w:r>
            <w:r>
              <w:rPr>
                <w:rFonts w:hint="default" w:ascii="Times New Roman" w:hAnsi="Times New Roman" w:cs="Times New Roman"/>
                <w:b w:val="0"/>
                <w:bCs w:val="0"/>
                <w:spacing w:val="0"/>
                <w:sz w:val="24"/>
                <w:highlight w:val="none"/>
                <w:lang w:val="en-US" w:eastAsia="zh-CN"/>
              </w:rPr>
              <w:t>；甲状腺、性腺防护用品铅当量应不小于0.5mm</w:t>
            </w:r>
            <w:r>
              <w:rPr>
                <w:rFonts w:hint="eastAsia" w:ascii="Times New Roman" w:hAnsi="Times New Roman" w:cs="Times New Roman"/>
                <w:b w:val="0"/>
                <w:bCs w:val="0"/>
                <w:spacing w:val="0"/>
                <w:sz w:val="24"/>
                <w:highlight w:val="none"/>
                <w:lang w:val="en-US" w:eastAsia="zh-CN"/>
              </w:rPr>
              <w:t>Pb</w:t>
            </w:r>
            <w:r>
              <w:rPr>
                <w:rFonts w:hint="default" w:ascii="Times New Roman" w:hAnsi="Times New Roman" w:cs="Times New Roman"/>
                <w:b w:val="0"/>
                <w:bCs w:val="0"/>
                <w:spacing w:val="0"/>
                <w:sz w:val="24"/>
                <w:highlight w:val="none"/>
                <w:lang w:val="en-US" w:eastAsia="zh-CN"/>
              </w:rPr>
              <w:t>；移动铅防护屏风铅当量应不小于2mm</w:t>
            </w:r>
            <w:r>
              <w:rPr>
                <w:rFonts w:hint="eastAsia" w:ascii="Times New Roman" w:hAnsi="Times New Roman" w:cs="Times New Roman"/>
                <w:b w:val="0"/>
                <w:bCs w:val="0"/>
                <w:spacing w:val="0"/>
                <w:sz w:val="24"/>
                <w:highlight w:val="none"/>
                <w:lang w:val="en-US" w:eastAsia="zh-CN"/>
              </w:rPr>
              <w:t>Pb</w:t>
            </w:r>
            <w:r>
              <w:rPr>
                <w:rFonts w:hint="default" w:ascii="Times New Roman" w:hAnsi="Times New Roman" w:cs="Times New Roman"/>
                <w:b w:val="0"/>
                <w:bCs w:val="0"/>
                <w:spacing w:val="0"/>
                <w:sz w:val="24"/>
                <w:highlight w:val="none"/>
                <w:lang w:val="en-US" w:eastAsia="zh-CN"/>
              </w:rPr>
              <w:t>。</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6.5.4应为儿童的X射线检查配备保护相应组织和器官的防护用品，防护用品和辅助防护设施的铅当量应不小于0.5mm</w:t>
            </w:r>
            <w:r>
              <w:rPr>
                <w:rFonts w:hint="eastAsia" w:ascii="Times New Roman" w:hAnsi="Times New Roman" w:cs="Times New Roman"/>
                <w:b w:val="0"/>
                <w:bCs w:val="0"/>
                <w:spacing w:val="0"/>
                <w:sz w:val="24"/>
                <w:highlight w:val="none"/>
                <w:lang w:val="en-US" w:eastAsia="zh-CN"/>
              </w:rPr>
              <w:t>Pb</w:t>
            </w:r>
            <w:r>
              <w:rPr>
                <w:rFonts w:hint="default" w:ascii="Times New Roman" w:hAnsi="Times New Roman" w:cs="Times New Roman"/>
                <w:b w:val="0"/>
                <w:bCs w:val="0"/>
                <w:spacing w:val="0"/>
                <w:sz w:val="24"/>
                <w:highlight w:val="none"/>
                <w:lang w:val="en-US" w:eastAsia="zh-CN"/>
              </w:rPr>
              <w:t>。</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0" w:firstLineChars="200"/>
              <w:jc w:val="both"/>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6.5.5个人防护用品不使用时，应妥善存放，不应折叠放置，以防止断裂。</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82" w:firstLineChars="200"/>
              <w:jc w:val="center"/>
              <w:textAlignment w:val="auto"/>
              <w:rPr>
                <w:rFonts w:hint="eastAsia"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表7-5 个人防护用品和辅助防护设施配置要求</w:t>
            </w:r>
          </w:p>
          <w:tbl>
            <w:tblPr>
              <w:tblStyle w:val="16"/>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7"/>
              <w:gridCol w:w="2058"/>
              <w:gridCol w:w="2283"/>
              <w:gridCol w:w="1987"/>
              <w:gridCol w:w="14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77" w:type="dxa"/>
                  <w:vMerge w:val="restart"/>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放射检查类型</w:t>
                  </w:r>
                </w:p>
              </w:tc>
              <w:tc>
                <w:tcPr>
                  <w:tcW w:w="4341" w:type="dxa"/>
                  <w:gridSpan w:val="2"/>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工作人员</w:t>
                  </w:r>
                </w:p>
              </w:tc>
              <w:tc>
                <w:tcPr>
                  <w:tcW w:w="3478" w:type="dxa"/>
                  <w:gridSpan w:val="2"/>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患者和受检者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77" w:type="dxa"/>
                  <w:vMerge w:val="continue"/>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p>
              </w:tc>
              <w:tc>
                <w:tcPr>
                  <w:tcW w:w="2058" w:type="dxa"/>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个人防护用品</w:t>
                  </w:r>
                </w:p>
              </w:tc>
              <w:tc>
                <w:tcPr>
                  <w:tcW w:w="2283" w:type="dxa"/>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辅助防护设施</w:t>
                  </w:r>
                </w:p>
              </w:tc>
              <w:tc>
                <w:tcPr>
                  <w:tcW w:w="1987" w:type="dxa"/>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个人防护用品</w:t>
                  </w:r>
                </w:p>
              </w:tc>
              <w:tc>
                <w:tcPr>
                  <w:tcW w:w="1491" w:type="dxa"/>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bCs/>
                      <w:spacing w:val="0"/>
                      <w:sz w:val="21"/>
                      <w:szCs w:val="21"/>
                      <w:highlight w:val="none"/>
                      <w:vertAlign w:val="baseline"/>
                      <w:lang w:val="en-US" w:eastAsia="zh-CN"/>
                    </w:rPr>
                  </w:pPr>
                  <w:r>
                    <w:rPr>
                      <w:rFonts w:hint="eastAsia" w:ascii="Times New Roman" w:hAnsi="Times New Roman" w:cs="Times New Roman"/>
                      <w:b/>
                      <w:bCs/>
                      <w:spacing w:val="0"/>
                      <w:sz w:val="21"/>
                      <w:szCs w:val="21"/>
                      <w:highlight w:val="none"/>
                      <w:vertAlign w:val="baseline"/>
                      <w:lang w:val="en-US" w:eastAsia="zh-CN"/>
                    </w:rPr>
                    <w:t>辅助防护设施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1577" w:type="dxa"/>
                  <w:vAlign w:val="center"/>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介入放射学操作</w:t>
                  </w:r>
                </w:p>
              </w:tc>
              <w:tc>
                <w:tcPr>
                  <w:tcW w:w="2058" w:type="dxa"/>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default"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铅橡胶围裙、铅橡胶颈套、铅防护眼镜、介入防护手套选配：铅橡胶颈套</w:t>
                  </w:r>
                </w:p>
              </w:tc>
              <w:tc>
                <w:tcPr>
                  <w:tcW w:w="2283" w:type="dxa"/>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eastAsia"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铅悬挂防护屏/前防护吊帘、床侧防护帘/床侧防护屏</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default"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选配：移动铅防护屏风</w:t>
                  </w:r>
                </w:p>
              </w:tc>
              <w:tc>
                <w:tcPr>
                  <w:tcW w:w="1987" w:type="dxa"/>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eastAsia"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铅橡胶性腺防护围裙（方形）或方巾、铅橡胶颈套</w:t>
                  </w: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default" w:ascii="Times New Roman" w:hAnsi="Times New Roman" w:cs="Times New Roman"/>
                      <w:b w:val="0"/>
                      <w:bCs w:val="0"/>
                      <w:spacing w:val="0"/>
                      <w:sz w:val="21"/>
                      <w:szCs w:val="21"/>
                      <w:highlight w:val="none"/>
                      <w:vertAlign w:val="baseline"/>
                      <w:lang w:val="en-US" w:eastAsia="zh-CN"/>
                    </w:rPr>
                  </w:pPr>
                  <w:r>
                    <w:rPr>
                      <w:rFonts w:hint="eastAsia" w:ascii="Times New Roman" w:hAnsi="Times New Roman" w:cs="Times New Roman"/>
                      <w:b w:val="0"/>
                      <w:bCs w:val="0"/>
                      <w:spacing w:val="0"/>
                      <w:sz w:val="21"/>
                      <w:szCs w:val="21"/>
                      <w:highlight w:val="none"/>
                      <w:vertAlign w:val="baseline"/>
                      <w:lang w:val="en-US" w:eastAsia="zh-CN"/>
                    </w:rPr>
                    <w:t>选配：铅橡胶帽子</w:t>
                  </w:r>
                </w:p>
              </w:tc>
              <w:tc>
                <w:tcPr>
                  <w:tcW w:w="1491" w:type="dxa"/>
                </w:tcPr>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both"/>
                    <w:textAlignment w:val="auto"/>
                    <w:rPr>
                      <w:rFonts w:hint="default" w:ascii="Times New Roman" w:hAnsi="Times New Roman" w:cs="Times New Roman"/>
                      <w:b w:val="0"/>
                      <w:bCs w:val="0"/>
                      <w:spacing w:val="0"/>
                      <w:sz w:val="21"/>
                      <w:szCs w:val="21"/>
                      <w:highlight w:val="none"/>
                      <w:vertAlign w:val="baseline"/>
                      <w:lang w:val="en-US" w:eastAsia="zh-CN"/>
                    </w:rPr>
                  </w:pPr>
                </w:p>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240" w:lineRule="auto"/>
                    <w:ind w:right="0" w:rightChars="0"/>
                    <w:jc w:val="center"/>
                    <w:textAlignment w:val="auto"/>
                    <w:rPr>
                      <w:rFonts w:hint="eastAsia" w:ascii="宋体" w:hAnsi="宋体" w:eastAsia="宋体" w:cs="宋体"/>
                      <w:b w:val="0"/>
                      <w:bCs w:val="0"/>
                      <w:spacing w:val="0"/>
                      <w:sz w:val="21"/>
                      <w:szCs w:val="21"/>
                      <w:highlight w:val="none"/>
                      <w:vertAlign w:val="baseline"/>
                      <w:lang w:val="en-US" w:eastAsia="zh-CN"/>
                    </w:rPr>
                  </w:pPr>
                  <w:r>
                    <w:rPr>
                      <w:rFonts w:hint="eastAsia" w:ascii="微软雅黑" w:hAnsi="微软雅黑" w:eastAsia="微软雅黑" w:cs="微软雅黑"/>
                      <w:b w:val="0"/>
                      <w:bCs w:val="0"/>
                      <w:spacing w:val="0"/>
                      <w:sz w:val="21"/>
                      <w:szCs w:val="21"/>
                      <w:highlight w:val="none"/>
                      <w:vertAlign w:val="baseline"/>
                      <w:lang w:val="en-US" w:eastAsia="zh-CN"/>
                    </w:rPr>
                    <w:t>——</w:t>
                  </w:r>
                </w:p>
              </w:tc>
            </w:tr>
          </w:tbl>
          <w:p>
            <w:pPr>
              <w:pStyle w:val="20"/>
              <w:keepNext w:val="0"/>
              <w:keepLines w:val="0"/>
              <w:pageBreakBefore w:val="0"/>
              <w:widowControl w:val="0"/>
              <w:numPr>
                <w:ilvl w:val="0"/>
                <w:numId w:val="0"/>
              </w:numPr>
              <w:tabs>
                <w:tab w:val="left" w:pos="1641"/>
              </w:tabs>
              <w:kinsoku/>
              <w:wordWrap/>
              <w:overflowPunct/>
              <w:topLinePunct w:val="0"/>
              <w:autoSpaceDE/>
              <w:autoSpaceDN/>
              <w:bidi w:val="0"/>
              <w:adjustRightInd/>
              <w:snapToGrid/>
              <w:spacing w:before="0" w:after="0" w:line="500" w:lineRule="exact"/>
              <w:ind w:right="0" w:rightChars="0" w:firstLine="420" w:firstLineChars="200"/>
              <w:jc w:val="both"/>
              <w:textAlignment w:val="auto"/>
              <w:rPr>
                <w:rFonts w:hint="default" w:ascii="Times New Roman" w:hAnsi="Times New Roman" w:cs="Times New Roman"/>
                <w:b w:val="0"/>
                <w:bCs w:val="0"/>
                <w:spacing w:val="0"/>
                <w:sz w:val="24"/>
                <w:highlight w:val="none"/>
                <w:lang w:val="en-US" w:eastAsia="zh-CN"/>
              </w:rPr>
            </w:pPr>
            <w:r>
              <w:rPr>
                <w:rFonts w:hint="eastAsia" w:ascii="Times New Roman" w:hAnsi="Times New Roman" w:cs="Times New Roman"/>
                <w:b w:val="0"/>
                <w:bCs w:val="0"/>
                <w:spacing w:val="0"/>
                <w:sz w:val="21"/>
                <w:szCs w:val="21"/>
                <w:highlight w:val="none"/>
                <w:lang w:val="en-US" w:eastAsia="zh-CN"/>
              </w:rPr>
              <w:t>注：“</w:t>
            </w:r>
            <w:r>
              <w:rPr>
                <w:rFonts w:hint="eastAsia" w:ascii="微软雅黑" w:hAnsi="微软雅黑" w:eastAsia="微软雅黑" w:cs="微软雅黑"/>
                <w:b w:val="0"/>
                <w:bCs w:val="0"/>
                <w:spacing w:val="0"/>
                <w:sz w:val="21"/>
                <w:szCs w:val="21"/>
                <w:highlight w:val="none"/>
                <w:vertAlign w:val="baseline"/>
                <w:lang w:val="en-US" w:eastAsia="zh-CN"/>
              </w:rPr>
              <w:t>—</w:t>
            </w:r>
            <w:r>
              <w:rPr>
                <w:rFonts w:hint="eastAsia" w:ascii="Times New Roman" w:hAnsi="Times New Roman" w:cs="Times New Roman"/>
                <w:b w:val="0"/>
                <w:bCs w:val="0"/>
                <w:spacing w:val="0"/>
                <w:sz w:val="21"/>
                <w:szCs w:val="21"/>
                <w:highlight w:val="none"/>
                <w:lang w:val="en-US" w:eastAsia="zh-CN"/>
              </w:rPr>
              <w:t>”表示不作要求。</w:t>
            </w:r>
          </w:p>
        </w:tc>
      </w:tr>
    </w:tbl>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343434"/>
          <w:sz w:val="30"/>
          <w:szCs w:val="30"/>
          <w:highlight w:val="none"/>
          <w:lang w:val="en-US" w:eastAsia="zh-CN"/>
        </w:rPr>
      </w:pPr>
      <w:bookmarkStart w:id="27" w:name="_Toc463"/>
      <w:bookmarkStart w:id="28" w:name="_Toc22404"/>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8</w:t>
      </w:r>
      <w:r>
        <w:rPr>
          <w:rFonts w:hint="eastAsia"/>
          <w:b/>
          <w:bCs/>
          <w:color w:val="343434"/>
          <w:sz w:val="30"/>
          <w:szCs w:val="30"/>
          <w:highlight w:val="none"/>
          <w:lang w:val="en-US" w:eastAsia="zh-CN"/>
        </w:rPr>
        <w:t xml:space="preserve"> 环境质量和辐射现状</w:t>
      </w:r>
      <w:bookmarkEnd w:id="27"/>
      <w:bookmarkEnd w:id="28"/>
    </w:p>
    <w:tbl>
      <w:tblPr>
        <w:tblStyle w:val="16"/>
        <w:tblW w:w="0" w:type="auto"/>
        <w:tblInd w:w="1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9623" w:type="dxa"/>
          </w:tcPr>
          <w:p>
            <w:pPr>
              <w:pStyle w:val="19"/>
              <w:keepNext w:val="0"/>
              <w:keepLines w:val="0"/>
              <w:pageBreakBefore w:val="0"/>
              <w:widowControl w:val="0"/>
              <w:kinsoku/>
              <w:wordWrap/>
              <w:overflowPunct/>
              <w:topLinePunct w:val="0"/>
              <w:autoSpaceDE/>
              <w:autoSpaceDN/>
              <w:bidi w:val="0"/>
              <w:adjustRightInd/>
              <w:snapToGrid/>
              <w:spacing w:line="500" w:lineRule="exact"/>
              <w:ind w:left="0"/>
              <w:textAlignment w:val="auto"/>
              <w:rPr>
                <w:rFonts w:hint="default" w:ascii="Times New Roman" w:hAnsi="Times New Roman" w:cs="Times New Roman"/>
                <w:b/>
                <w:sz w:val="24"/>
                <w:highlight w:val="none"/>
                <w:lang w:val="en-US" w:eastAsia="zh-CN"/>
              </w:rPr>
            </w:pPr>
            <w:r>
              <w:rPr>
                <w:rFonts w:hint="default" w:ascii="Times New Roman" w:hAnsi="Times New Roman" w:cs="Times New Roman"/>
                <w:b/>
                <w:sz w:val="24"/>
                <w:highlight w:val="none"/>
                <w:lang w:val="en-US" w:eastAsia="zh-CN"/>
              </w:rPr>
              <w:t>8.1项目地理位置和场所位置</w:t>
            </w:r>
          </w:p>
          <w:p>
            <w:pPr>
              <w:keepNext w:val="0"/>
              <w:keepLines w:val="0"/>
              <w:pageBreakBefore w:val="0"/>
              <w:widowControl/>
              <w:suppressLineNumbers w:val="0"/>
              <w:kinsoku/>
              <w:wordWrap/>
              <w:overflowPunct/>
              <w:topLinePunct w:val="0"/>
              <w:autoSpaceDE/>
              <w:autoSpaceDN/>
              <w:bidi w:val="0"/>
              <w:adjustRightInd/>
              <w:snapToGrid/>
              <w:spacing w:line="500" w:lineRule="exact"/>
              <w:jc w:val="left"/>
              <w:textAlignment w:val="auto"/>
              <w:rPr>
                <w:rFonts w:hint="default" w:ascii="Times New Roman" w:hAnsi="Times New Roman" w:eastAsia="宋体" w:cs="Times New Roman"/>
                <w:b/>
                <w:bCs w:val="0"/>
                <w:sz w:val="24"/>
                <w:highlight w:val="none"/>
                <w:lang w:val="en-US" w:eastAsia="zh-CN"/>
              </w:rPr>
            </w:pPr>
            <w:r>
              <w:rPr>
                <w:rFonts w:hint="eastAsia" w:ascii="Times New Roman" w:hAnsi="Times New Roman" w:eastAsia="宋体" w:cs="Times New Roman"/>
                <w:b/>
                <w:bCs w:val="0"/>
                <w:sz w:val="24"/>
                <w:highlight w:val="none"/>
                <w:lang w:val="en-US" w:eastAsia="zh-CN"/>
              </w:rPr>
              <w:t>8.1.1地理位置</w:t>
            </w:r>
          </w:p>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spacing w:val="0"/>
                <w:kern w:val="2"/>
                <w:sz w:val="24"/>
                <w:highlight w:val="none"/>
              </w:rPr>
            </w:pPr>
            <w:r>
              <w:rPr>
                <w:rFonts w:hint="eastAsia" w:ascii="Times New Roman" w:hAnsi="Times New Roman" w:eastAsia="宋体" w:cs="Times New Roman"/>
                <w:b w:val="0"/>
                <w:bCs/>
                <w:sz w:val="24"/>
                <w:highlight w:val="none"/>
                <w:lang w:val="en-US" w:eastAsia="zh-CN"/>
              </w:rPr>
              <w:t>医院新院区位于</w:t>
            </w:r>
            <w:r>
              <w:rPr>
                <w:rFonts w:hint="eastAsia" w:ascii="Times New Roman" w:hAnsi="Times New Roman" w:eastAsia="宋体" w:cs="Times New Roman"/>
                <w:b w:val="0"/>
                <w:bCs w:val="0"/>
                <w:color w:val="auto"/>
                <w:sz w:val="24"/>
                <w:szCs w:val="24"/>
                <w:highlight w:val="none"/>
                <w:vertAlign w:val="baseline"/>
                <w:lang w:val="en-US" w:eastAsia="zh-CN"/>
              </w:rPr>
              <w:t>漳州市龙文区湘桥路与迎宾大道交叉口东南侧，</w:t>
            </w:r>
            <w:r>
              <w:rPr>
                <w:rFonts w:hint="eastAsia" w:ascii="Times New Roman" w:hAnsi="Times New Roman" w:eastAsia="宋体" w:cs="Times New Roman"/>
                <w:b w:val="0"/>
                <w:bCs/>
                <w:sz w:val="24"/>
                <w:highlight w:val="none"/>
                <w:lang w:val="en-US" w:eastAsia="zh-CN"/>
              </w:rPr>
              <w:t>新院区地理位置图见附图1，总平面示意图见附图2。</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eastAsia" w:ascii="Times New Roman" w:hAnsi="Times New Roman" w:cs="Times New Roman"/>
                <w:b/>
                <w:bCs/>
                <w:spacing w:val="0"/>
                <w:sz w:val="24"/>
                <w:highlight w:val="none"/>
                <w:lang w:val="en-US" w:eastAsia="zh-CN"/>
              </w:rPr>
              <w:t>8.1.2场所位置</w:t>
            </w:r>
          </w:p>
          <w:p>
            <w:pPr>
              <w:pStyle w:val="19"/>
              <w:keepNext w:val="0"/>
              <w:keepLines w:val="0"/>
              <w:pageBreakBefore w:val="0"/>
              <w:widowControl w:val="0"/>
              <w:kinsoku/>
              <w:wordWrap/>
              <w:overflowPunct/>
              <w:topLinePunct w:val="0"/>
              <w:autoSpaceDE/>
              <w:autoSpaceDN/>
              <w:bidi w:val="0"/>
              <w:adjustRightInd/>
              <w:snapToGrid/>
              <w:spacing w:line="500" w:lineRule="exact"/>
              <w:ind w:firstLine="479"/>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pacing w:val="-2"/>
                <w:sz w:val="24"/>
                <w:szCs w:val="24"/>
                <w:highlight w:val="none"/>
              </w:rPr>
              <w:t>本项目</w:t>
            </w:r>
            <w:r>
              <w:rPr>
                <w:rFonts w:hint="eastAsia" w:ascii="Times New Roman" w:hAnsi="Times New Roman" w:cs="Times New Roman"/>
                <w:spacing w:val="-2"/>
                <w:sz w:val="24"/>
                <w:szCs w:val="24"/>
                <w:highlight w:val="none"/>
                <w:lang w:val="en-US" w:eastAsia="zh-CN"/>
              </w:rPr>
              <w:t>拟建</w:t>
            </w:r>
            <w:r>
              <w:rPr>
                <w:rFonts w:hint="eastAsia" w:ascii="Times New Roman" w:hAnsi="Times New Roman" w:cs="Times New Roman"/>
                <w:sz w:val="24"/>
                <w:szCs w:val="24"/>
                <w:highlight w:val="none"/>
                <w:lang w:val="en-US" w:eastAsia="zh-CN"/>
              </w:rPr>
              <w:t>ERCP手术室</w:t>
            </w:r>
            <w:r>
              <w:rPr>
                <w:rFonts w:hint="eastAsia" w:ascii="Times New Roman" w:hAnsi="Times New Roman" w:cs="Times New Roman"/>
                <w:b w:val="0"/>
                <w:bCs/>
                <w:sz w:val="24"/>
                <w:szCs w:val="24"/>
                <w:highlight w:val="none"/>
                <w:lang w:val="en-US" w:eastAsia="zh-CN"/>
              </w:rPr>
              <w:t>、OR-01和OR-02DSA手术室分别</w:t>
            </w:r>
            <w:r>
              <w:rPr>
                <w:rFonts w:hint="eastAsia" w:ascii="Times New Roman" w:hAnsi="Times New Roman" w:cs="Times New Roman"/>
                <w:b w:val="0"/>
                <w:bCs/>
                <w:sz w:val="24"/>
                <w:highlight w:val="none"/>
                <w:lang w:val="en-US" w:eastAsia="zh-CN"/>
              </w:rPr>
              <w:t>位于</w:t>
            </w:r>
            <w:r>
              <w:rPr>
                <w:rFonts w:hint="eastAsia" w:ascii="Times New Roman" w:hAnsi="Times New Roman" w:eastAsia="宋体" w:cs="宋体"/>
                <w:b w:val="0"/>
                <w:bCs w:val="0"/>
                <w:color w:val="000000"/>
                <w:sz w:val="24"/>
                <w:szCs w:val="24"/>
                <w:lang w:eastAsia="zh-CN"/>
              </w:rPr>
              <w:t>门急诊医技住院综合楼</w:t>
            </w:r>
            <w:r>
              <w:rPr>
                <w:rFonts w:hint="eastAsia" w:ascii="Times New Roman" w:hAnsi="Times New Roman" w:eastAsia="宋体" w:cs="宋体"/>
                <w:b w:val="0"/>
                <w:bCs w:val="0"/>
                <w:color w:val="000000"/>
                <w:sz w:val="24"/>
                <w:szCs w:val="24"/>
                <w:lang w:val="en-US" w:eastAsia="zh-CN"/>
              </w:rPr>
              <w:t>急诊区域</w:t>
            </w:r>
            <w:r>
              <w:rPr>
                <w:rFonts w:hint="eastAsia" w:ascii="Times New Roman" w:hAnsi="Times New Roman" w:eastAsia="宋体" w:cs="Times New Roman"/>
                <w:b w:val="0"/>
                <w:bCs/>
                <w:sz w:val="24"/>
                <w:highlight w:val="none"/>
                <w:lang w:val="en-US" w:eastAsia="zh-CN"/>
              </w:rPr>
              <w:t>3层</w:t>
            </w:r>
            <w:r>
              <w:rPr>
                <w:rFonts w:hint="eastAsia" w:ascii="Times New Roman" w:hAnsi="Times New Roman" w:cs="Times New Roman"/>
                <w:b w:val="0"/>
                <w:bCs/>
                <w:sz w:val="24"/>
                <w:highlight w:val="none"/>
                <w:lang w:val="en-US" w:eastAsia="zh-CN"/>
              </w:rPr>
              <w:t>的东南角</w:t>
            </w:r>
            <w:r>
              <w:rPr>
                <w:rFonts w:hint="eastAsia" w:ascii="Times New Roman" w:hAnsi="Times New Roman" w:eastAsia="宋体" w:cs="Times New Roman"/>
                <w:b w:val="0"/>
                <w:bCs/>
                <w:sz w:val="24"/>
                <w:highlight w:val="none"/>
                <w:lang w:val="en-US" w:eastAsia="zh-CN"/>
              </w:rPr>
              <w:t>和4层</w:t>
            </w:r>
            <w:r>
              <w:rPr>
                <w:rFonts w:hint="eastAsia" w:ascii="Times New Roman" w:hAnsi="Times New Roman" w:cs="Times New Roman"/>
                <w:b w:val="0"/>
                <w:bCs/>
                <w:sz w:val="24"/>
                <w:highlight w:val="none"/>
                <w:lang w:val="en-US" w:eastAsia="zh-CN"/>
              </w:rPr>
              <w:t>的东北角，详见附图2所示</w:t>
            </w:r>
            <w:r>
              <w:rPr>
                <w:rFonts w:hint="eastAsia" w:ascii="Times New Roman" w:hAnsi="Times New Roman" w:cs="Times New Roman"/>
                <w:spacing w:val="-2"/>
                <w:sz w:val="24"/>
                <w:szCs w:val="24"/>
                <w:highlight w:val="none"/>
                <w:lang w:val="en-US" w:eastAsia="zh-CN"/>
              </w:rPr>
              <w:t>。</w:t>
            </w:r>
          </w:p>
          <w:p>
            <w:pPr>
              <w:pStyle w:val="4"/>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b/>
                <w:bCs w:val="0"/>
                <w:color w:val="auto"/>
                <w:highlight w:val="none"/>
                <w:lang w:val="en-US" w:eastAsia="zh-CN"/>
              </w:rPr>
            </w:pPr>
            <w:r>
              <w:rPr>
                <w:rFonts w:hint="eastAsia" w:cs="Times New Roman"/>
                <w:b/>
                <w:bCs w:val="0"/>
                <w:color w:val="auto"/>
                <w:highlight w:val="none"/>
                <w:lang w:val="en-US" w:eastAsia="zh-CN"/>
              </w:rPr>
              <w:t>8.2 辐射环境现状监测</w:t>
            </w:r>
          </w:p>
          <w:p>
            <w:pPr>
              <w:pStyle w:val="4"/>
              <w:pageBreakBefore w:val="0"/>
              <w:widowControl w:val="0"/>
              <w:kinsoku/>
              <w:wordWrap/>
              <w:overflowPunct/>
              <w:topLinePunct w:val="0"/>
              <w:autoSpaceDE/>
              <w:autoSpaceDN/>
              <w:bidi w:val="0"/>
              <w:adjustRightInd/>
              <w:snapToGrid/>
              <w:spacing w:line="500" w:lineRule="exact"/>
              <w:jc w:val="both"/>
              <w:textAlignment w:val="auto"/>
              <w:rPr>
                <w:rFonts w:hint="eastAsia" w:cs="Times New Roman"/>
                <w:b/>
                <w:bCs w:val="0"/>
                <w:color w:val="auto"/>
                <w:highlight w:val="none"/>
                <w:lang w:val="en-US" w:eastAsia="zh-CN"/>
              </w:rPr>
            </w:pPr>
            <w:r>
              <w:rPr>
                <w:rFonts w:hint="eastAsia" w:cs="Times New Roman"/>
                <w:b/>
                <w:bCs w:val="0"/>
                <w:color w:val="auto"/>
                <w:highlight w:val="none"/>
                <w:lang w:val="en-US" w:eastAsia="zh-CN"/>
              </w:rPr>
              <w:t>8.2.1 检测单位</w:t>
            </w:r>
          </w:p>
          <w:p>
            <w:pPr>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b w:val="0"/>
                <w:bCs w:val="0"/>
                <w:color w:val="auto"/>
                <w:sz w:val="24"/>
                <w:szCs w:val="24"/>
                <w:highlight w:val="none"/>
                <w:vertAlign w:val="baseline"/>
                <w:lang w:val="en-US" w:eastAsia="zh-CN" w:bidi="ar-SA"/>
              </w:rPr>
            </w:pPr>
            <w:r>
              <w:rPr>
                <w:rFonts w:hint="eastAsia" w:ascii="Times New Roman" w:hAnsi="Times New Roman" w:eastAsia="宋体" w:cs="Times New Roman"/>
                <w:b w:val="0"/>
                <w:bCs w:val="0"/>
                <w:color w:val="auto"/>
                <w:sz w:val="24"/>
                <w:szCs w:val="24"/>
                <w:highlight w:val="none"/>
                <w:vertAlign w:val="baseline"/>
                <w:lang w:val="en-US" w:eastAsia="zh-CN" w:bidi="ar-SA"/>
              </w:rPr>
              <w:t>长润安测科技有限公司</w:t>
            </w:r>
          </w:p>
          <w:p>
            <w:pPr>
              <w:pStyle w:val="4"/>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olor w:val="auto"/>
                <w:highlight w:val="none"/>
                <w:lang w:val="en-US" w:eastAsia="zh-CN"/>
              </w:rPr>
            </w:pPr>
            <w:r>
              <w:rPr>
                <w:rFonts w:hint="eastAsia" w:cs="Times New Roman"/>
                <w:b/>
                <w:bCs w:val="0"/>
                <w:color w:val="auto"/>
                <w:highlight w:val="none"/>
                <w:lang w:val="en-US" w:eastAsia="zh-CN"/>
              </w:rPr>
              <w:t>8.2.2</w:t>
            </w:r>
            <w:r>
              <w:rPr>
                <w:rFonts w:hint="default" w:ascii="Times New Roman" w:hAnsi="Times New Roman" w:eastAsia="宋体" w:cs="Times New Roman"/>
                <w:b/>
                <w:bCs w:val="0"/>
                <w:color w:val="auto"/>
                <w:highlight w:val="none"/>
                <w:lang w:val="en-US" w:eastAsia="zh-CN"/>
              </w:rPr>
              <w:t>监测因子</w:t>
            </w:r>
          </w:p>
          <w:p>
            <w:pPr>
              <w:pStyle w:val="7"/>
              <w:keepNext w:val="0"/>
              <w:keepLines w:val="0"/>
              <w:pageBreakBefore w:val="0"/>
              <w:widowControl w:val="0"/>
              <w:kinsoku/>
              <w:wordWrap/>
              <w:overflowPunct/>
              <w:topLinePunct w:val="0"/>
              <w:autoSpaceDE/>
              <w:autoSpaceDN/>
              <w:bidi w:val="0"/>
              <w:adjustRightInd/>
              <w:snapToGrid/>
              <w:spacing w:after="0" w:line="500" w:lineRule="exact"/>
              <w:ind w:left="0" w:leftChars="0" w:right="0" w:firstLine="480" w:firstLineChars="200"/>
              <w:jc w:val="left"/>
              <w:textAlignment w:val="auto"/>
              <w:rPr>
                <w:rFonts w:hint="default" w:ascii="Times New Roman" w:hAnsi="Times New Roman" w:eastAsia="宋体" w:cs="Times New Roman"/>
                <w:b w:val="0"/>
                <w:bCs w:val="0"/>
                <w:color w:val="FF0000"/>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bidi="ar-SA"/>
              </w:rPr>
              <w:t>本项目拟建</w:t>
            </w:r>
            <w:r>
              <w:rPr>
                <w:rFonts w:hint="eastAsia" w:ascii="Times New Roman" w:hAnsi="Times New Roman" w:cs="Times New Roman"/>
                <w:b w:val="0"/>
                <w:bCs w:val="0"/>
                <w:color w:val="auto"/>
                <w:sz w:val="24"/>
                <w:szCs w:val="24"/>
                <w:highlight w:val="none"/>
                <w:vertAlign w:val="baseline"/>
                <w:lang w:val="en-US" w:eastAsia="zh-CN" w:bidi="ar-SA"/>
              </w:rPr>
              <w:t>机房及周边</w:t>
            </w:r>
            <w:r>
              <w:rPr>
                <w:rFonts w:hint="default" w:ascii="Times New Roman" w:hAnsi="Times New Roman" w:eastAsia="宋体" w:cs="Times New Roman"/>
                <w:b w:val="0"/>
                <w:bCs w:val="0"/>
                <w:color w:val="auto"/>
                <w:sz w:val="24"/>
                <w:szCs w:val="24"/>
                <w:highlight w:val="none"/>
                <w:vertAlign w:val="baseline"/>
                <w:lang w:val="en-US" w:eastAsia="zh-CN" w:bidi="ar-SA"/>
              </w:rPr>
              <w:t>环境γ辐射剂量率</w:t>
            </w:r>
            <w:r>
              <w:rPr>
                <w:rFonts w:hint="eastAsia" w:cs="宋体"/>
                <w:b w:val="0"/>
                <w:bCs w:val="0"/>
                <w:color w:val="auto"/>
                <w:sz w:val="24"/>
                <w:szCs w:val="24"/>
                <w:highlight w:val="none"/>
                <w:vertAlign w:val="baseline"/>
                <w:lang w:val="en-US" w:eastAsia="zh-CN" w:bidi="ar-SA"/>
              </w:rPr>
              <w:t>（</w:t>
            </w:r>
            <w:r>
              <w:rPr>
                <w:rFonts w:hint="default" w:ascii="Times New Roman" w:hAnsi="Times New Roman" w:eastAsia="宋体" w:cs="Times New Roman"/>
                <w:b w:val="0"/>
                <w:bCs w:val="0"/>
                <w:color w:val="auto"/>
                <w:sz w:val="24"/>
                <w:szCs w:val="24"/>
                <w:highlight w:val="none"/>
                <w:vertAlign w:val="baseline"/>
                <w:lang w:val="en-US" w:eastAsia="zh-CN" w:bidi="ar-SA"/>
              </w:rPr>
              <w:t>检测报告见附件</w:t>
            </w:r>
            <w:r>
              <w:rPr>
                <w:rFonts w:hint="eastAsia" w:ascii="Times New Roman" w:hAnsi="Times New Roman" w:cs="Times New Roman"/>
                <w:b w:val="0"/>
                <w:bCs w:val="0"/>
                <w:color w:val="auto"/>
                <w:sz w:val="24"/>
                <w:szCs w:val="24"/>
                <w:highlight w:val="none"/>
                <w:vertAlign w:val="baseline"/>
                <w:lang w:val="en-US" w:eastAsia="zh-CN" w:bidi="ar-SA"/>
              </w:rPr>
              <w:t>8</w:t>
            </w:r>
            <w:r>
              <w:rPr>
                <w:rFonts w:hint="eastAsia" w:cs="宋体"/>
                <w:b w:val="0"/>
                <w:bCs w:val="0"/>
                <w:color w:val="auto"/>
                <w:sz w:val="24"/>
                <w:szCs w:val="24"/>
                <w:highlight w:val="none"/>
                <w:vertAlign w:val="baseline"/>
                <w:lang w:val="en-US" w:eastAsia="zh-CN" w:bidi="ar-SA"/>
              </w:rPr>
              <w:t>）</w:t>
            </w:r>
          </w:p>
          <w:p>
            <w:pPr>
              <w:pStyle w:val="4"/>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b/>
                <w:bCs w:val="0"/>
                <w:color w:val="auto"/>
                <w:highlight w:val="none"/>
                <w:lang w:val="en-US" w:eastAsia="zh-CN"/>
              </w:rPr>
            </w:pPr>
            <w:r>
              <w:rPr>
                <w:rFonts w:hint="default" w:ascii="Times New Roman" w:hAnsi="Times New Roman" w:eastAsia="宋体" w:cs="Times New Roman"/>
                <w:b/>
                <w:bCs w:val="0"/>
                <w:color w:val="auto"/>
                <w:highlight w:val="none"/>
                <w:lang w:val="en-US" w:eastAsia="zh-CN"/>
              </w:rPr>
              <w:t>8.2.</w:t>
            </w:r>
            <w:r>
              <w:rPr>
                <w:rFonts w:hint="eastAsia" w:cs="Times New Roman"/>
                <w:b/>
                <w:bCs w:val="0"/>
                <w:color w:val="auto"/>
                <w:highlight w:val="none"/>
                <w:lang w:val="en-US" w:eastAsia="zh-CN"/>
              </w:rPr>
              <w:t>3</w:t>
            </w:r>
            <w:r>
              <w:rPr>
                <w:rFonts w:hint="default" w:ascii="Times New Roman" w:hAnsi="Times New Roman" w:eastAsia="宋体" w:cs="Times New Roman"/>
                <w:b/>
                <w:bCs w:val="0"/>
                <w:color w:val="auto"/>
                <w:highlight w:val="none"/>
                <w:lang w:val="en-US" w:eastAsia="zh-CN"/>
              </w:rPr>
              <w:t xml:space="preserve">监测时间及环境条件 </w:t>
            </w:r>
          </w:p>
          <w:p>
            <w:pPr>
              <w:pStyle w:val="7"/>
              <w:keepNext w:val="0"/>
              <w:keepLines w:val="0"/>
              <w:pageBreakBefore w:val="0"/>
              <w:widowControl w:val="0"/>
              <w:kinsoku/>
              <w:wordWrap/>
              <w:overflowPunct/>
              <w:topLinePunct w:val="0"/>
              <w:autoSpaceDE/>
              <w:autoSpaceDN/>
              <w:bidi w:val="0"/>
              <w:adjustRightInd/>
              <w:snapToGrid/>
              <w:spacing w:after="0" w:line="500" w:lineRule="exact"/>
              <w:ind w:left="0" w:leftChars="0" w:right="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bidi="ar-SA"/>
              </w:rPr>
            </w:pPr>
            <w:r>
              <w:rPr>
                <w:rFonts w:hint="default" w:ascii="Times New Roman" w:hAnsi="Times New Roman" w:eastAsia="宋体" w:cs="Times New Roman"/>
                <w:b w:val="0"/>
                <w:bCs w:val="0"/>
                <w:color w:val="auto"/>
                <w:sz w:val="24"/>
                <w:szCs w:val="24"/>
                <w:highlight w:val="none"/>
                <w:vertAlign w:val="baseline"/>
                <w:lang w:val="en-US" w:eastAsia="zh-CN" w:bidi="ar-SA"/>
              </w:rPr>
              <w:t>监测时间：</w:t>
            </w:r>
            <w:r>
              <w:rPr>
                <w:rFonts w:hint="default" w:ascii="Times New Roman" w:hAnsi="Times New Roman" w:cs="Times New Roman"/>
                <w:b w:val="0"/>
                <w:bCs w:val="0"/>
                <w:color w:val="auto"/>
                <w:sz w:val="24"/>
                <w:szCs w:val="24"/>
                <w:highlight w:val="none"/>
                <w:vertAlign w:val="baseline"/>
                <w:lang w:val="en-US" w:eastAsia="zh-CN" w:bidi="ar-SA"/>
              </w:rPr>
              <w:t>202</w:t>
            </w:r>
            <w:r>
              <w:rPr>
                <w:rFonts w:hint="eastAsia" w:ascii="Times New Roman" w:hAnsi="Times New Roman" w:cs="Times New Roman"/>
                <w:b w:val="0"/>
                <w:bCs w:val="0"/>
                <w:color w:val="auto"/>
                <w:sz w:val="24"/>
                <w:szCs w:val="24"/>
                <w:highlight w:val="none"/>
                <w:vertAlign w:val="baseline"/>
                <w:lang w:val="en-US" w:eastAsia="zh-CN" w:bidi="ar-SA"/>
              </w:rPr>
              <w:t>6</w:t>
            </w:r>
            <w:r>
              <w:rPr>
                <w:rFonts w:hint="default" w:ascii="Times New Roman" w:hAnsi="Times New Roman" w:eastAsia="宋体" w:cs="Times New Roman"/>
                <w:b w:val="0"/>
                <w:bCs w:val="0"/>
                <w:color w:val="auto"/>
                <w:sz w:val="24"/>
                <w:szCs w:val="24"/>
                <w:highlight w:val="none"/>
                <w:vertAlign w:val="baseline"/>
                <w:lang w:val="en-US" w:eastAsia="zh-CN" w:bidi="ar-SA"/>
              </w:rPr>
              <w:t>年</w:t>
            </w:r>
            <w:r>
              <w:rPr>
                <w:rFonts w:hint="eastAsia" w:ascii="Times New Roman" w:hAnsi="Times New Roman" w:cs="Times New Roman"/>
                <w:b w:val="0"/>
                <w:bCs w:val="0"/>
                <w:color w:val="auto"/>
                <w:sz w:val="24"/>
                <w:szCs w:val="24"/>
                <w:highlight w:val="none"/>
                <w:vertAlign w:val="baseline"/>
                <w:lang w:val="en-US" w:eastAsia="zh-CN" w:bidi="ar-SA"/>
              </w:rPr>
              <w:t>4</w:t>
            </w:r>
            <w:r>
              <w:rPr>
                <w:rFonts w:hint="default" w:ascii="Times New Roman" w:hAnsi="Times New Roman" w:eastAsia="宋体" w:cs="Times New Roman"/>
                <w:b w:val="0"/>
                <w:bCs w:val="0"/>
                <w:color w:val="auto"/>
                <w:sz w:val="24"/>
                <w:szCs w:val="24"/>
                <w:highlight w:val="none"/>
                <w:vertAlign w:val="baseline"/>
                <w:lang w:val="en-US" w:eastAsia="zh-CN" w:bidi="ar-SA"/>
              </w:rPr>
              <w:t>月</w:t>
            </w:r>
            <w:r>
              <w:rPr>
                <w:rFonts w:hint="eastAsia" w:ascii="Times New Roman" w:hAnsi="Times New Roman" w:cs="Times New Roman"/>
                <w:b w:val="0"/>
                <w:bCs w:val="0"/>
                <w:color w:val="auto"/>
                <w:sz w:val="24"/>
                <w:szCs w:val="24"/>
                <w:highlight w:val="none"/>
                <w:vertAlign w:val="baseline"/>
                <w:lang w:val="en-US" w:eastAsia="zh-CN" w:bidi="ar-SA"/>
              </w:rPr>
              <w:t>2</w:t>
            </w:r>
            <w:r>
              <w:rPr>
                <w:rFonts w:hint="default" w:ascii="Times New Roman" w:hAnsi="Times New Roman" w:eastAsia="宋体" w:cs="Times New Roman"/>
                <w:b w:val="0"/>
                <w:bCs w:val="0"/>
                <w:color w:val="auto"/>
                <w:sz w:val="24"/>
                <w:szCs w:val="24"/>
                <w:highlight w:val="none"/>
                <w:vertAlign w:val="baseline"/>
                <w:lang w:val="en-US" w:eastAsia="zh-CN" w:bidi="ar-SA"/>
              </w:rPr>
              <w:t>日</w:t>
            </w:r>
          </w:p>
          <w:p>
            <w:pPr>
              <w:pStyle w:val="7"/>
              <w:keepNext w:val="0"/>
              <w:keepLines w:val="0"/>
              <w:pageBreakBefore w:val="0"/>
              <w:widowControl w:val="0"/>
              <w:kinsoku/>
              <w:wordWrap/>
              <w:overflowPunct/>
              <w:topLinePunct w:val="0"/>
              <w:autoSpaceDE/>
              <w:autoSpaceDN/>
              <w:bidi w:val="0"/>
              <w:adjustRightInd/>
              <w:snapToGrid/>
              <w:spacing w:after="0" w:line="500" w:lineRule="exact"/>
              <w:ind w:left="0" w:leftChars="0" w:right="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bidi="ar-SA"/>
              </w:rPr>
            </w:pPr>
            <w:r>
              <w:rPr>
                <w:rFonts w:hint="eastAsia" w:ascii="Times New Roman" w:hAnsi="Times New Roman" w:cs="Times New Roman"/>
                <w:b w:val="0"/>
                <w:bCs w:val="0"/>
                <w:color w:val="auto"/>
                <w:sz w:val="24"/>
                <w:szCs w:val="24"/>
                <w:highlight w:val="none"/>
                <w:vertAlign w:val="baseline"/>
                <w:lang w:val="en-US" w:eastAsia="zh-CN" w:bidi="ar-SA"/>
              </w:rPr>
              <w:t>环境条件：温度：18</w:t>
            </w:r>
            <w:r>
              <w:rPr>
                <w:rFonts w:hint="default" w:ascii="Times New Roman" w:hAnsi="Times New Roman" w:cs="Times New Roman"/>
                <w:b w:val="0"/>
                <w:bCs w:val="0"/>
                <w:color w:val="auto"/>
                <w:sz w:val="24"/>
                <w:szCs w:val="24"/>
                <w:highlight w:val="none"/>
                <w:vertAlign w:val="baseline"/>
                <w:lang w:val="en-US" w:eastAsia="zh-CN" w:bidi="ar-SA"/>
              </w:rPr>
              <w:t>℃</w:t>
            </w:r>
            <w:r>
              <w:rPr>
                <w:rFonts w:hint="eastAsia" w:ascii="Times New Roman" w:hAnsi="Times New Roman" w:cs="Times New Roman"/>
                <w:b w:val="0"/>
                <w:bCs w:val="0"/>
                <w:color w:val="auto"/>
                <w:sz w:val="24"/>
                <w:szCs w:val="24"/>
                <w:highlight w:val="none"/>
                <w:vertAlign w:val="baseline"/>
                <w:lang w:val="en-US" w:eastAsia="zh-CN" w:bidi="ar-SA"/>
              </w:rPr>
              <w:t>，海拔：6m，湿度：79%，天气：阴</w:t>
            </w:r>
          </w:p>
          <w:p>
            <w:pPr>
              <w:pStyle w:val="7"/>
              <w:keepNext w:val="0"/>
              <w:keepLines w:val="0"/>
              <w:pageBreakBefore w:val="0"/>
              <w:widowControl w:val="0"/>
              <w:kinsoku/>
              <w:wordWrap/>
              <w:overflowPunct/>
              <w:topLinePunct w:val="0"/>
              <w:autoSpaceDE/>
              <w:autoSpaceDN/>
              <w:bidi w:val="0"/>
              <w:adjustRightInd/>
              <w:snapToGrid/>
              <w:spacing w:after="0" w:line="500" w:lineRule="exact"/>
              <w:ind w:left="0" w:leftChars="0" w:right="0" w:firstLine="0" w:firstLineChars="0"/>
              <w:jc w:val="left"/>
              <w:textAlignment w:val="auto"/>
              <w:rPr>
                <w:rFonts w:hint="default" w:ascii="Times New Roman" w:hAnsi="Times New Roman" w:eastAsia="宋体" w:cs="Times New Roman"/>
                <w:b/>
                <w:bCs/>
                <w:color w:val="auto"/>
                <w:sz w:val="24"/>
                <w:szCs w:val="24"/>
                <w:highlight w:val="none"/>
                <w:vertAlign w:val="baseline"/>
                <w:lang w:val="en-US" w:eastAsia="zh-CN" w:bidi="ar-SA"/>
              </w:rPr>
            </w:pPr>
            <w:r>
              <w:rPr>
                <w:rFonts w:hint="default" w:ascii="Times New Roman" w:hAnsi="Times New Roman" w:eastAsia="宋体" w:cs="Times New Roman"/>
                <w:b/>
                <w:bCs/>
                <w:color w:val="auto"/>
                <w:sz w:val="24"/>
                <w:szCs w:val="24"/>
                <w:highlight w:val="none"/>
                <w:vertAlign w:val="baseline"/>
                <w:lang w:val="en-US" w:eastAsia="zh-CN" w:bidi="ar-SA"/>
              </w:rPr>
              <w:t>8.2.</w:t>
            </w:r>
            <w:r>
              <w:rPr>
                <w:rFonts w:hint="eastAsia" w:ascii="Times New Roman" w:hAnsi="Times New Roman" w:cs="Times New Roman"/>
                <w:b/>
                <w:bCs/>
                <w:color w:val="auto"/>
                <w:sz w:val="24"/>
                <w:szCs w:val="24"/>
                <w:highlight w:val="none"/>
                <w:vertAlign w:val="baseline"/>
                <w:lang w:val="en-US" w:eastAsia="zh-CN" w:bidi="ar-SA"/>
              </w:rPr>
              <w:t>4</w:t>
            </w:r>
            <w:r>
              <w:rPr>
                <w:rFonts w:hint="default" w:ascii="Times New Roman" w:hAnsi="Times New Roman" w:eastAsia="宋体" w:cs="Times New Roman"/>
                <w:b/>
                <w:bCs/>
                <w:color w:val="auto"/>
                <w:sz w:val="24"/>
                <w:szCs w:val="24"/>
                <w:highlight w:val="none"/>
                <w:vertAlign w:val="baseline"/>
                <w:lang w:val="en-US" w:eastAsia="zh-CN" w:bidi="ar-SA"/>
              </w:rPr>
              <w:t>监测方法</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leftChars="0"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本次环境辐射剂量率监测严格按照《辐射环境监测技术规范》（H</w:t>
            </w:r>
            <w:r>
              <w:rPr>
                <w:rFonts w:hint="eastAsia" w:ascii="Times New Roman" w:hAnsi="Times New Roman" w:cs="Times New Roman"/>
                <w:b w:val="0"/>
                <w:bCs w:val="0"/>
                <w:color w:val="auto"/>
                <w:sz w:val="24"/>
                <w:szCs w:val="24"/>
                <w:highlight w:val="none"/>
                <w:vertAlign w:val="baseline"/>
                <w:lang w:val="en-US" w:eastAsia="zh-CN"/>
              </w:rPr>
              <w:t>J 6</w:t>
            </w:r>
            <w:r>
              <w:rPr>
                <w:rFonts w:hint="default" w:ascii="Times New Roman" w:hAnsi="Times New Roman" w:eastAsia="宋体" w:cs="Times New Roman"/>
                <w:b w:val="0"/>
                <w:bCs w:val="0"/>
                <w:color w:val="auto"/>
                <w:sz w:val="24"/>
                <w:szCs w:val="24"/>
                <w:highlight w:val="none"/>
                <w:vertAlign w:val="baseline"/>
                <w:lang w:val="en-US" w:eastAsia="zh-CN"/>
              </w:rPr>
              <w:t>1-2021）、《环境γ辐射剂量率测量技术规范》（HJ</w:t>
            </w:r>
            <w:r>
              <w:rPr>
                <w:rFonts w:hint="eastAsia" w:ascii="Times New Roman" w:hAnsi="Times New Roman" w:cs="Times New Roman"/>
                <w:b w:val="0"/>
                <w:bCs w:val="0"/>
                <w:color w:val="auto"/>
                <w:sz w:val="24"/>
                <w:szCs w:val="24"/>
                <w:highlight w:val="none"/>
                <w:vertAlign w:val="baseline"/>
                <w:lang w:val="en-US" w:eastAsia="zh-CN"/>
              </w:rPr>
              <w:t xml:space="preserve"> </w:t>
            </w:r>
            <w:r>
              <w:rPr>
                <w:rFonts w:hint="default" w:ascii="Times New Roman" w:hAnsi="Times New Roman" w:eastAsia="宋体" w:cs="Times New Roman"/>
                <w:b w:val="0"/>
                <w:bCs w:val="0"/>
                <w:color w:val="auto"/>
                <w:sz w:val="24"/>
                <w:szCs w:val="24"/>
                <w:highlight w:val="none"/>
                <w:vertAlign w:val="baseline"/>
                <w:lang w:val="en-US" w:eastAsia="zh-CN"/>
              </w:rPr>
              <w:t>1157-2021）的相关要求进行监测。</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jc w:val="left"/>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t>8.2.</w:t>
            </w:r>
            <w:r>
              <w:rPr>
                <w:rFonts w:hint="eastAsia" w:ascii="Times New Roman" w:hAnsi="Times New Roman" w:eastAsia="宋体" w:cs="Times New Roman"/>
                <w:b/>
                <w:bCs/>
                <w:color w:val="auto"/>
                <w:sz w:val="24"/>
                <w:szCs w:val="24"/>
                <w:highlight w:val="none"/>
                <w:vertAlign w:val="baseline"/>
                <w:lang w:val="en-US" w:eastAsia="zh-CN"/>
              </w:rPr>
              <w:t>5</w:t>
            </w:r>
            <w:r>
              <w:rPr>
                <w:rFonts w:hint="default" w:ascii="Times New Roman" w:hAnsi="Times New Roman" w:eastAsia="宋体" w:cs="Times New Roman"/>
                <w:b/>
                <w:bCs/>
                <w:color w:val="auto"/>
                <w:sz w:val="24"/>
                <w:szCs w:val="24"/>
                <w:highlight w:val="none"/>
                <w:vertAlign w:val="baseline"/>
                <w:lang w:val="en-US" w:eastAsia="zh-CN"/>
              </w:rPr>
              <w:t>监测仪器</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辐射环境</w:t>
            </w:r>
            <w:r>
              <w:rPr>
                <w:rFonts w:hint="eastAsia" w:ascii="Times New Roman" w:hAnsi="Times New Roman" w:cs="Times New Roman"/>
                <w:b w:val="0"/>
                <w:bCs w:val="0"/>
                <w:color w:val="auto"/>
                <w:sz w:val="24"/>
                <w:szCs w:val="24"/>
                <w:highlight w:val="none"/>
                <w:vertAlign w:val="baseline"/>
                <w:lang w:val="en-US" w:eastAsia="zh-CN"/>
              </w:rPr>
              <w:t>监</w:t>
            </w:r>
            <w:r>
              <w:rPr>
                <w:rFonts w:hint="default" w:ascii="Times New Roman" w:hAnsi="Times New Roman" w:eastAsia="宋体" w:cs="Times New Roman"/>
                <w:b w:val="0"/>
                <w:bCs w:val="0"/>
                <w:color w:val="auto"/>
                <w:sz w:val="24"/>
                <w:szCs w:val="24"/>
                <w:highlight w:val="none"/>
                <w:vertAlign w:val="baseline"/>
                <w:lang w:val="en-US" w:eastAsia="zh-CN"/>
              </w:rPr>
              <w:t>测使用的仪器信息详见表8-1。</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480" w:lineRule="exact"/>
              <w:ind w:right="0" w:rightChars="0" w:firstLine="482" w:firstLineChars="200"/>
              <w:jc w:val="center"/>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t>表8-1 本项目辐射环境检测使用的仪器基本信息</w:t>
            </w:r>
          </w:p>
          <w:tbl>
            <w:tblPr>
              <w:tblStyle w:val="16"/>
              <w:tblW w:w="93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0"/>
              <w:gridCol w:w="77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仪器名称</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便携式X、</w:t>
                  </w:r>
                  <w:r>
                    <w:rPr>
                      <w:rFonts w:hint="eastAsia" w:ascii="Times New Roman" w:hAnsi="Times New Roman" w:cs="Times New Roman"/>
                      <w:b w:val="0"/>
                      <w:bCs w:val="0"/>
                      <w:color w:val="auto"/>
                      <w:sz w:val="21"/>
                      <w:szCs w:val="21"/>
                      <w:highlight w:val="none"/>
                      <w:vertAlign w:val="baseline"/>
                      <w:lang w:val="en-US" w:eastAsia="zh-CN"/>
                    </w:rPr>
                    <w:t>γ</w:t>
                  </w:r>
                  <w:r>
                    <w:rPr>
                      <w:rFonts w:hint="default" w:ascii="Times New Roman" w:hAnsi="Times New Roman" w:eastAsia="宋体" w:cs="Times New Roman"/>
                      <w:b w:val="0"/>
                      <w:bCs w:val="0"/>
                      <w:color w:val="auto"/>
                      <w:sz w:val="21"/>
                      <w:szCs w:val="21"/>
                      <w:highlight w:val="none"/>
                      <w:vertAlign w:val="baseline"/>
                      <w:lang w:val="en-US" w:eastAsia="zh-CN"/>
                    </w:rPr>
                    <w:t>辐射周围剂量当量率仪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生产厂家</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微影</w:t>
                  </w:r>
                  <w:r>
                    <w:rPr>
                      <w:rFonts w:hint="eastAsia" w:ascii="Times New Roman" w:hAnsi="Times New Roman"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上海</w:t>
                  </w:r>
                  <w:r>
                    <w:rPr>
                      <w:rFonts w:hint="eastAsia" w:ascii="Times New Roman" w:hAnsi="Times New Roman" w:cs="Times New Roman"/>
                      <w:b w:val="0"/>
                      <w:bCs w:val="0"/>
                      <w:color w:val="auto"/>
                      <w:sz w:val="21"/>
                      <w:szCs w:val="21"/>
                      <w:highlight w:val="none"/>
                      <w:vertAlign w:val="baseline"/>
                      <w:lang w:val="en-US" w:eastAsia="zh-CN"/>
                    </w:rPr>
                    <w:t>）</w:t>
                  </w:r>
                  <w:r>
                    <w:rPr>
                      <w:rFonts w:hint="default" w:ascii="Times New Roman" w:hAnsi="Times New Roman" w:eastAsia="宋体" w:cs="Times New Roman"/>
                      <w:b w:val="0"/>
                      <w:bCs w:val="0"/>
                      <w:color w:val="auto"/>
                      <w:sz w:val="21"/>
                      <w:szCs w:val="21"/>
                      <w:highlight w:val="none"/>
                      <w:vertAlign w:val="baseline"/>
                      <w:lang w:val="en-US" w:eastAsia="zh-CN"/>
                    </w:rPr>
                    <w:t>仪器科技有限公司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型号</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MR-3512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编号</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default" w:ascii="Times New Roman" w:hAnsi="Times New Roman" w:eastAsia="宋体" w:cs="Times New Roman"/>
                      <w:b w:val="0"/>
                      <w:bCs w:val="0"/>
                      <w:color w:val="auto"/>
                      <w:sz w:val="21"/>
                      <w:szCs w:val="21"/>
                      <w:highlight w:val="none"/>
                      <w:vertAlign w:val="baseline"/>
                      <w:lang w:val="en-US" w:eastAsia="zh-CN"/>
                    </w:rPr>
                    <w:t>CR-YQ-</w:t>
                  </w:r>
                  <w:r>
                    <w:rPr>
                      <w:rFonts w:hint="eastAsia" w:ascii="Times New Roman" w:hAnsi="Times New Roman" w:cs="Times New Roman"/>
                      <w:b w:val="0"/>
                      <w:bCs w:val="0"/>
                      <w:color w:val="auto"/>
                      <w:sz w:val="21"/>
                      <w:szCs w:val="21"/>
                      <w:highlight w:val="none"/>
                      <w:vertAlign w:val="baseline"/>
                      <w:lang w:val="en-US" w:eastAsia="zh-CN"/>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能量范围</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2</w:t>
                  </w:r>
                  <w:r>
                    <w:rPr>
                      <w:rFonts w:hint="default" w:ascii="Times New Roman" w:hAnsi="Times New Roman" w:eastAsia="宋体" w:cs="Times New Roman"/>
                      <w:b w:val="0"/>
                      <w:bCs w:val="0"/>
                      <w:color w:val="auto"/>
                      <w:sz w:val="21"/>
                      <w:szCs w:val="21"/>
                      <w:highlight w:val="none"/>
                      <w:vertAlign w:val="baseline"/>
                      <w:lang w:val="en-US" w:eastAsia="zh-CN"/>
                    </w:rPr>
                    <w:t>0keV~</w:t>
                  </w:r>
                  <w:r>
                    <w:rPr>
                      <w:rFonts w:hint="eastAsia" w:ascii="Times New Roman" w:hAnsi="Times New Roman" w:cs="Times New Roman"/>
                      <w:b w:val="0"/>
                      <w:bCs w:val="0"/>
                      <w:color w:val="auto"/>
                      <w:sz w:val="21"/>
                      <w:szCs w:val="21"/>
                      <w:highlight w:val="none"/>
                      <w:vertAlign w:val="baseline"/>
                      <w:lang w:val="en-US" w:eastAsia="zh-CN"/>
                    </w:rPr>
                    <w:t>7</w:t>
                  </w:r>
                  <w:r>
                    <w:rPr>
                      <w:rFonts w:hint="default" w:ascii="Times New Roman" w:hAnsi="Times New Roman" w:eastAsia="宋体" w:cs="Times New Roman"/>
                      <w:b w:val="0"/>
                      <w:bCs w:val="0"/>
                      <w:color w:val="auto"/>
                      <w:sz w:val="21"/>
                      <w:szCs w:val="21"/>
                      <w:highlight w:val="none"/>
                      <w:vertAlign w:val="baseline"/>
                      <w:lang w:val="en-US" w:eastAsia="zh-CN"/>
                    </w:rPr>
                    <w:t>MeV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测量范围</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cs="Times New Roman"/>
                      <w:b w:val="0"/>
                      <w:bCs w:val="0"/>
                      <w:color w:val="auto"/>
                      <w:sz w:val="21"/>
                      <w:szCs w:val="21"/>
                      <w:highlight w:val="none"/>
                      <w:vertAlign w:val="baseline"/>
                      <w:lang w:val="en-US" w:eastAsia="zh-CN"/>
                    </w:rPr>
                    <w:t>10nGy/h~100mGy/h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90" w:type="dxa"/>
                  <w:vAlign w:val="center"/>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检定有效期</w:t>
                  </w:r>
                </w:p>
              </w:tc>
              <w:tc>
                <w:tcPr>
                  <w:tcW w:w="7749" w:type="dxa"/>
                  <w:vAlign w:val="top"/>
                </w:tcPr>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eastAsia"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北京市计量检测科学研究院（证书编号：DD2</w:t>
                  </w:r>
                  <w:r>
                    <w:rPr>
                      <w:rFonts w:hint="eastAsia" w:ascii="Times New Roman" w:hAnsi="Times New Roman" w:cs="Times New Roman"/>
                      <w:b w:val="0"/>
                      <w:bCs w:val="0"/>
                      <w:color w:val="auto"/>
                      <w:sz w:val="21"/>
                      <w:szCs w:val="21"/>
                      <w:highlight w:val="none"/>
                      <w:vertAlign w:val="baseline"/>
                      <w:lang w:val="en-US" w:eastAsia="zh-CN"/>
                    </w:rPr>
                    <w:t>5</w:t>
                  </w:r>
                  <w:r>
                    <w:rPr>
                      <w:rFonts w:hint="eastAsia" w:ascii="Times New Roman" w:hAnsi="Times New Roman" w:eastAsia="宋体" w:cs="Times New Roman"/>
                      <w:b w:val="0"/>
                      <w:bCs w:val="0"/>
                      <w:color w:val="auto"/>
                      <w:sz w:val="21"/>
                      <w:szCs w:val="21"/>
                      <w:highlight w:val="none"/>
                      <w:vertAlign w:val="baseline"/>
                      <w:lang w:val="en-US" w:eastAsia="zh-CN"/>
                    </w:rPr>
                    <w:t>J-CA100</w:t>
                  </w:r>
                  <w:r>
                    <w:rPr>
                      <w:rFonts w:hint="eastAsia" w:ascii="Times New Roman" w:hAnsi="Times New Roman" w:cs="Times New Roman"/>
                      <w:b w:val="0"/>
                      <w:bCs w:val="0"/>
                      <w:color w:val="auto"/>
                      <w:sz w:val="21"/>
                      <w:szCs w:val="21"/>
                      <w:highlight w:val="none"/>
                      <w:vertAlign w:val="baseline"/>
                      <w:lang w:val="en-US" w:eastAsia="zh-CN"/>
                    </w:rPr>
                    <w:t>506</w:t>
                  </w:r>
                  <w:r>
                    <w:rPr>
                      <w:rFonts w:hint="eastAsia" w:ascii="Times New Roman" w:hAnsi="Times New Roman" w:eastAsia="宋体" w:cs="Times New Roman"/>
                      <w:b w:val="0"/>
                      <w:bCs w:val="0"/>
                      <w:color w:val="auto"/>
                      <w:sz w:val="21"/>
                      <w:szCs w:val="21"/>
                      <w:highlight w:val="none"/>
                      <w:vertAlign w:val="baseline"/>
                      <w:lang w:val="en-US" w:eastAsia="zh-CN"/>
                    </w:rPr>
                    <w:t>）</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right="0" w:rightChars="0" w:firstLine="0" w:firstLineChars="0"/>
                    <w:jc w:val="left"/>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ascii="Times New Roman" w:hAnsi="Times New Roman" w:eastAsia="宋体" w:cs="Times New Roman"/>
                      <w:b w:val="0"/>
                      <w:bCs w:val="0"/>
                      <w:color w:val="auto"/>
                      <w:sz w:val="21"/>
                      <w:szCs w:val="21"/>
                      <w:highlight w:val="none"/>
                      <w:vertAlign w:val="baseline"/>
                      <w:lang w:val="en-US" w:eastAsia="zh-CN"/>
                    </w:rPr>
                    <w:t>有效期：202</w:t>
                  </w:r>
                  <w:r>
                    <w:rPr>
                      <w:rFonts w:hint="eastAsia" w:ascii="Times New Roman" w:hAnsi="Times New Roman" w:cs="Times New Roman"/>
                      <w:b w:val="0"/>
                      <w:bCs w:val="0"/>
                      <w:color w:val="auto"/>
                      <w:sz w:val="21"/>
                      <w:szCs w:val="21"/>
                      <w:highlight w:val="none"/>
                      <w:vertAlign w:val="baseline"/>
                      <w:lang w:val="en-US" w:eastAsia="zh-CN"/>
                    </w:rPr>
                    <w:t>5</w:t>
                  </w:r>
                  <w:r>
                    <w:rPr>
                      <w:rFonts w:hint="eastAsia" w:ascii="Times New Roman" w:hAnsi="Times New Roman" w:eastAsia="宋体" w:cs="Times New Roman"/>
                      <w:b w:val="0"/>
                      <w:bCs w:val="0"/>
                      <w:color w:val="auto"/>
                      <w:sz w:val="21"/>
                      <w:szCs w:val="21"/>
                      <w:highlight w:val="none"/>
                      <w:vertAlign w:val="baseline"/>
                      <w:lang w:val="en-US" w:eastAsia="zh-CN"/>
                    </w:rPr>
                    <w:t>.0</w:t>
                  </w:r>
                  <w:r>
                    <w:rPr>
                      <w:rFonts w:hint="eastAsia" w:ascii="Times New Roman" w:hAnsi="Times New Roman" w:cs="Times New Roman"/>
                      <w:b w:val="0"/>
                      <w:bCs w:val="0"/>
                      <w:color w:val="auto"/>
                      <w:sz w:val="21"/>
                      <w:szCs w:val="21"/>
                      <w:highlight w:val="none"/>
                      <w:vertAlign w:val="baseline"/>
                      <w:lang w:val="en-US" w:eastAsia="zh-CN"/>
                    </w:rPr>
                    <w:t>9</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11~</w:t>
                  </w:r>
                  <w:r>
                    <w:rPr>
                      <w:rFonts w:hint="eastAsia" w:ascii="Times New Roman" w:hAnsi="Times New Roman" w:eastAsia="宋体" w:cs="Times New Roman"/>
                      <w:b w:val="0"/>
                      <w:bCs w:val="0"/>
                      <w:color w:val="auto"/>
                      <w:sz w:val="21"/>
                      <w:szCs w:val="21"/>
                      <w:highlight w:val="none"/>
                      <w:vertAlign w:val="baseline"/>
                      <w:lang w:val="en-US" w:eastAsia="zh-CN"/>
                    </w:rPr>
                    <w:t>202</w:t>
                  </w:r>
                  <w:r>
                    <w:rPr>
                      <w:rFonts w:hint="eastAsia" w:ascii="Times New Roman" w:hAnsi="Times New Roman" w:cs="Times New Roman"/>
                      <w:b w:val="0"/>
                      <w:bCs w:val="0"/>
                      <w:color w:val="auto"/>
                      <w:sz w:val="21"/>
                      <w:szCs w:val="21"/>
                      <w:highlight w:val="none"/>
                      <w:vertAlign w:val="baseline"/>
                      <w:lang w:val="en-US" w:eastAsia="zh-CN"/>
                    </w:rPr>
                    <w:t>6</w:t>
                  </w:r>
                  <w:r>
                    <w:rPr>
                      <w:rFonts w:hint="eastAsia" w:ascii="Times New Roman" w:hAnsi="Times New Roman" w:eastAsia="宋体" w:cs="Times New Roman"/>
                      <w:b w:val="0"/>
                      <w:bCs w:val="0"/>
                      <w:color w:val="auto"/>
                      <w:sz w:val="21"/>
                      <w:szCs w:val="21"/>
                      <w:highlight w:val="none"/>
                      <w:vertAlign w:val="baseline"/>
                      <w:lang w:val="en-US" w:eastAsia="zh-CN"/>
                    </w:rPr>
                    <w:t>.0</w:t>
                  </w:r>
                  <w:r>
                    <w:rPr>
                      <w:rFonts w:hint="eastAsia" w:ascii="Times New Roman" w:hAnsi="Times New Roman" w:cs="Times New Roman"/>
                      <w:b w:val="0"/>
                      <w:bCs w:val="0"/>
                      <w:color w:val="auto"/>
                      <w:sz w:val="21"/>
                      <w:szCs w:val="21"/>
                      <w:highlight w:val="none"/>
                      <w:vertAlign w:val="baseline"/>
                      <w:lang w:val="en-US" w:eastAsia="zh-CN"/>
                    </w:rPr>
                    <w:t>9</w:t>
                  </w:r>
                  <w:r>
                    <w:rPr>
                      <w:rFonts w:hint="eastAsia" w:ascii="Times New Roman" w:hAnsi="Times New Roman" w:eastAsia="宋体" w:cs="Times New Roman"/>
                      <w:b w:val="0"/>
                      <w:bCs w:val="0"/>
                      <w:color w:val="auto"/>
                      <w:sz w:val="21"/>
                      <w:szCs w:val="21"/>
                      <w:highlight w:val="none"/>
                      <w:vertAlign w:val="baseline"/>
                      <w:lang w:val="en-US" w:eastAsia="zh-CN"/>
                    </w:rPr>
                    <w:t>.</w:t>
                  </w:r>
                  <w:r>
                    <w:rPr>
                      <w:rFonts w:hint="eastAsia" w:ascii="Times New Roman" w:hAnsi="Times New Roman" w:cs="Times New Roman"/>
                      <w:b w:val="0"/>
                      <w:bCs w:val="0"/>
                      <w:color w:val="auto"/>
                      <w:sz w:val="21"/>
                      <w:szCs w:val="21"/>
                      <w:highlight w:val="none"/>
                      <w:vertAlign w:val="baseline"/>
                      <w:lang w:val="en-US" w:eastAsia="zh-CN"/>
                    </w:rPr>
                    <w:t>10</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jc w:val="left"/>
              <w:textAlignment w:val="auto"/>
              <w:rPr>
                <w:rFonts w:hint="default" w:ascii="Times New Roman" w:hAnsi="Times New Roman" w:eastAsia="宋体" w:cs="Times New Roman"/>
                <w:b/>
                <w:bCs/>
                <w:color w:val="auto"/>
                <w:sz w:val="24"/>
                <w:szCs w:val="24"/>
                <w:highlight w:val="none"/>
                <w:vertAlign w:val="baseline"/>
                <w:lang w:val="en-US" w:eastAsia="zh-CN"/>
              </w:rPr>
            </w:pPr>
            <w:r>
              <w:rPr>
                <w:rFonts w:hint="default" w:ascii="Times New Roman" w:hAnsi="Times New Roman" w:eastAsia="宋体" w:cs="Times New Roman"/>
                <w:b/>
                <w:bCs/>
                <w:color w:val="auto"/>
                <w:sz w:val="24"/>
                <w:szCs w:val="24"/>
                <w:highlight w:val="none"/>
                <w:vertAlign w:val="baseline"/>
                <w:lang w:val="en-US" w:eastAsia="zh-CN"/>
              </w:rPr>
              <w:t>8.2.</w:t>
            </w:r>
            <w:r>
              <w:rPr>
                <w:rFonts w:hint="eastAsia" w:ascii="Times New Roman" w:hAnsi="Times New Roman" w:eastAsia="宋体" w:cs="Times New Roman"/>
                <w:b/>
                <w:bCs/>
                <w:color w:val="auto"/>
                <w:sz w:val="24"/>
                <w:szCs w:val="24"/>
                <w:highlight w:val="none"/>
                <w:vertAlign w:val="baseline"/>
                <w:lang w:val="en-US" w:eastAsia="zh-CN"/>
              </w:rPr>
              <w:t>6</w:t>
            </w:r>
            <w:r>
              <w:rPr>
                <w:rFonts w:hint="default" w:ascii="Times New Roman" w:hAnsi="Times New Roman" w:eastAsia="宋体" w:cs="Times New Roman"/>
                <w:b/>
                <w:bCs/>
                <w:color w:val="auto"/>
                <w:sz w:val="24"/>
                <w:szCs w:val="24"/>
                <w:highlight w:val="none"/>
                <w:vertAlign w:val="baseline"/>
                <w:lang w:val="en-US" w:eastAsia="zh-CN"/>
              </w:rPr>
              <w:t>质量控制</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（1）检测实行全过程的质量控制，严格《质量手册</w:t>
            </w:r>
            <w:r>
              <w:rPr>
                <w:rFonts w:hint="eastAsia" w:ascii="Times New Roman" w:hAnsi="Times New Roman" w:cs="Times New Roman"/>
                <w:b w:val="0"/>
                <w:bCs w:val="0"/>
                <w:color w:val="auto"/>
                <w:sz w:val="24"/>
                <w:szCs w:val="24"/>
                <w:highlight w:val="none"/>
                <w:vertAlign w:val="baseline"/>
                <w:lang w:val="en-US" w:eastAsia="zh-CN"/>
              </w:rPr>
              <w:t>》《</w:t>
            </w:r>
            <w:r>
              <w:rPr>
                <w:rFonts w:hint="default" w:ascii="Times New Roman" w:hAnsi="Times New Roman" w:eastAsia="宋体" w:cs="Times New Roman"/>
                <w:b w:val="0"/>
                <w:bCs w:val="0"/>
                <w:color w:val="auto"/>
                <w:sz w:val="24"/>
                <w:szCs w:val="24"/>
                <w:highlight w:val="none"/>
                <w:vertAlign w:val="baseline"/>
                <w:lang w:val="en-US" w:eastAsia="zh-CN"/>
              </w:rPr>
              <w:t>程序文件》及仪器作业指导书的有关规定执行；</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（2）检测仪器符合《辐射环境监测技术规范》（H</w:t>
            </w:r>
            <w:r>
              <w:rPr>
                <w:rFonts w:hint="eastAsia" w:ascii="Times New Roman" w:hAnsi="Times New Roman" w:cs="Times New Roman"/>
                <w:b w:val="0"/>
                <w:bCs w:val="0"/>
                <w:color w:val="auto"/>
                <w:sz w:val="24"/>
                <w:szCs w:val="24"/>
                <w:highlight w:val="none"/>
                <w:vertAlign w:val="baseline"/>
                <w:lang w:val="en-US" w:eastAsia="zh-CN"/>
              </w:rPr>
              <w:t>J 6</w:t>
            </w:r>
            <w:r>
              <w:rPr>
                <w:rFonts w:hint="default" w:ascii="Times New Roman" w:hAnsi="Times New Roman" w:eastAsia="宋体" w:cs="Times New Roman"/>
                <w:b w:val="0"/>
                <w:bCs w:val="0"/>
                <w:color w:val="auto"/>
                <w:sz w:val="24"/>
                <w:szCs w:val="24"/>
                <w:highlight w:val="none"/>
                <w:vertAlign w:val="baseline"/>
                <w:lang w:val="en-US" w:eastAsia="zh-CN"/>
              </w:rPr>
              <w:t>1-2021）</w:t>
            </w:r>
            <w:r>
              <w:rPr>
                <w:rFonts w:hint="eastAsia" w:ascii="Times New Roman" w:hAnsi="Times New Roman" w:cs="Times New Roman"/>
                <w:b w:val="0"/>
                <w:bCs w:val="0"/>
                <w:color w:val="auto"/>
                <w:sz w:val="24"/>
                <w:szCs w:val="24"/>
                <w:highlight w:val="none"/>
                <w:vertAlign w:val="baseline"/>
                <w:lang w:val="en-US" w:eastAsia="zh-CN"/>
              </w:rPr>
              <w:t>和</w:t>
            </w:r>
            <w:r>
              <w:rPr>
                <w:rFonts w:hint="default" w:ascii="Times New Roman" w:hAnsi="Times New Roman" w:eastAsia="宋体" w:cs="Times New Roman"/>
                <w:b w:val="0"/>
                <w:bCs w:val="0"/>
                <w:color w:val="auto"/>
                <w:sz w:val="24"/>
                <w:szCs w:val="24"/>
                <w:highlight w:val="none"/>
                <w:vertAlign w:val="baseline"/>
                <w:lang w:val="en-US" w:eastAsia="zh-CN"/>
              </w:rPr>
              <w:t>《环境γ辐射剂量率测量技术规范》（HJ 1157-2021）中的相关规定，并经过</w:t>
            </w:r>
            <w:r>
              <w:rPr>
                <w:rFonts w:hint="eastAsia" w:ascii="Times New Roman" w:hAnsi="Times New Roman" w:eastAsia="宋体" w:cs="Times New Roman"/>
                <w:b w:val="0"/>
                <w:bCs w:val="0"/>
                <w:color w:val="auto"/>
                <w:sz w:val="24"/>
                <w:szCs w:val="24"/>
                <w:highlight w:val="none"/>
                <w:vertAlign w:val="baseline"/>
                <w:lang w:val="en-US" w:eastAsia="zh-CN"/>
              </w:rPr>
              <w:t>北京市剂量检测科学研究院校准</w:t>
            </w:r>
            <w:r>
              <w:rPr>
                <w:rFonts w:hint="default" w:ascii="Times New Roman" w:hAnsi="Times New Roman" w:eastAsia="宋体" w:cs="Times New Roman"/>
                <w:b w:val="0"/>
                <w:bCs w:val="0"/>
                <w:color w:val="auto"/>
                <w:sz w:val="24"/>
                <w:szCs w:val="24"/>
                <w:highlight w:val="none"/>
                <w:vertAlign w:val="baseline"/>
                <w:lang w:val="en-US" w:eastAsia="zh-CN"/>
              </w:rPr>
              <w:t>，每次测量前、后均检查仪器的工作状态是否正常；</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480" w:firstLineChars="200"/>
              <w:jc w:val="left"/>
              <w:textAlignment w:val="auto"/>
              <w:rPr>
                <w:rFonts w:hint="default" w:ascii="Times New Roman" w:hAnsi="Times New Roman" w:eastAsia="宋体" w:cs="Times New Roman"/>
                <w:b w:val="0"/>
                <w:bCs w:val="0"/>
                <w:color w:val="auto"/>
                <w:sz w:val="24"/>
                <w:szCs w:val="24"/>
                <w:highlight w:val="none"/>
                <w:vertAlign w:val="baseline"/>
                <w:lang w:val="en-US" w:eastAsia="zh-CN"/>
              </w:rPr>
            </w:pPr>
            <w:r>
              <w:rPr>
                <w:rFonts w:hint="default" w:ascii="Times New Roman" w:hAnsi="Times New Roman" w:eastAsia="宋体" w:cs="Times New Roman"/>
                <w:b w:val="0"/>
                <w:bCs w:val="0"/>
                <w:color w:val="auto"/>
                <w:sz w:val="24"/>
                <w:szCs w:val="24"/>
                <w:highlight w:val="none"/>
                <w:vertAlign w:val="baseline"/>
                <w:lang w:val="en-US" w:eastAsia="zh-CN"/>
              </w:rPr>
              <w:t>（3）现场检测人员、检测报告编制人、检测报告审核人、检测报告授权签字人均持证上岗；</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480" w:firstLineChars="200"/>
              <w:jc w:val="left"/>
              <w:textAlignment w:val="auto"/>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val="0"/>
                <w:bCs w:val="0"/>
                <w:color w:val="auto"/>
                <w:sz w:val="24"/>
                <w:szCs w:val="24"/>
                <w:highlight w:val="none"/>
                <w:vertAlign w:val="baseline"/>
                <w:lang w:val="en-US" w:eastAsia="zh-CN"/>
              </w:rPr>
              <w:t>（4）合理布设监测点位，保证各监测点位布设的科学性和代表性。</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jc w:val="left"/>
              <w:textAlignment w:val="auto"/>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bCs/>
                <w:color w:val="auto"/>
                <w:sz w:val="24"/>
                <w:highlight w:val="none"/>
                <w:lang w:val="en-US" w:eastAsia="zh-CN" w:bidi="ar"/>
              </w:rPr>
              <w:t>8.2.</w:t>
            </w:r>
            <w:r>
              <w:rPr>
                <w:rFonts w:hint="eastAsia" w:ascii="Times New Roman" w:hAnsi="Times New Roman" w:eastAsia="宋体" w:cs="Times New Roman"/>
                <w:b/>
                <w:bCs/>
                <w:color w:val="auto"/>
                <w:sz w:val="24"/>
                <w:highlight w:val="none"/>
                <w:lang w:val="en-US" w:eastAsia="zh-CN" w:bidi="ar"/>
              </w:rPr>
              <w:t>7</w:t>
            </w:r>
            <w:r>
              <w:rPr>
                <w:rFonts w:hint="default" w:ascii="Times New Roman" w:hAnsi="Times New Roman" w:eastAsia="宋体" w:cs="Times New Roman"/>
                <w:b/>
                <w:bCs/>
                <w:color w:val="auto"/>
                <w:sz w:val="24"/>
                <w:highlight w:val="none"/>
                <w:lang w:val="en-US" w:eastAsia="zh-CN" w:bidi="ar"/>
              </w:rPr>
              <w:t>监测点位</w:t>
            </w:r>
          </w:p>
          <w:p>
            <w:pPr>
              <w:pStyle w:val="7"/>
              <w:keepNext w:val="0"/>
              <w:keepLines w:val="0"/>
              <w:pageBreakBefore w:val="0"/>
              <w:widowControl w:val="0"/>
              <w:kinsoku/>
              <w:wordWrap/>
              <w:overflowPunct/>
              <w:topLinePunct w:val="0"/>
              <w:autoSpaceDE/>
              <w:autoSpaceDN/>
              <w:bidi w:val="0"/>
              <w:adjustRightInd/>
              <w:snapToGrid/>
              <w:spacing w:line="500" w:lineRule="exact"/>
              <w:ind w:left="0" w:leftChars="0" w:right="0" w:firstLine="480" w:firstLineChars="200"/>
              <w:jc w:val="both"/>
              <w:textAlignment w:val="auto"/>
              <w:rPr>
                <w:rFonts w:hint="eastAsia" w:ascii="Times New Roman" w:hAnsi="Times New Roman" w:eastAsia="宋体" w:cs="Times New Roman"/>
                <w:color w:val="auto"/>
                <w:sz w:val="24"/>
                <w:szCs w:val="22"/>
                <w:highlight w:val="none"/>
                <w:lang w:val="en-US" w:eastAsia="zh-CN" w:bidi="ar"/>
              </w:rPr>
            </w:pPr>
            <w:r>
              <w:rPr>
                <w:rFonts w:hint="default" w:ascii="Times New Roman" w:hAnsi="Times New Roman" w:eastAsia="宋体" w:cs="Times New Roman"/>
                <w:color w:val="auto"/>
                <w:sz w:val="24"/>
                <w:szCs w:val="22"/>
                <w:highlight w:val="none"/>
                <w:lang w:val="en-US" w:eastAsia="en-US" w:bidi="ar"/>
              </w:rPr>
              <w:t>根据</w:t>
            </w:r>
            <w:r>
              <w:rPr>
                <w:rFonts w:hint="default" w:ascii="Times New Roman" w:hAnsi="Times New Roman" w:eastAsia="宋体" w:cs="Times New Roman"/>
                <w:b w:val="0"/>
                <w:bCs w:val="0"/>
                <w:color w:val="auto"/>
                <w:sz w:val="24"/>
                <w:szCs w:val="24"/>
                <w:highlight w:val="none"/>
                <w:vertAlign w:val="baseline"/>
                <w:lang w:val="en-US" w:eastAsia="zh-CN"/>
              </w:rPr>
              <w:t>《辐射环境监测技术规范》（H</w:t>
            </w:r>
            <w:r>
              <w:rPr>
                <w:rFonts w:hint="eastAsia" w:ascii="Times New Roman" w:hAnsi="Times New Roman" w:cs="Times New Roman"/>
                <w:b w:val="0"/>
                <w:bCs w:val="0"/>
                <w:color w:val="auto"/>
                <w:sz w:val="24"/>
                <w:szCs w:val="24"/>
                <w:highlight w:val="none"/>
                <w:vertAlign w:val="baseline"/>
                <w:lang w:val="en-US" w:eastAsia="zh-CN"/>
              </w:rPr>
              <w:t>J 6</w:t>
            </w:r>
            <w:r>
              <w:rPr>
                <w:rFonts w:hint="default" w:ascii="Times New Roman" w:hAnsi="Times New Roman" w:eastAsia="宋体" w:cs="Times New Roman"/>
                <w:b w:val="0"/>
                <w:bCs w:val="0"/>
                <w:color w:val="auto"/>
                <w:sz w:val="24"/>
                <w:szCs w:val="24"/>
                <w:highlight w:val="none"/>
                <w:vertAlign w:val="baseline"/>
                <w:lang w:val="en-US" w:eastAsia="zh-CN"/>
              </w:rPr>
              <w:t>1-2021）、《环境辐射剂量率测量技术规范》（HJ 1157-2021）</w:t>
            </w:r>
            <w:r>
              <w:rPr>
                <w:rFonts w:hint="default" w:ascii="Times New Roman" w:hAnsi="Times New Roman" w:eastAsia="宋体" w:cs="Times New Roman"/>
                <w:color w:val="auto"/>
                <w:sz w:val="24"/>
                <w:szCs w:val="22"/>
                <w:highlight w:val="none"/>
                <w:lang w:val="en-US" w:eastAsia="en-US" w:bidi="ar"/>
              </w:rPr>
              <w:t>，结合实际情况，主要监测</w:t>
            </w:r>
            <w:r>
              <w:rPr>
                <w:rFonts w:hint="default" w:ascii="Times New Roman" w:hAnsi="Times New Roman" w:cs="Times New Roman"/>
                <w:color w:val="auto"/>
                <w:sz w:val="24"/>
                <w:szCs w:val="22"/>
                <w:highlight w:val="none"/>
                <w:lang w:val="en-US" w:eastAsia="zh-CN" w:bidi="ar"/>
              </w:rPr>
              <w:t>本项目</w:t>
            </w:r>
            <w:r>
              <w:rPr>
                <w:rFonts w:hint="eastAsia" w:ascii="Times New Roman" w:hAnsi="Times New Roman" w:cs="Times New Roman"/>
                <w:color w:val="auto"/>
                <w:sz w:val="24"/>
                <w:szCs w:val="22"/>
                <w:highlight w:val="none"/>
                <w:lang w:val="en-US" w:eastAsia="zh-CN" w:bidi="ar"/>
              </w:rPr>
              <w:t>OR-02DSA手术室、ERCP手术室</w:t>
            </w:r>
            <w:r>
              <w:rPr>
                <w:rFonts w:hint="default" w:ascii="Times New Roman" w:hAnsi="Times New Roman" w:eastAsia="宋体" w:cs="Times New Roman"/>
                <w:color w:val="auto"/>
                <w:sz w:val="24"/>
                <w:szCs w:val="22"/>
                <w:highlight w:val="none"/>
                <w:lang w:val="en-US" w:eastAsia="en-US" w:bidi="ar"/>
              </w:rPr>
              <w:t>及</w:t>
            </w:r>
            <w:r>
              <w:rPr>
                <w:rFonts w:hint="eastAsia" w:ascii="Times New Roman" w:hAnsi="Times New Roman" w:cs="Times New Roman"/>
                <w:color w:val="auto"/>
                <w:sz w:val="24"/>
                <w:szCs w:val="22"/>
                <w:highlight w:val="none"/>
                <w:lang w:val="en-US" w:eastAsia="zh-CN" w:bidi="ar"/>
              </w:rPr>
              <w:t>其</w:t>
            </w:r>
            <w:r>
              <w:rPr>
                <w:rFonts w:hint="default" w:ascii="Times New Roman" w:hAnsi="Times New Roman" w:eastAsia="宋体" w:cs="Times New Roman"/>
                <w:color w:val="auto"/>
                <w:sz w:val="24"/>
                <w:szCs w:val="22"/>
                <w:highlight w:val="none"/>
                <w:lang w:val="en-US" w:eastAsia="en-US" w:bidi="ar"/>
              </w:rPr>
              <w:t>周围的辐射环境本底值，本项目监测布点图见图8-</w:t>
            </w:r>
            <w:r>
              <w:rPr>
                <w:rFonts w:hint="eastAsia" w:ascii="Times New Roman" w:hAnsi="Times New Roman" w:cs="Times New Roman"/>
                <w:color w:val="auto"/>
                <w:sz w:val="24"/>
                <w:szCs w:val="22"/>
                <w:highlight w:val="none"/>
                <w:lang w:val="en-US" w:eastAsia="zh-CN" w:bidi="ar"/>
              </w:rPr>
              <w:t>1</w:t>
            </w:r>
            <w:r>
              <w:rPr>
                <w:rFonts w:hint="default" w:ascii="Times New Roman" w:hAnsi="Times New Roman" w:eastAsia="宋体" w:cs="Times New Roman"/>
                <w:color w:val="auto"/>
                <w:sz w:val="24"/>
                <w:szCs w:val="22"/>
                <w:highlight w:val="none"/>
                <w:lang w:val="en-US" w:eastAsia="en-US" w:bidi="ar"/>
              </w:rPr>
              <w:t>。</w:t>
            </w:r>
          </w:p>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sz w:val="24"/>
                <w:szCs w:val="22"/>
                <w:highlight w:val="none"/>
                <w:lang w:val="en-US" w:eastAsia="zh-CN" w:bidi="ar"/>
              </w:rPr>
            </w:pPr>
            <w:r>
              <w:drawing>
                <wp:inline distT="0" distB="0" distL="114300" distR="114300">
                  <wp:extent cx="5355590" cy="4177030"/>
                  <wp:effectExtent l="0" t="0" r="8890"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4"/>
                          <a:srcRect l="20218" t="24549" r="18517" b="41683"/>
                          <a:stretch>
                            <a:fillRect/>
                          </a:stretch>
                        </pic:blipFill>
                        <pic:spPr>
                          <a:xfrm>
                            <a:off x="0" y="0"/>
                            <a:ext cx="5355590" cy="4177030"/>
                          </a:xfrm>
                          <a:prstGeom prst="rect">
                            <a:avLst/>
                          </a:prstGeom>
                          <a:noFill/>
                          <a:ln>
                            <a:noFill/>
                          </a:ln>
                        </pic:spPr>
                      </pic:pic>
                    </a:graphicData>
                  </a:graphic>
                </wp:inline>
              </w:drawing>
            </w:r>
            <w:r>
              <w:drawing>
                <wp:inline distT="0" distB="0" distL="114300" distR="114300">
                  <wp:extent cx="5514340" cy="3940175"/>
                  <wp:effectExtent l="0" t="0" r="2540" b="698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24"/>
                          <a:srcRect l="20218" t="59603" r="18203" b="9303"/>
                          <a:stretch>
                            <a:fillRect/>
                          </a:stretch>
                        </pic:blipFill>
                        <pic:spPr>
                          <a:xfrm>
                            <a:off x="0" y="0"/>
                            <a:ext cx="5514340" cy="3940175"/>
                          </a:xfrm>
                          <a:prstGeom prst="rect">
                            <a:avLst/>
                          </a:prstGeom>
                          <a:noFill/>
                          <a:ln>
                            <a:noFill/>
                          </a:ln>
                        </pic:spPr>
                      </pic:pic>
                    </a:graphicData>
                  </a:graphic>
                </wp:inline>
              </w:drawing>
            </w:r>
            <w:r>
              <w:drawing>
                <wp:inline distT="0" distB="0" distL="114300" distR="114300">
                  <wp:extent cx="5685155" cy="4463415"/>
                  <wp:effectExtent l="0" t="0" r="14605" b="1905"/>
                  <wp:docPr id="1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0"/>
                          <pic:cNvPicPr>
                            <a:picLocks noChangeAspect="1"/>
                          </pic:cNvPicPr>
                        </pic:nvPicPr>
                        <pic:blipFill>
                          <a:blip r:embed="rId25"/>
                          <a:srcRect l="19901" t="21994" r="19718" b="44501"/>
                          <a:stretch>
                            <a:fillRect/>
                          </a:stretch>
                        </pic:blipFill>
                        <pic:spPr>
                          <a:xfrm>
                            <a:off x="0" y="0"/>
                            <a:ext cx="5685155" cy="4463415"/>
                          </a:xfrm>
                          <a:prstGeom prst="rect">
                            <a:avLst/>
                          </a:prstGeom>
                          <a:noFill/>
                          <a:ln>
                            <a:noFill/>
                          </a:ln>
                        </pic:spPr>
                      </pic:pic>
                    </a:graphicData>
                  </a:graphic>
                </wp:inline>
              </w:drawing>
            </w:r>
            <w:r>
              <w:drawing>
                <wp:inline distT="0" distB="0" distL="114300" distR="114300">
                  <wp:extent cx="5498465" cy="4145280"/>
                  <wp:effectExtent l="0" t="0" r="3175" b="0"/>
                  <wp:docPr id="29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10"/>
                          <pic:cNvPicPr>
                            <a:picLocks noChangeAspect="1"/>
                          </pic:cNvPicPr>
                        </pic:nvPicPr>
                        <pic:blipFill>
                          <a:blip r:embed="rId25"/>
                          <a:srcRect l="19901" t="55627" r="13802" b="9048"/>
                          <a:stretch>
                            <a:fillRect/>
                          </a:stretch>
                        </pic:blipFill>
                        <pic:spPr>
                          <a:xfrm>
                            <a:off x="0" y="0"/>
                            <a:ext cx="5498465" cy="4145280"/>
                          </a:xfrm>
                          <a:prstGeom prst="rect">
                            <a:avLst/>
                          </a:prstGeom>
                          <a:noFill/>
                          <a:ln>
                            <a:noFill/>
                          </a:ln>
                        </pic:spPr>
                      </pic:pic>
                    </a:graphicData>
                  </a:graphic>
                </wp:inline>
              </w:drawing>
            </w:r>
            <w:r>
              <w:drawing>
                <wp:inline distT="0" distB="0" distL="114300" distR="114300">
                  <wp:extent cx="5905500" cy="4318635"/>
                  <wp:effectExtent l="0" t="0" r="0" b="0"/>
                  <wp:docPr id="1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1"/>
                          <pic:cNvPicPr>
                            <a:picLocks noChangeAspect="1"/>
                          </pic:cNvPicPr>
                        </pic:nvPicPr>
                        <pic:blipFill>
                          <a:blip r:embed="rId26"/>
                          <a:srcRect l="17046" t="22013" r="15207" b="42964"/>
                          <a:stretch>
                            <a:fillRect/>
                          </a:stretch>
                        </pic:blipFill>
                        <pic:spPr>
                          <a:xfrm>
                            <a:off x="0" y="0"/>
                            <a:ext cx="5905500" cy="4318635"/>
                          </a:xfrm>
                          <a:prstGeom prst="rect">
                            <a:avLst/>
                          </a:prstGeom>
                          <a:noFill/>
                          <a:ln>
                            <a:noFill/>
                          </a:ln>
                        </pic:spPr>
                      </pic:pic>
                    </a:graphicData>
                  </a:graphic>
                </wp:inline>
              </w:drawing>
            </w:r>
            <w:r>
              <w:drawing>
                <wp:inline distT="0" distB="0" distL="114300" distR="114300">
                  <wp:extent cx="5444490" cy="3891915"/>
                  <wp:effectExtent l="0" t="0" r="11430" b="9525"/>
                  <wp:docPr id="30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1"/>
                          <pic:cNvPicPr>
                            <a:picLocks noChangeAspect="1"/>
                          </pic:cNvPicPr>
                        </pic:nvPicPr>
                        <pic:blipFill>
                          <a:blip r:embed="rId26"/>
                          <a:srcRect l="17570" t="57236" r="15440" b="8915"/>
                          <a:stretch>
                            <a:fillRect/>
                          </a:stretch>
                        </pic:blipFill>
                        <pic:spPr>
                          <a:xfrm>
                            <a:off x="0" y="0"/>
                            <a:ext cx="5444490" cy="3891915"/>
                          </a:xfrm>
                          <a:prstGeom prst="rect">
                            <a:avLst/>
                          </a:prstGeom>
                          <a:noFill/>
                          <a:ln>
                            <a:noFill/>
                          </a:ln>
                        </pic:spPr>
                      </pic:pic>
                    </a:graphicData>
                  </a:graphic>
                </wp:inline>
              </w:drawing>
            </w:r>
            <w:r>
              <w:drawing>
                <wp:inline distT="0" distB="0" distL="114300" distR="114300">
                  <wp:extent cx="4318000" cy="4533900"/>
                  <wp:effectExtent l="0" t="0" r="10160" b="7620"/>
                  <wp:docPr id="2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
                          <pic:cNvPicPr>
                            <a:picLocks noChangeAspect="1"/>
                          </pic:cNvPicPr>
                        </pic:nvPicPr>
                        <pic:blipFill>
                          <a:blip r:embed="rId27"/>
                          <a:srcRect l="12533" t="22060" r="8438" b="19834"/>
                          <a:stretch>
                            <a:fillRect/>
                          </a:stretch>
                        </pic:blipFill>
                        <pic:spPr>
                          <a:xfrm>
                            <a:off x="0" y="0"/>
                            <a:ext cx="4318000" cy="4533900"/>
                          </a:xfrm>
                          <a:prstGeom prst="rect">
                            <a:avLst/>
                          </a:prstGeom>
                          <a:noFill/>
                          <a:ln>
                            <a:noFill/>
                          </a:ln>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spacing w:line="500" w:lineRule="exact"/>
              <w:ind w:left="0" w:leftChars="0" w:right="0" w:firstLine="0" w:firstLineChars="0"/>
              <w:jc w:val="center"/>
              <w:textAlignment w:val="auto"/>
              <w:rPr>
                <w:rFonts w:hint="default" w:ascii="Times New Roman" w:hAnsi="Times New Roman" w:eastAsia="宋体" w:cs="Times New Roman"/>
                <w:b/>
                <w:bCs/>
                <w:color w:val="auto"/>
                <w:sz w:val="24"/>
                <w:szCs w:val="22"/>
                <w:highlight w:val="none"/>
                <w:lang w:val="en-US" w:eastAsia="zh-CN" w:bidi="ar"/>
              </w:rPr>
            </w:pPr>
            <w:r>
              <w:rPr>
                <w:rFonts w:hint="eastAsia" w:ascii="Times New Roman" w:hAnsi="Times New Roman" w:cs="Times New Roman"/>
                <w:b/>
                <w:bCs/>
                <w:color w:val="auto"/>
                <w:sz w:val="24"/>
                <w:szCs w:val="22"/>
                <w:highlight w:val="none"/>
                <w:lang w:val="en-US" w:eastAsia="zh-CN" w:bidi="ar"/>
              </w:rPr>
              <w:t xml:space="preserve">图8-1 </w:t>
            </w:r>
            <w:r>
              <w:rPr>
                <w:rFonts w:hint="default" w:ascii="Times New Roman" w:hAnsi="Times New Roman" w:eastAsia="宋体" w:cs="Times New Roman"/>
                <w:b/>
                <w:bCs/>
                <w:color w:val="auto"/>
                <w:sz w:val="24"/>
                <w:szCs w:val="22"/>
                <w:highlight w:val="none"/>
                <w:lang w:val="en-US" w:eastAsia="en-US" w:bidi="ar"/>
              </w:rPr>
              <w:t>本项目监测布点图</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0" w:firstLineChars="0"/>
              <w:jc w:val="left"/>
              <w:textAlignment w:val="auto"/>
              <w:rPr>
                <w:rFonts w:hint="default" w:ascii="Times New Roman" w:hAnsi="Times New Roman" w:eastAsia="宋体" w:cs="Times New Roman"/>
                <w:b/>
                <w:bCs/>
                <w:color w:val="auto"/>
                <w:sz w:val="24"/>
                <w:highlight w:val="none"/>
                <w:lang w:val="en-US" w:eastAsia="zh-CN" w:bidi="ar"/>
              </w:rPr>
            </w:pPr>
            <w:r>
              <w:rPr>
                <w:rFonts w:hint="default" w:ascii="Times New Roman" w:hAnsi="Times New Roman" w:eastAsia="宋体" w:cs="Times New Roman"/>
                <w:b/>
                <w:bCs/>
                <w:color w:val="auto"/>
                <w:sz w:val="24"/>
                <w:highlight w:val="none"/>
                <w:lang w:val="en-US" w:eastAsia="zh-CN" w:bidi="ar"/>
              </w:rPr>
              <w:t>8.2.</w:t>
            </w:r>
            <w:r>
              <w:rPr>
                <w:rFonts w:hint="eastAsia" w:ascii="Times New Roman" w:hAnsi="Times New Roman" w:eastAsia="宋体" w:cs="Times New Roman"/>
                <w:b/>
                <w:bCs/>
                <w:color w:val="auto"/>
                <w:sz w:val="24"/>
                <w:highlight w:val="none"/>
                <w:lang w:val="en-US" w:eastAsia="zh-CN" w:bidi="ar"/>
              </w:rPr>
              <w:t>8</w:t>
            </w:r>
            <w:r>
              <w:rPr>
                <w:rFonts w:hint="default" w:ascii="Times New Roman" w:hAnsi="Times New Roman" w:eastAsia="宋体" w:cs="Times New Roman"/>
                <w:b/>
                <w:bCs/>
                <w:color w:val="auto"/>
                <w:sz w:val="24"/>
                <w:highlight w:val="none"/>
                <w:lang w:val="en-US" w:eastAsia="zh-CN" w:bidi="ar"/>
              </w:rPr>
              <w:t>监测结果</w:t>
            </w:r>
          </w:p>
          <w:p>
            <w:pPr>
              <w:pStyle w:val="7"/>
              <w:keepNext w:val="0"/>
              <w:keepLines w:val="0"/>
              <w:pageBreakBefore w:val="0"/>
              <w:widowControl w:val="0"/>
              <w:kinsoku/>
              <w:wordWrap/>
              <w:overflowPunct/>
              <w:topLinePunct w:val="0"/>
              <w:autoSpaceDE/>
              <w:autoSpaceDN/>
              <w:bidi w:val="0"/>
              <w:adjustRightInd/>
              <w:snapToGrid/>
              <w:spacing w:line="480" w:lineRule="exact"/>
              <w:ind w:left="0" w:right="0" w:firstLine="476" w:firstLineChars="200"/>
              <w:jc w:val="left"/>
              <w:textAlignment w:val="auto"/>
              <w:rPr>
                <w:rFonts w:hint="default" w:ascii="Times New Roman" w:hAnsi="Times New Roman" w:eastAsia="宋体" w:cs="Times New Roman"/>
                <w:b w:val="0"/>
                <w:bCs w:val="0"/>
                <w:color w:val="auto"/>
                <w:sz w:val="24"/>
                <w:szCs w:val="24"/>
                <w:highlight w:val="none"/>
                <w:lang w:eastAsia="zh-CN"/>
              </w:rPr>
            </w:pPr>
            <w:r>
              <w:rPr>
                <w:rFonts w:hint="eastAsia" w:ascii="Times New Roman" w:hAnsi="Times New Roman" w:cs="Times New Roman"/>
                <w:b w:val="0"/>
                <w:bCs w:val="0"/>
                <w:color w:val="auto"/>
                <w:spacing w:val="-1"/>
                <w:w w:val="100"/>
                <w:sz w:val="24"/>
                <w:szCs w:val="24"/>
                <w:highlight w:val="none"/>
                <w:lang w:val="en-US" w:eastAsia="zh-CN"/>
              </w:rPr>
              <w:t>拟建手术室</w:t>
            </w:r>
            <w:r>
              <w:rPr>
                <w:rFonts w:hint="default" w:ascii="Times New Roman" w:hAnsi="Times New Roman" w:eastAsia="宋体" w:cs="Times New Roman"/>
                <w:b w:val="0"/>
                <w:bCs w:val="0"/>
                <w:color w:val="auto"/>
                <w:spacing w:val="0"/>
                <w:w w:val="100"/>
                <w:sz w:val="24"/>
                <w:szCs w:val="24"/>
                <w:highlight w:val="none"/>
              </w:rPr>
              <w:t>及周围辐射环境本底监测结果</w:t>
            </w:r>
            <w:r>
              <w:rPr>
                <w:rFonts w:hint="default" w:ascii="Times New Roman" w:hAnsi="Times New Roman" w:eastAsia="宋体" w:cs="Times New Roman"/>
                <w:b w:val="0"/>
                <w:bCs w:val="0"/>
                <w:color w:val="auto"/>
                <w:spacing w:val="0"/>
                <w:w w:val="100"/>
                <w:sz w:val="24"/>
                <w:szCs w:val="24"/>
                <w:highlight w:val="none"/>
                <w:lang w:eastAsia="zh-CN"/>
              </w:rPr>
              <w:t>分布</w:t>
            </w:r>
            <w:r>
              <w:rPr>
                <w:rFonts w:hint="default" w:ascii="Times New Roman" w:hAnsi="Times New Roman" w:eastAsia="宋体" w:cs="Times New Roman"/>
                <w:b w:val="0"/>
                <w:bCs w:val="0"/>
                <w:color w:val="auto"/>
                <w:spacing w:val="0"/>
                <w:w w:val="100"/>
                <w:sz w:val="24"/>
                <w:szCs w:val="24"/>
                <w:highlight w:val="none"/>
              </w:rPr>
              <w:t>见表</w:t>
            </w:r>
            <w:r>
              <w:rPr>
                <w:rFonts w:hint="default" w:ascii="Times New Roman" w:hAnsi="Times New Roman" w:eastAsia="宋体" w:cs="Times New Roman"/>
                <w:b w:val="0"/>
                <w:bCs w:val="0"/>
                <w:color w:val="auto"/>
                <w:spacing w:val="-60"/>
                <w:w w:val="100"/>
                <w:sz w:val="24"/>
                <w:szCs w:val="24"/>
                <w:highlight w:val="none"/>
              </w:rPr>
              <w:t xml:space="preserve"> </w:t>
            </w:r>
            <w:r>
              <w:rPr>
                <w:rFonts w:hint="default" w:ascii="Times New Roman" w:hAnsi="Times New Roman" w:eastAsia="宋体" w:cs="Times New Roman"/>
                <w:b w:val="0"/>
                <w:bCs w:val="0"/>
                <w:color w:val="auto"/>
                <w:spacing w:val="0"/>
                <w:w w:val="100"/>
                <w:sz w:val="24"/>
                <w:szCs w:val="24"/>
                <w:highlight w:val="none"/>
              </w:rPr>
              <w:t>8</w:t>
            </w:r>
            <w:r>
              <w:rPr>
                <w:rFonts w:hint="default" w:ascii="Times New Roman" w:hAnsi="Times New Roman" w:eastAsia="宋体" w:cs="Times New Roman"/>
                <w:b w:val="0"/>
                <w:bCs w:val="0"/>
                <w:color w:val="auto"/>
                <w:spacing w:val="-1"/>
                <w:w w:val="100"/>
                <w:sz w:val="24"/>
                <w:szCs w:val="24"/>
                <w:highlight w:val="none"/>
              </w:rPr>
              <w:t>-</w:t>
            </w:r>
            <w:r>
              <w:rPr>
                <w:rFonts w:hint="default" w:ascii="Times New Roman" w:hAnsi="Times New Roman" w:eastAsia="宋体" w:cs="Times New Roman"/>
                <w:b w:val="0"/>
                <w:bCs w:val="0"/>
                <w:color w:val="auto"/>
                <w:spacing w:val="0"/>
                <w:w w:val="100"/>
                <w:sz w:val="24"/>
                <w:szCs w:val="24"/>
                <w:highlight w:val="none"/>
              </w:rPr>
              <w:t>1</w:t>
            </w:r>
            <w:r>
              <w:rPr>
                <w:rFonts w:hint="default" w:ascii="Times New Roman" w:hAnsi="Times New Roman" w:eastAsia="宋体" w:cs="Times New Roman"/>
                <w:b w:val="0"/>
                <w:bCs w:val="0"/>
                <w:color w:val="auto"/>
                <w:spacing w:val="0"/>
                <w:w w:val="100"/>
                <w:sz w:val="24"/>
                <w:szCs w:val="24"/>
                <w:highlight w:val="none"/>
                <w:lang w:eastAsia="zh-CN"/>
              </w:rPr>
              <w:t>。</w:t>
            </w:r>
          </w:p>
          <w:p>
            <w:pPr>
              <w:pStyle w:val="7"/>
              <w:keepNext w:val="0"/>
              <w:keepLines w:val="0"/>
              <w:pageBreakBefore w:val="0"/>
              <w:widowControl w:val="0"/>
              <w:kinsoku/>
              <w:wordWrap/>
              <w:overflowPunct/>
              <w:topLinePunct w:val="0"/>
              <w:autoSpaceDE/>
              <w:autoSpaceDN/>
              <w:bidi w:val="0"/>
              <w:adjustRightInd/>
              <w:snapToGrid/>
              <w:spacing w:line="480" w:lineRule="exact"/>
              <w:ind w:left="0" w:right="0"/>
              <w:jc w:val="center"/>
              <w:textAlignment w:val="auto"/>
              <w:rPr>
                <w:rFonts w:hint="default" w:ascii="Times New Roman" w:hAnsi="Times New Roman" w:eastAsia="宋体" w:cs="Times New Roman"/>
                <w:b/>
                <w:bCs/>
                <w:color w:val="auto"/>
                <w:spacing w:val="0"/>
                <w:w w:val="100"/>
                <w:sz w:val="24"/>
                <w:szCs w:val="24"/>
                <w:highlight w:val="none"/>
              </w:rPr>
            </w:pPr>
            <w:r>
              <w:rPr>
                <w:rFonts w:hint="default" w:ascii="Times New Roman" w:hAnsi="Times New Roman" w:eastAsia="宋体" w:cs="Times New Roman"/>
                <w:b/>
                <w:bCs/>
                <w:color w:val="auto"/>
                <w:spacing w:val="0"/>
                <w:w w:val="100"/>
                <w:sz w:val="24"/>
                <w:szCs w:val="24"/>
                <w:highlight w:val="none"/>
              </w:rPr>
              <w:t>表</w:t>
            </w:r>
            <w:r>
              <w:rPr>
                <w:rFonts w:hint="default" w:ascii="Times New Roman" w:hAnsi="Times New Roman" w:eastAsia="宋体" w:cs="Times New Roman"/>
                <w:b/>
                <w:bCs/>
                <w:color w:val="auto"/>
                <w:spacing w:val="-60"/>
                <w:w w:val="100"/>
                <w:sz w:val="24"/>
                <w:szCs w:val="24"/>
                <w:highlight w:val="none"/>
              </w:rPr>
              <w:t xml:space="preserve"> </w:t>
            </w:r>
            <w:r>
              <w:rPr>
                <w:rFonts w:hint="default" w:ascii="Times New Roman" w:hAnsi="Times New Roman" w:eastAsia="宋体" w:cs="Times New Roman"/>
                <w:b/>
                <w:bCs/>
                <w:color w:val="auto"/>
                <w:spacing w:val="0"/>
                <w:w w:val="100"/>
                <w:sz w:val="24"/>
                <w:szCs w:val="24"/>
                <w:highlight w:val="none"/>
              </w:rPr>
              <w:t>8</w:t>
            </w:r>
            <w:r>
              <w:rPr>
                <w:rFonts w:hint="default" w:ascii="Times New Roman" w:hAnsi="Times New Roman" w:eastAsia="宋体" w:cs="Times New Roman"/>
                <w:b/>
                <w:bCs/>
                <w:color w:val="auto"/>
                <w:spacing w:val="-1"/>
                <w:w w:val="100"/>
                <w:sz w:val="24"/>
                <w:szCs w:val="24"/>
                <w:highlight w:val="none"/>
              </w:rPr>
              <w:t>-</w:t>
            </w:r>
            <w:r>
              <w:rPr>
                <w:rFonts w:hint="default" w:ascii="Times New Roman" w:hAnsi="Times New Roman" w:eastAsia="宋体" w:cs="Times New Roman"/>
                <w:b/>
                <w:bCs/>
                <w:color w:val="auto"/>
                <w:spacing w:val="0"/>
                <w:w w:val="100"/>
                <w:sz w:val="24"/>
                <w:szCs w:val="24"/>
                <w:highlight w:val="none"/>
                <w:lang w:val="en-US" w:eastAsia="zh-CN"/>
              </w:rPr>
              <w:t>1</w:t>
            </w:r>
            <w:r>
              <w:rPr>
                <w:rFonts w:hint="default" w:ascii="Times New Roman" w:hAnsi="Times New Roman" w:eastAsia="宋体" w:cs="Times New Roman"/>
                <w:b/>
                <w:bCs/>
                <w:color w:val="auto"/>
                <w:spacing w:val="0"/>
                <w:w w:val="100"/>
                <w:sz w:val="24"/>
                <w:szCs w:val="24"/>
                <w:highlight w:val="none"/>
              </w:rPr>
              <w:t xml:space="preserve"> </w:t>
            </w:r>
            <w:r>
              <w:rPr>
                <w:rFonts w:hint="eastAsia" w:ascii="Times New Roman" w:hAnsi="Times New Roman" w:cs="Times New Roman"/>
                <w:b/>
                <w:bCs/>
                <w:color w:val="auto"/>
                <w:spacing w:val="-1"/>
                <w:w w:val="100"/>
                <w:sz w:val="24"/>
                <w:szCs w:val="24"/>
                <w:highlight w:val="none"/>
                <w:lang w:val="en-US" w:eastAsia="zh-CN"/>
              </w:rPr>
              <w:t>拟建手术室</w:t>
            </w:r>
            <w:r>
              <w:rPr>
                <w:rFonts w:hint="default" w:ascii="Times New Roman" w:hAnsi="Times New Roman" w:eastAsia="宋体" w:cs="Times New Roman"/>
                <w:b/>
                <w:bCs/>
                <w:color w:val="auto"/>
                <w:spacing w:val="0"/>
                <w:w w:val="100"/>
                <w:sz w:val="24"/>
                <w:szCs w:val="24"/>
                <w:highlight w:val="none"/>
              </w:rPr>
              <w:t>周围辐射环境本底监测结果</w:t>
            </w:r>
          </w:p>
          <w:tbl>
            <w:tblPr>
              <w:tblStyle w:val="15"/>
              <w:tblW w:w="9407" w:type="dxa"/>
              <w:jc w:val="center"/>
              <w:tblLayout w:type="autofit"/>
              <w:tblCellMar>
                <w:top w:w="0" w:type="dxa"/>
                <w:left w:w="108" w:type="dxa"/>
                <w:bottom w:w="0" w:type="dxa"/>
                <w:right w:w="108" w:type="dxa"/>
              </w:tblCellMar>
            </w:tblPr>
            <w:tblGrid>
              <w:gridCol w:w="1165"/>
              <w:gridCol w:w="5117"/>
              <w:gridCol w:w="1930"/>
              <w:gridCol w:w="1195"/>
            </w:tblGrid>
            <w:tr>
              <w:tblPrEx>
                <w:tblCellMar>
                  <w:top w:w="0" w:type="dxa"/>
                  <w:left w:w="108" w:type="dxa"/>
                  <w:bottom w:w="0" w:type="dxa"/>
                  <w:right w:w="108" w:type="dxa"/>
                </w:tblCellMar>
              </w:tblPrEx>
              <w:trPr>
                <w:trHeight w:val="340" w:hRule="atLeast"/>
                <w:jc w:val="center"/>
              </w:trPr>
              <w:tc>
                <w:tcPr>
                  <w:tcW w:w="61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color w:val="000000"/>
                      <w:kern w:val="0"/>
                      <w:sz w:val="21"/>
                      <w:szCs w:val="21"/>
                    </w:rPr>
                  </w:pPr>
                  <w:r>
                    <w:rPr>
                      <w:rFonts w:ascii="Times New Roman" w:hAnsi="Times New Roman" w:eastAsia="宋体" w:cs="Times New Roman"/>
                      <w:b/>
                      <w:color w:val="000000"/>
                      <w:kern w:val="0"/>
                      <w:sz w:val="21"/>
                      <w:szCs w:val="21"/>
                    </w:rPr>
                    <w:t>检测点位</w:t>
                  </w:r>
                </w:p>
              </w:tc>
              <w:tc>
                <w:tcPr>
                  <w:tcW w:w="272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hint="eastAsia" w:ascii="Times New Roman" w:hAnsi="Times New Roman" w:eastAsia="宋体" w:cs="Times New Roman"/>
                      <w:b/>
                      <w:color w:val="000000"/>
                      <w:kern w:val="0"/>
                      <w:sz w:val="21"/>
                      <w:szCs w:val="21"/>
                      <w:lang w:eastAsia="zh-CN"/>
                    </w:rPr>
                  </w:pPr>
                  <w:r>
                    <w:rPr>
                      <w:rFonts w:hint="eastAsia" w:ascii="Times New Roman" w:hAnsi="Times New Roman" w:eastAsia="宋体" w:cs="Times New Roman"/>
                      <w:b/>
                      <w:color w:val="000000"/>
                      <w:kern w:val="0"/>
                      <w:sz w:val="21"/>
                      <w:szCs w:val="21"/>
                      <w:lang w:eastAsia="zh-CN"/>
                    </w:rPr>
                    <w:t>检测位置</w:t>
                  </w:r>
                </w:p>
              </w:tc>
              <w:tc>
                <w:tcPr>
                  <w:tcW w:w="1026"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宋体" w:cs="Times New Roman"/>
                      <w:b/>
                      <w:color w:val="000000"/>
                      <w:sz w:val="21"/>
                      <w:szCs w:val="21"/>
                    </w:rPr>
                  </w:pPr>
                  <w:r>
                    <w:rPr>
                      <w:rFonts w:ascii="Times New Roman" w:hAnsi="Times New Roman" w:cs="Times New Roman"/>
                      <w:b/>
                      <w:color w:val="000000"/>
                      <w:sz w:val="21"/>
                      <w:szCs w:val="21"/>
                      <w:highlight w:val="none"/>
                    </w:rPr>
                    <w:t>检测结果（</w:t>
                  </w:r>
                  <w:r>
                    <w:rPr>
                      <w:rFonts w:hint="eastAsia" w:ascii="Times New Roman" w:hAnsi="Times New Roman" w:eastAsia="宋体" w:cs="Times New Roman"/>
                      <w:b/>
                      <w:color w:val="000000"/>
                      <w:kern w:val="0"/>
                      <w:sz w:val="21"/>
                      <w:szCs w:val="21"/>
                      <w:highlight w:val="none"/>
                      <w:lang w:val="en-US" w:eastAsia="zh-CN"/>
                    </w:rPr>
                    <w:t>n</w:t>
                  </w:r>
                  <w:r>
                    <w:rPr>
                      <w:rFonts w:hint="eastAsia" w:ascii="Times New Roman" w:hAnsi="Times New Roman" w:eastAsia="宋体" w:cs="Times New Roman"/>
                      <w:b/>
                      <w:color w:val="000000"/>
                      <w:kern w:val="0"/>
                      <w:sz w:val="21"/>
                      <w:szCs w:val="21"/>
                      <w:highlight w:val="none"/>
                    </w:rPr>
                    <w:t>Gy/</w:t>
                  </w:r>
                  <w:r>
                    <w:rPr>
                      <w:rFonts w:ascii="Times New Roman" w:hAnsi="Times New Roman" w:eastAsia="宋体" w:cs="Times New Roman"/>
                      <w:b/>
                      <w:color w:val="000000"/>
                      <w:kern w:val="0"/>
                      <w:sz w:val="21"/>
                      <w:szCs w:val="21"/>
                      <w:highlight w:val="none"/>
                    </w:rPr>
                    <w:t>h</w:t>
                  </w:r>
                  <w:r>
                    <w:rPr>
                      <w:rFonts w:ascii="Times New Roman" w:hAnsi="Times New Roman" w:cs="Times New Roman"/>
                      <w:b/>
                      <w:color w:val="000000"/>
                      <w:sz w:val="21"/>
                      <w:szCs w:val="21"/>
                      <w:highlight w:val="none"/>
                    </w:rPr>
                    <w:t>）</w:t>
                  </w:r>
                </w:p>
              </w:tc>
              <w:tc>
                <w:tcPr>
                  <w:tcW w:w="63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宋体" w:cs="Times New Roman"/>
                      <w:b/>
                      <w:color w:val="000000"/>
                      <w:kern w:val="0"/>
                      <w:sz w:val="21"/>
                      <w:szCs w:val="21"/>
                    </w:rPr>
                  </w:pPr>
                  <w:r>
                    <w:rPr>
                      <w:rFonts w:ascii="Times New Roman" w:hAnsi="Times New Roman" w:eastAsia="宋体" w:cs="Times New Roman"/>
                      <w:b/>
                      <w:color w:val="000000"/>
                      <w:kern w:val="0"/>
                      <w:sz w:val="21"/>
                      <w:szCs w:val="21"/>
                    </w:rPr>
                    <w:t>备注</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1</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拟建ERCP室</w:t>
                  </w:r>
                  <w:r>
                    <w:rPr>
                      <w:rFonts w:hint="default" w:ascii="Times New Roman" w:hAnsi="Times New Roman" w:eastAsia="宋体" w:cs="Times New Roman"/>
                      <w:sz w:val="21"/>
                      <w:szCs w:val="21"/>
                      <w:highlight w:val="none"/>
                      <w:lang w:eastAsia="zh-CN"/>
                    </w:rPr>
                    <w:t>内</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2</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ERCP室东侧（</w:t>
                  </w:r>
                  <w:r>
                    <w:rPr>
                      <w:rFonts w:hint="default" w:ascii="Times New Roman" w:hAnsi="Times New Roman" w:eastAsia="宋体" w:cs="Times New Roman"/>
                      <w:sz w:val="21"/>
                      <w:szCs w:val="21"/>
                      <w:highlight w:val="none"/>
                      <w:lang w:val="en-US" w:eastAsia="zh-CN"/>
                    </w:rPr>
                    <w:t>患者走道</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3</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南</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患者走道</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4</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西</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肠镜检查室3</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5</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北</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控制室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189±2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Times New Roman" w:hAnsi="Times New Roman" w:eastAsia="宋体" w:cs="Times New Roman"/>
                      <w:color w:val="000000"/>
                      <w:sz w:val="21"/>
                      <w:szCs w:val="21"/>
                    </w:rPr>
                  </w:pPr>
                  <w:r>
                    <w:rPr>
                      <w:rFonts w:hint="default" w:ascii="Times New Roman" w:hAnsi="Times New Roman" w:eastAsia="宋体" w:cs="Times New Roman"/>
                      <w:color w:val="000000"/>
                      <w:kern w:val="0"/>
                      <w:sz w:val="21"/>
                      <w:szCs w:val="21"/>
                      <w:lang w:bidi="ar"/>
                    </w:rPr>
                    <w:t>6</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上方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走廊</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7</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上方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碎石室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Times New Roman" w:hAnsi="Times New Roman" w:eastAsia="宋体" w:cs="Times New Roman"/>
                      <w:color w:val="000000"/>
                      <w:kern w:val="0"/>
                      <w:sz w:val="21"/>
                      <w:szCs w:val="21"/>
                      <w:lang w:eastAsia="zh-CN" w:bidi="ar"/>
                    </w:rPr>
                  </w:pPr>
                  <w:r>
                    <w:rPr>
                      <w:rFonts w:hint="default" w:ascii="Times New Roman" w:hAnsi="Times New Roman" w:eastAsia="宋体" w:cs="Times New Roman"/>
                      <w:color w:val="000000"/>
                      <w:kern w:val="0"/>
                      <w:sz w:val="21"/>
                      <w:szCs w:val="21"/>
                      <w:lang w:val="en-US" w:eastAsia="zh-CN" w:bidi="ar"/>
                    </w:rPr>
                    <w:t>8</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上方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控制室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9</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上方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膀胱镜室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10</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留观床6</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11</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留观床7</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12</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w:t>
                  </w:r>
                  <w:r>
                    <w:rPr>
                      <w:rFonts w:hint="default" w:ascii="Times New Roman" w:hAnsi="Times New Roman" w:eastAsia="宋体" w:cs="Times New Roman"/>
                      <w:sz w:val="21"/>
                      <w:szCs w:val="21"/>
                      <w:highlight w:val="none"/>
                      <w:lang w:eastAsia="zh-CN"/>
                    </w:rPr>
                    <w:t>ERCP室</w:t>
                  </w:r>
                  <w:r>
                    <w:rPr>
                      <w:rFonts w:hint="default" w:ascii="Times New Roman" w:hAnsi="Times New Roman" w:eastAsia="宋体" w:cs="Times New Roman"/>
                      <w:sz w:val="21"/>
                      <w:szCs w:val="21"/>
                      <w:highlight w:val="none"/>
                      <w:lang w:val="en-US" w:eastAsia="zh-CN"/>
                    </w:rPr>
                    <w:t>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留观床8</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13</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拟建OR-02DSA手术室内</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14</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拟建OR-02DSA手术室东侧（污物走道）</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15</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拟建OR-02DSA手术室南侧（洁净走道）</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16</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拟建OR-02DSA手术室西</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控制室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17</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拟建OR-02DSA手术室西</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洁净走道</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18</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DSA手术室内</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19</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DSA手术室东侧（污物走道）</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20</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DSA手术室西</w:t>
                  </w:r>
                  <w:r>
                    <w:rPr>
                      <w:rFonts w:hint="default" w:ascii="Times New Roman" w:hAnsi="Times New Roman" w:eastAsia="宋体" w:cs="Times New Roman"/>
                      <w:sz w:val="21"/>
                      <w:szCs w:val="21"/>
                      <w:highlight w:val="none"/>
                      <w:lang w:eastAsia="zh-CN"/>
                    </w:rPr>
                    <w:t>侧（</w:t>
                  </w:r>
                  <w:r>
                    <w:rPr>
                      <w:rFonts w:hint="default" w:ascii="Times New Roman" w:hAnsi="Times New Roman" w:eastAsia="宋体" w:cs="Times New Roman"/>
                      <w:sz w:val="21"/>
                      <w:szCs w:val="21"/>
                      <w:highlight w:val="none"/>
                      <w:lang w:val="en-US" w:eastAsia="zh-CN"/>
                    </w:rPr>
                    <w:t>控制室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189±2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21</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OR-02DSA手术室上方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净化机房</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186±4</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22</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w:t>
                  </w:r>
                  <w:r>
                    <w:rPr>
                      <w:rFonts w:hint="eastAsia" w:ascii="Times New Roman" w:hAnsi="Times New Roman" w:eastAsia="宋体" w:cs="Times New Roman"/>
                      <w:sz w:val="21"/>
                      <w:szCs w:val="21"/>
                      <w:highlight w:val="none"/>
                      <w:lang w:val="en-US" w:eastAsia="zh-CN"/>
                    </w:rPr>
                    <w:t>下方</w:t>
                  </w:r>
                  <w:r>
                    <w:rPr>
                      <w:rFonts w:hint="default" w:ascii="Times New Roman" w:hAnsi="Times New Roman" w:eastAsia="宋体" w:cs="Times New Roman"/>
                      <w:sz w:val="21"/>
                      <w:szCs w:val="21"/>
                      <w:highlight w:val="none"/>
                      <w:lang w:eastAsia="zh-CN"/>
                    </w:rPr>
                    <w:t>（</w:t>
                  </w:r>
                  <w:r>
                    <w:rPr>
                      <w:rFonts w:hint="eastAsia" w:ascii="Times New Roman" w:hAnsi="Times New Roman" w:eastAsia="宋体" w:cs="Times New Roman"/>
                      <w:sz w:val="21"/>
                      <w:szCs w:val="21"/>
                      <w:highlight w:val="none"/>
                      <w:lang w:val="en-US" w:eastAsia="zh-CN"/>
                    </w:rPr>
                    <w:t>走廊</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23</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感染内镜</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189±2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24</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感染洗镜</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25</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w:t>
                  </w:r>
                  <w:r>
                    <w:rPr>
                      <w:rFonts w:hint="eastAsia" w:ascii="Times New Roman" w:hAnsi="Times New Roman" w:eastAsia="宋体" w:cs="Times New Roman"/>
                      <w:sz w:val="21"/>
                      <w:szCs w:val="21"/>
                      <w:highlight w:val="none"/>
                      <w:lang w:val="en-US" w:eastAsia="zh-CN"/>
                    </w:rPr>
                    <w:t>1</w:t>
                  </w:r>
                  <w:r>
                    <w:rPr>
                      <w:rFonts w:hint="default" w:ascii="Times New Roman" w:hAnsi="Times New Roman" w:eastAsia="宋体" w:cs="Times New Roman"/>
                      <w:sz w:val="21"/>
                      <w:szCs w:val="21"/>
                      <w:highlight w:val="none"/>
                      <w:lang w:val="en-US" w:eastAsia="zh-CN"/>
                    </w:rPr>
                    <w:t>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洗镜</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26</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设备间</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27</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缓冲3</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189±1</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28</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镜</w:t>
                  </w:r>
                  <w:r>
                    <w:rPr>
                      <w:rFonts w:hint="eastAsia" w:ascii="Times New Roman" w:hAnsi="Times New Roman" w:eastAsia="宋体" w:cs="Times New Roman"/>
                      <w:sz w:val="21"/>
                      <w:szCs w:val="21"/>
                      <w:highlight w:val="none"/>
                      <w:lang w:val="en-US" w:eastAsia="zh-CN"/>
                    </w:rPr>
                    <w:t>库</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29</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医生走道</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30</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储镜室</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31</w:t>
                  </w:r>
                </w:p>
              </w:tc>
              <w:tc>
                <w:tcPr>
                  <w:tcW w:w="5117"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sz w:val="21"/>
                      <w:szCs w:val="21"/>
                      <w:highlight w:val="none"/>
                      <w:lang w:val="en-US" w:eastAsia="zh-CN"/>
                    </w:rPr>
                    <w:t>拟建OR-02DSA手术室下方</w:t>
                  </w:r>
                  <w:r>
                    <w:rPr>
                      <w:rFonts w:hint="default" w:ascii="Times New Roman" w:hAnsi="Times New Roman" w:eastAsia="宋体" w:cs="Times New Roman"/>
                      <w:sz w:val="21"/>
                      <w:szCs w:val="21"/>
                      <w:highlight w:val="none"/>
                      <w:lang w:eastAsia="zh-CN"/>
                    </w:rPr>
                    <w:t>（</w:t>
                  </w:r>
                  <w:r>
                    <w:rPr>
                      <w:rFonts w:hint="default" w:ascii="Times New Roman" w:hAnsi="Times New Roman" w:eastAsia="宋体" w:cs="Times New Roman"/>
                      <w:sz w:val="21"/>
                      <w:szCs w:val="21"/>
                      <w:highlight w:val="none"/>
                      <w:lang w:val="en-US" w:eastAsia="zh-CN"/>
                    </w:rPr>
                    <w:t>干燥区</w:t>
                  </w:r>
                  <w:r>
                    <w:rPr>
                      <w:rFonts w:hint="default" w:ascii="Times New Roman" w:hAnsi="Times New Roman" w:eastAsia="宋体" w:cs="Times New Roman"/>
                      <w:sz w:val="21"/>
                      <w:szCs w:val="21"/>
                      <w:highlight w:val="none"/>
                      <w:lang w:eastAsia="zh-CN"/>
                    </w:rPr>
                    <w:t>）</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188±2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32</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急诊楼东侧（道路）</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143±4</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室外</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33</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急诊楼南侧（中医体检中心）</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189±2</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34</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急诊楼南侧（道路）</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140±3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室外</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35</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急诊楼南侧（门诊楼）</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186±4</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eastAsia"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w:t>
                  </w:r>
                  <w:r>
                    <w:rPr>
                      <w:rFonts w:hint="eastAsia" w:ascii="Times New Roman" w:hAnsi="Times New Roman" w:eastAsia="宋体" w:cs="Times New Roman"/>
                      <w:color w:val="000000"/>
                      <w:kern w:val="0"/>
                      <w:sz w:val="21"/>
                      <w:szCs w:val="21"/>
                      <w:lang w:val="en-US" w:eastAsia="zh-CN" w:bidi="ar"/>
                    </w:rPr>
                    <w:t>6</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急诊楼西侧（医技楼）</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187±4</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w:t>
                  </w:r>
                  <w:r>
                    <w:rPr>
                      <w:rFonts w:hint="eastAsia" w:ascii="Times New Roman" w:hAnsi="Times New Roman" w:eastAsia="宋体" w:cs="Times New Roman"/>
                      <w:color w:val="000000"/>
                      <w:kern w:val="0"/>
                      <w:sz w:val="21"/>
                      <w:szCs w:val="21"/>
                      <w:lang w:val="en-US" w:eastAsia="zh-CN" w:bidi="ar"/>
                    </w:rPr>
                    <w:t>7</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急诊楼北侧（道路）</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142±3</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室外</w:t>
                  </w:r>
                </w:p>
              </w:tc>
            </w:tr>
            <w:tr>
              <w:tblPrEx>
                <w:tblCellMar>
                  <w:top w:w="0" w:type="dxa"/>
                  <w:left w:w="108" w:type="dxa"/>
                  <w:bottom w:w="0" w:type="dxa"/>
                  <w:right w:w="108" w:type="dxa"/>
                </w:tblCellMar>
              </w:tblPrEx>
              <w:trPr>
                <w:trHeight w:val="340" w:hRule="atLeast"/>
                <w:jc w:val="center"/>
              </w:trPr>
              <w:tc>
                <w:tcPr>
                  <w:tcW w:w="116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3</w:t>
                  </w:r>
                  <w:r>
                    <w:rPr>
                      <w:rFonts w:hint="eastAsia" w:ascii="Times New Roman" w:hAnsi="Times New Roman" w:eastAsia="宋体" w:cs="Times New Roman"/>
                      <w:color w:val="000000"/>
                      <w:kern w:val="0"/>
                      <w:sz w:val="21"/>
                      <w:szCs w:val="21"/>
                      <w:lang w:val="en-US" w:eastAsia="zh-CN" w:bidi="ar"/>
                    </w:rPr>
                    <w:t>8</w:t>
                  </w:r>
                </w:p>
              </w:tc>
              <w:tc>
                <w:tcPr>
                  <w:tcW w:w="5117" w:type="dxa"/>
                  <w:tcBorders>
                    <w:top w:val="single" w:color="auto" w:sz="4" w:space="0"/>
                    <w:left w:val="nil"/>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急诊楼北侧（住院部）</w:t>
                  </w:r>
                </w:p>
              </w:tc>
              <w:tc>
                <w:tcPr>
                  <w:tcW w:w="1930"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eastAsia" w:ascii="Times New Roman" w:hAnsi="Times New Roman" w:eastAsia="宋体" w:cs="Times New Roman"/>
                      <w:sz w:val="21"/>
                      <w:szCs w:val="21"/>
                      <w:highlight w:val="none"/>
                      <w:lang w:val="en-US" w:eastAsia="zh-CN"/>
                    </w:rPr>
                    <w:t>185±4</w:t>
                  </w:r>
                </w:p>
              </w:tc>
              <w:tc>
                <w:tcPr>
                  <w:tcW w:w="1195" w:type="dxa"/>
                  <w:tcBorders>
                    <w:top w:val="single" w:color="auto" w:sz="4" w:space="0"/>
                    <w:left w:val="nil"/>
                    <w:bottom w:val="single" w:color="auto" w:sz="4" w:space="0"/>
                    <w:right w:val="single" w:color="auto" w:sz="4" w:space="0"/>
                  </w:tcBorders>
                  <w:shd w:val="clear" w:color="auto" w:fill="auto"/>
                  <w:vAlign w:val="center"/>
                </w:tcPr>
                <w:p>
                  <w:pPr>
                    <w:jc w:val="center"/>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sz w:val="21"/>
                      <w:szCs w:val="21"/>
                      <w:highlight w:val="none"/>
                      <w:lang w:val="en-US" w:eastAsia="zh-CN"/>
                    </w:rPr>
                    <w:t>室内</w:t>
                  </w:r>
                </w:p>
              </w:tc>
            </w:tr>
            <w:tr>
              <w:tblPrEx>
                <w:tblCellMar>
                  <w:top w:w="0" w:type="dxa"/>
                  <w:left w:w="108" w:type="dxa"/>
                  <w:bottom w:w="0" w:type="dxa"/>
                  <w:right w:w="108" w:type="dxa"/>
                </w:tblCellMar>
              </w:tblPrEx>
              <w:trPr>
                <w:trHeight w:val="340" w:hRule="atLeast"/>
                <w:jc w:val="center"/>
              </w:trPr>
              <w:tc>
                <w:tcPr>
                  <w:tcW w:w="5000" w:type="pct"/>
                  <w:gridSpan w:val="4"/>
                  <w:tcBorders>
                    <w:top w:val="single" w:color="auto" w:sz="4" w:space="0"/>
                    <w:left w:val="single" w:color="auto" w:sz="4" w:space="0"/>
                    <w:bottom w:val="single" w:color="auto" w:sz="4" w:space="0"/>
                    <w:right w:val="single" w:color="auto" w:sz="4" w:space="0"/>
                  </w:tcBorders>
                  <w:shd w:val="clear" w:color="auto" w:fill="auto"/>
                  <w:vAlign w:val="center"/>
                </w:tcPr>
                <w:p>
                  <w:pPr>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注：1、测量时探头距离地面约1m；</w:t>
                  </w:r>
                </w:p>
                <w:p>
                  <w:pPr>
                    <w:numPr>
                      <w:ilvl w:val="0"/>
                      <w:numId w:val="0"/>
                    </w:numPr>
                    <w:ind w:firstLine="420" w:firstLineChars="200"/>
                    <w:jc w:val="left"/>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2、每个监测点测量10个数据取平均值，以上监测结果</w:t>
                  </w:r>
                  <w:r>
                    <w:rPr>
                      <w:rFonts w:hint="eastAsia" w:ascii="Times New Roman" w:hAnsi="Times New Roman" w:eastAsia="宋体" w:cs="Times New Roman"/>
                      <w:color w:val="000000"/>
                      <w:kern w:val="0"/>
                      <w:sz w:val="21"/>
                      <w:szCs w:val="21"/>
                      <w:lang w:val="en-US" w:eastAsia="zh-CN" w:bidi="ar"/>
                    </w:rPr>
                    <w:t>未扣除</w:t>
                  </w:r>
                  <w:r>
                    <w:rPr>
                      <w:rFonts w:hint="default" w:ascii="Times New Roman" w:hAnsi="Times New Roman" w:eastAsia="宋体" w:cs="Times New Roman"/>
                      <w:color w:val="000000"/>
                      <w:kern w:val="0"/>
                      <w:sz w:val="21"/>
                      <w:szCs w:val="21"/>
                      <w:lang w:val="en-US" w:eastAsia="zh-CN" w:bidi="ar"/>
                    </w:rPr>
                    <w:t>宇宙射线；</w:t>
                  </w:r>
                </w:p>
                <w:p>
                  <w:pPr>
                    <w:numPr>
                      <w:ilvl w:val="0"/>
                      <w:numId w:val="0"/>
                    </w:numPr>
                    <w:ind w:firstLine="420" w:firstLineChars="200"/>
                    <w:jc w:val="left"/>
                    <w:rPr>
                      <w:rFonts w:hint="eastAsia" w:ascii="Times New Roman" w:hAnsi="Times New Roman" w:eastAsia="宋体" w:cs="Times New Roman"/>
                      <w:color w:val="000000"/>
                      <w:kern w:val="0"/>
                      <w:sz w:val="21"/>
                      <w:szCs w:val="21"/>
                      <w:lang w:val="en-US" w:eastAsia="zh-CN"/>
                    </w:rPr>
                  </w:pPr>
                  <w:r>
                    <w:rPr>
                      <w:rFonts w:hint="default" w:ascii="Times New Roman" w:hAnsi="Times New Roman" w:eastAsia="宋体" w:cs="Times New Roman"/>
                      <w:color w:val="000000"/>
                      <w:kern w:val="0"/>
                      <w:sz w:val="21"/>
                      <w:szCs w:val="21"/>
                      <w:lang w:val="en-US" w:eastAsia="zh-CN" w:bidi="ar"/>
                    </w:rPr>
                    <w:t>3、环境γ辐射空气吸收剂量</w:t>
                  </w:r>
                  <w:r>
                    <w:rPr>
                      <w:rFonts w:hint="default" w:ascii="Times New Roman" w:hAnsi="Times New Roman" w:eastAsia="宋体" w:cs="Times New Roman"/>
                      <w:color w:val="000000"/>
                      <w:kern w:val="0"/>
                      <w:sz w:val="21"/>
                      <w:szCs w:val="21"/>
                      <w:highlight w:val="none"/>
                      <w:lang w:val="en-US" w:eastAsia="zh-CN" w:bidi="ar"/>
                    </w:rPr>
                    <w:t>率=读数平均值×校准因子k1×仪器检验源效率因子k2，校准因子k1为</w:t>
                  </w:r>
                  <w:r>
                    <w:rPr>
                      <w:rFonts w:hint="eastAsia" w:ascii="Times New Roman" w:hAnsi="Times New Roman" w:eastAsia="宋体" w:cs="Times New Roman"/>
                      <w:color w:val="000000"/>
                      <w:kern w:val="0"/>
                      <w:sz w:val="21"/>
                      <w:szCs w:val="21"/>
                      <w:highlight w:val="none"/>
                      <w:lang w:val="en-US" w:eastAsia="zh-CN" w:bidi="ar"/>
                    </w:rPr>
                    <w:t>1.02</w:t>
                  </w:r>
                  <w:r>
                    <w:rPr>
                      <w:rFonts w:hint="default" w:ascii="Times New Roman" w:hAnsi="Times New Roman" w:eastAsia="宋体" w:cs="Times New Roman"/>
                      <w:color w:val="000000"/>
                      <w:kern w:val="0"/>
                      <w:sz w:val="21"/>
                      <w:szCs w:val="21"/>
                      <w:highlight w:val="none"/>
                      <w:lang w:val="en-US" w:eastAsia="zh-CN" w:bidi="ar"/>
                    </w:rPr>
                    <w:t>，仪器使用</w:t>
                  </w:r>
                  <w:r>
                    <w:rPr>
                      <w:rFonts w:hint="default" w:ascii="Times New Roman" w:hAnsi="Times New Roman" w:eastAsia="宋体" w:cs="Times New Roman"/>
                      <w:color w:val="000000"/>
                      <w:kern w:val="0"/>
                      <w:sz w:val="21"/>
                      <w:szCs w:val="21"/>
                      <w:highlight w:val="none"/>
                      <w:vertAlign w:val="superscript"/>
                      <w:lang w:val="en-US" w:eastAsia="zh-CN" w:bidi="ar"/>
                    </w:rPr>
                    <w:t>137</w:t>
                  </w:r>
                  <w:r>
                    <w:rPr>
                      <w:rFonts w:hint="default" w:ascii="Times New Roman" w:hAnsi="Times New Roman" w:eastAsia="宋体" w:cs="Times New Roman"/>
                      <w:color w:val="000000"/>
                      <w:kern w:val="0"/>
                      <w:sz w:val="21"/>
                      <w:szCs w:val="21"/>
                      <w:highlight w:val="none"/>
                      <w:lang w:val="en-US" w:eastAsia="zh-CN" w:bidi="ar"/>
                    </w:rPr>
                    <w:t>Cs进行校准，效率因子k2取1。</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right="0" w:rightChars="0" w:firstLine="0" w:firstLineChars="0"/>
              <w:jc w:val="left"/>
              <w:textAlignment w:val="auto"/>
              <w:rPr>
                <w:rFonts w:hint="default" w:ascii="Times New Roman" w:hAnsi="Times New Roman" w:eastAsia="宋体" w:cs="Times New Roman"/>
                <w:b/>
                <w:bCs/>
                <w:color w:val="auto"/>
                <w:sz w:val="24"/>
                <w:highlight w:val="none"/>
                <w:lang w:val="en-US" w:eastAsia="zh-CN" w:bidi="ar"/>
              </w:rPr>
            </w:pPr>
            <w:r>
              <w:rPr>
                <w:rFonts w:hint="eastAsia" w:ascii="Times New Roman" w:hAnsi="Times New Roman" w:eastAsia="宋体" w:cs="Times New Roman"/>
                <w:b/>
                <w:bCs/>
                <w:color w:val="auto"/>
                <w:sz w:val="24"/>
                <w:highlight w:val="none"/>
                <w:lang w:val="en-US" w:eastAsia="zh-CN" w:bidi="ar"/>
              </w:rPr>
              <w:t>8.2.9</w:t>
            </w:r>
            <w:r>
              <w:rPr>
                <w:rFonts w:hint="default" w:ascii="Times New Roman" w:hAnsi="Times New Roman" w:eastAsia="宋体" w:cs="Times New Roman"/>
                <w:b/>
                <w:bCs/>
                <w:color w:val="auto"/>
                <w:sz w:val="24"/>
                <w:highlight w:val="none"/>
                <w:lang w:val="en-US" w:eastAsia="zh-CN" w:bidi="ar"/>
              </w:rPr>
              <w:t>监测结果分析</w:t>
            </w:r>
          </w:p>
          <w:p>
            <w:pPr>
              <w:pStyle w:val="7"/>
              <w:keepNext w:val="0"/>
              <w:keepLines w:val="0"/>
              <w:pageBreakBefore w:val="0"/>
              <w:widowControl w:val="0"/>
              <w:kinsoku/>
              <w:wordWrap/>
              <w:overflowPunct/>
              <w:topLinePunct w:val="0"/>
              <w:autoSpaceDE/>
              <w:autoSpaceDN/>
              <w:bidi w:val="0"/>
              <w:adjustRightInd/>
              <w:snapToGrid/>
              <w:spacing w:line="490" w:lineRule="exact"/>
              <w:ind w:right="0" w:firstLine="480" w:firstLineChars="200"/>
              <w:textAlignment w:val="auto"/>
              <w:rPr>
                <w:rFonts w:hint="eastAsia" w:ascii="Times New Roman" w:hAnsi="Times New Roman" w:cs="Times New Roman"/>
                <w:spacing w:val="4"/>
                <w:sz w:val="24"/>
                <w:szCs w:val="24"/>
                <w:highlight w:val="none"/>
                <w:lang w:val="en-US" w:eastAsia="zh-CN"/>
              </w:rPr>
            </w:pPr>
            <w:r>
              <w:rPr>
                <w:rFonts w:hint="default" w:ascii="Times New Roman" w:hAnsi="Times New Roman" w:eastAsia="宋体" w:cs="Times New Roman"/>
                <w:b w:val="0"/>
                <w:bCs w:val="0"/>
                <w:color w:val="auto"/>
                <w:kern w:val="0"/>
                <w:sz w:val="24"/>
                <w:szCs w:val="24"/>
                <w:highlight w:val="none"/>
                <w:lang w:val="en-US" w:eastAsia="zh-CN" w:bidi="ar"/>
              </w:rPr>
              <w:t>监测显示，项目拟建场</w:t>
            </w:r>
            <w:r>
              <w:rPr>
                <w:rFonts w:hint="eastAsia" w:ascii="Times New Roman" w:hAnsi="Times New Roman" w:cs="Times New Roman"/>
                <w:b w:val="0"/>
                <w:bCs w:val="0"/>
                <w:color w:val="auto"/>
                <w:kern w:val="0"/>
                <w:sz w:val="24"/>
                <w:szCs w:val="24"/>
                <w:highlight w:val="none"/>
                <w:lang w:val="en-US" w:eastAsia="zh-CN" w:bidi="ar"/>
              </w:rPr>
              <w:t>地周围室内的</w:t>
            </w:r>
            <w:r>
              <w:rPr>
                <w:rFonts w:hint="default" w:ascii="Times New Roman" w:hAnsi="Times New Roman" w:eastAsia="宋体" w:cs="Times New Roman"/>
                <w:b w:val="0"/>
                <w:bCs w:val="0"/>
                <w:color w:val="auto"/>
                <w:kern w:val="0"/>
                <w:sz w:val="24"/>
                <w:szCs w:val="24"/>
                <w:highlight w:val="none"/>
                <w:lang w:val="en-US" w:eastAsia="zh-CN" w:bidi="ar"/>
              </w:rPr>
              <w:t>环境γ辐射剂量</w:t>
            </w:r>
            <w:r>
              <w:rPr>
                <w:rFonts w:hint="eastAsia" w:ascii="Times New Roman" w:hAnsi="Times New Roman" w:cs="Times New Roman"/>
                <w:b w:val="0"/>
                <w:bCs w:val="0"/>
                <w:color w:val="auto"/>
                <w:kern w:val="0"/>
                <w:sz w:val="24"/>
                <w:szCs w:val="24"/>
                <w:highlight w:val="none"/>
                <w:lang w:val="en-US" w:eastAsia="zh-CN" w:bidi="ar"/>
              </w:rPr>
              <w:t>为185</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cs="Times New Roman"/>
                <w:b w:val="0"/>
                <w:bCs w:val="0"/>
                <w:color w:val="auto"/>
                <w:kern w:val="0"/>
                <w:sz w:val="24"/>
                <w:szCs w:val="24"/>
                <w:highlight w:val="none"/>
                <w:lang w:val="en-US" w:eastAsia="zh-CN" w:bidi="ar"/>
              </w:rPr>
              <w:t>189</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cs="Times New Roman"/>
                <w:b w:val="0"/>
                <w:bCs w:val="0"/>
                <w:color w:val="auto"/>
                <w:kern w:val="0"/>
                <w:sz w:val="24"/>
                <w:szCs w:val="24"/>
                <w:highlight w:val="none"/>
                <w:lang w:val="en-US" w:eastAsia="zh-CN" w:bidi="ar"/>
              </w:rPr>
              <w:t>，道路的</w:t>
            </w:r>
            <w:r>
              <w:rPr>
                <w:rFonts w:hint="default" w:ascii="Times New Roman" w:hAnsi="Times New Roman" w:eastAsia="宋体" w:cs="Times New Roman"/>
                <w:b w:val="0"/>
                <w:bCs w:val="0"/>
                <w:color w:val="auto"/>
                <w:kern w:val="0"/>
                <w:sz w:val="24"/>
                <w:szCs w:val="24"/>
                <w:highlight w:val="none"/>
                <w:lang w:val="en-US" w:eastAsia="zh-CN" w:bidi="ar"/>
              </w:rPr>
              <w:t>周围环境γ辐射剂量率在</w:t>
            </w:r>
            <w:r>
              <w:rPr>
                <w:rFonts w:hint="eastAsia" w:ascii="Times New Roman" w:hAnsi="Times New Roman" w:cs="Times New Roman"/>
                <w:b w:val="0"/>
                <w:bCs w:val="0"/>
                <w:color w:val="auto"/>
                <w:kern w:val="0"/>
                <w:sz w:val="24"/>
                <w:szCs w:val="24"/>
                <w:highlight w:val="none"/>
                <w:lang w:val="en-US" w:eastAsia="zh-CN" w:bidi="ar"/>
              </w:rPr>
              <w:t>140</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cs="Times New Roman"/>
                <w:b w:val="0"/>
                <w:bCs w:val="0"/>
                <w:color w:val="auto"/>
                <w:kern w:val="0"/>
                <w:sz w:val="24"/>
                <w:szCs w:val="24"/>
                <w:highlight w:val="none"/>
                <w:lang w:val="en-US" w:eastAsia="zh-CN" w:bidi="ar"/>
              </w:rPr>
              <w:t>143</w:t>
            </w:r>
            <w:r>
              <w:rPr>
                <w:rFonts w:hint="default" w:ascii="Times New Roman" w:hAnsi="Times New Roman" w:eastAsia="宋体" w:cs="Times New Roman"/>
                <w:b w:val="0"/>
                <w:bCs w:val="0"/>
                <w:color w:val="auto"/>
                <w:kern w:val="0"/>
                <w:sz w:val="24"/>
                <w:szCs w:val="24"/>
                <w:highlight w:val="none"/>
                <w:lang w:val="en-US" w:eastAsia="zh-CN" w:bidi="ar"/>
              </w:rPr>
              <w:t>nGy/h。对比《</w:t>
            </w:r>
            <w:r>
              <w:rPr>
                <w:rFonts w:hint="eastAsia" w:ascii="Times New Roman" w:hAnsi="Times New Roman" w:cs="Times New Roman"/>
                <w:b w:val="0"/>
                <w:bCs w:val="0"/>
                <w:color w:val="auto"/>
                <w:kern w:val="0"/>
                <w:sz w:val="24"/>
                <w:szCs w:val="24"/>
                <w:highlight w:val="none"/>
                <w:lang w:val="en-US" w:eastAsia="zh-CN" w:bidi="ar"/>
              </w:rPr>
              <w:t>中国环境天然放射性水平</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cs="Times New Roman"/>
                <w:b w:val="0"/>
                <w:bCs w:val="0"/>
                <w:color w:val="auto"/>
                <w:kern w:val="0"/>
                <w:sz w:val="24"/>
                <w:szCs w:val="24"/>
                <w:highlight w:val="none"/>
                <w:lang w:val="en-US" w:eastAsia="zh-CN" w:bidi="ar"/>
              </w:rPr>
              <w:t>中国原子能出版社</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cs="Times New Roman"/>
                <w:b w:val="0"/>
                <w:bCs w:val="0"/>
                <w:color w:val="auto"/>
                <w:kern w:val="0"/>
                <w:sz w:val="24"/>
                <w:szCs w:val="24"/>
                <w:highlight w:val="none"/>
                <w:lang w:val="en-US" w:eastAsia="zh-CN" w:bidi="ar"/>
              </w:rPr>
              <w:t>2015年版</w:t>
            </w:r>
            <w:r>
              <w:rPr>
                <w:rFonts w:hint="default" w:ascii="Times New Roman" w:hAnsi="Times New Roman" w:eastAsia="宋体" w:cs="Times New Roman"/>
                <w:b w:val="0"/>
                <w:bCs w:val="0"/>
                <w:color w:val="auto"/>
                <w:kern w:val="0"/>
                <w:sz w:val="24"/>
                <w:szCs w:val="24"/>
                <w:highlight w:val="none"/>
                <w:lang w:val="en-US" w:eastAsia="zh-CN" w:bidi="ar"/>
              </w:rPr>
              <w:t>）</w:t>
            </w:r>
            <w:r>
              <w:rPr>
                <w:rFonts w:hint="eastAsia" w:ascii="Times New Roman" w:hAnsi="Times New Roman" w:cs="Times New Roman"/>
                <w:b w:val="0"/>
                <w:bCs w:val="0"/>
                <w:color w:val="auto"/>
                <w:kern w:val="0"/>
                <w:sz w:val="24"/>
                <w:szCs w:val="24"/>
                <w:highlight w:val="none"/>
                <w:lang w:val="en-US" w:eastAsia="zh-CN" w:bidi="ar"/>
              </w:rPr>
              <w:t>的</w:t>
            </w:r>
            <w:r>
              <w:rPr>
                <w:rFonts w:hint="default" w:ascii="Times New Roman" w:hAnsi="Times New Roman" w:eastAsia="宋体" w:cs="Times New Roman"/>
                <w:b w:val="0"/>
                <w:bCs w:val="0"/>
                <w:color w:val="auto"/>
                <w:kern w:val="0"/>
                <w:sz w:val="24"/>
                <w:szCs w:val="24"/>
                <w:highlight w:val="none"/>
                <w:lang w:val="en-US" w:eastAsia="zh-CN" w:bidi="ar"/>
              </w:rPr>
              <w:t>内容，</w:t>
            </w:r>
            <w:r>
              <w:rPr>
                <w:rFonts w:hint="eastAsia" w:ascii="Times New Roman" w:hAnsi="Times New Roman" w:cs="Times New Roman"/>
                <w:b w:val="0"/>
                <w:bCs w:val="0"/>
                <w:color w:val="auto"/>
                <w:kern w:val="0"/>
                <w:sz w:val="24"/>
                <w:szCs w:val="24"/>
                <w:highlight w:val="none"/>
                <w:lang w:val="en-US" w:eastAsia="zh-CN" w:bidi="ar"/>
              </w:rPr>
              <w:t>福建省漳州市</w:t>
            </w:r>
            <w:r>
              <w:rPr>
                <w:rFonts w:hint="default" w:ascii="Times New Roman" w:hAnsi="Times New Roman" w:eastAsia="宋体" w:cs="Times New Roman"/>
                <w:b w:val="0"/>
                <w:bCs w:val="0"/>
                <w:color w:val="auto"/>
                <w:kern w:val="0"/>
                <w:sz w:val="24"/>
                <w:szCs w:val="24"/>
                <w:highlight w:val="none"/>
                <w:lang w:val="en-US" w:eastAsia="zh-CN" w:bidi="ar"/>
              </w:rPr>
              <w:t>道路、室内等γ辐射剂量率范围值分别为</w:t>
            </w:r>
            <w:r>
              <w:rPr>
                <w:rFonts w:hint="eastAsia" w:ascii="Times New Roman" w:hAnsi="Times New Roman" w:cs="Times New Roman"/>
                <w:b w:val="0"/>
                <w:bCs w:val="0"/>
                <w:color w:val="auto"/>
                <w:kern w:val="0"/>
                <w:sz w:val="24"/>
                <w:szCs w:val="24"/>
                <w:highlight w:val="none"/>
                <w:lang w:val="en-US" w:eastAsia="zh-CN" w:bidi="ar"/>
              </w:rPr>
              <w:t>82.4</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cs="Times New Roman"/>
                <w:b w:val="0"/>
                <w:bCs w:val="0"/>
                <w:color w:val="auto"/>
                <w:kern w:val="0"/>
                <w:sz w:val="24"/>
                <w:szCs w:val="24"/>
                <w:highlight w:val="none"/>
                <w:lang w:val="en-US" w:eastAsia="zh-CN" w:bidi="ar"/>
              </w:rPr>
              <w:t>399.1</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cs="Times New Roman"/>
                <w:b w:val="0"/>
                <w:bCs w:val="0"/>
                <w:color w:val="auto"/>
                <w:kern w:val="0"/>
                <w:sz w:val="24"/>
                <w:szCs w:val="24"/>
                <w:highlight w:val="none"/>
                <w:lang w:val="en-US" w:eastAsia="zh-CN" w:bidi="ar"/>
              </w:rPr>
              <w:t>102.0</w:t>
            </w:r>
            <w:r>
              <w:rPr>
                <w:rFonts w:hint="default" w:ascii="Times New Roman" w:hAnsi="Times New Roman" w:eastAsia="宋体" w:cs="Times New Roman"/>
                <w:b w:val="0"/>
                <w:bCs w:val="0"/>
                <w:color w:val="auto"/>
                <w:kern w:val="0"/>
                <w:sz w:val="24"/>
                <w:szCs w:val="24"/>
                <w:highlight w:val="none"/>
                <w:lang w:val="en-US" w:eastAsia="zh-CN" w:bidi="ar"/>
              </w:rPr>
              <w:t>nGy/h~</w:t>
            </w:r>
            <w:r>
              <w:rPr>
                <w:rFonts w:hint="eastAsia" w:ascii="Times New Roman" w:hAnsi="Times New Roman" w:eastAsia="宋体" w:cs="Times New Roman"/>
                <w:b w:val="0"/>
                <w:bCs w:val="0"/>
                <w:color w:val="auto"/>
                <w:kern w:val="0"/>
                <w:sz w:val="24"/>
                <w:szCs w:val="24"/>
                <w:highlight w:val="none"/>
                <w:lang w:val="en-US" w:eastAsia="zh-CN" w:bidi="ar"/>
              </w:rPr>
              <w:t>351.7</w:t>
            </w:r>
            <w:r>
              <w:rPr>
                <w:rFonts w:hint="default" w:ascii="Times New Roman" w:hAnsi="Times New Roman" w:eastAsia="宋体" w:cs="Times New Roman"/>
                <w:b w:val="0"/>
                <w:bCs w:val="0"/>
                <w:color w:val="auto"/>
                <w:kern w:val="0"/>
                <w:sz w:val="24"/>
                <w:szCs w:val="24"/>
                <w:highlight w:val="none"/>
                <w:lang w:val="en-US" w:eastAsia="zh-CN" w:bidi="ar"/>
              </w:rPr>
              <w:t>nGy/h，项目拟建场地及周围环境辐射水平在本底水平范围</w:t>
            </w:r>
            <w:r>
              <w:rPr>
                <w:rFonts w:hint="eastAsia" w:ascii="Times New Roman" w:hAnsi="Times New Roman" w:eastAsia="宋体" w:cs="Times New Roman"/>
                <w:b w:val="0"/>
                <w:bCs w:val="0"/>
                <w:color w:val="auto"/>
                <w:kern w:val="0"/>
                <w:sz w:val="24"/>
                <w:szCs w:val="24"/>
                <w:highlight w:val="none"/>
                <w:lang w:val="en-US" w:eastAsia="zh-CN" w:bidi="ar"/>
              </w:rPr>
              <w:t>内</w:t>
            </w:r>
            <w:r>
              <w:rPr>
                <w:rFonts w:hint="default" w:ascii="Times New Roman" w:hAnsi="Times New Roman" w:eastAsia="宋体" w:cs="Times New Roman"/>
                <w:b w:val="0"/>
                <w:bCs w:val="0"/>
                <w:color w:val="auto"/>
                <w:kern w:val="0"/>
                <w:sz w:val="24"/>
                <w:szCs w:val="24"/>
                <w:highlight w:val="none"/>
                <w:lang w:val="en-US" w:eastAsia="zh-CN" w:bidi="ar"/>
              </w:rPr>
              <w:t>。</w:t>
            </w:r>
          </w:p>
        </w:tc>
      </w:tr>
    </w:tbl>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343434"/>
          <w:sz w:val="30"/>
          <w:szCs w:val="30"/>
          <w:highlight w:val="none"/>
          <w:lang w:val="en-US" w:eastAsia="zh-CN"/>
        </w:rPr>
      </w:pPr>
      <w:bookmarkStart w:id="29" w:name="_Toc24492"/>
      <w:bookmarkStart w:id="30" w:name="_Toc10704"/>
      <w:bookmarkStart w:id="31" w:name="_Toc14315"/>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9</w:t>
      </w:r>
      <w:r>
        <w:rPr>
          <w:rFonts w:hint="eastAsia"/>
          <w:b/>
          <w:bCs/>
          <w:color w:val="343434"/>
          <w:sz w:val="30"/>
          <w:szCs w:val="30"/>
          <w:highlight w:val="none"/>
          <w:lang w:val="en-US" w:eastAsia="zh-CN"/>
        </w:rPr>
        <w:t xml:space="preserve"> 项目工程与污染源项</w:t>
      </w:r>
      <w:bookmarkEnd w:id="29"/>
      <w:bookmarkEnd w:id="30"/>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0" w:hRule="atLeast"/>
        </w:trPr>
        <w:tc>
          <w:tcPr>
            <w:tcW w:w="9854" w:type="dxa"/>
          </w:tcPr>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9.1</w:t>
            </w:r>
            <w:r>
              <w:rPr>
                <w:rFonts w:hint="default" w:ascii="Times New Roman" w:hAnsi="Times New Roman" w:cs="Times New Roman"/>
                <w:b/>
                <w:spacing w:val="0"/>
                <w:sz w:val="24"/>
                <w:highlight w:val="none"/>
                <w:lang w:eastAsia="zh-CN"/>
              </w:rPr>
              <w:t>工程设备和工艺分析</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9.1.1工程设备</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（1）DSA机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cs="Times New Roman"/>
                <w:spacing w:val="0"/>
                <w:sz w:val="24"/>
                <w:highlight w:val="none"/>
              </w:rPr>
            </w:pPr>
            <w:r>
              <w:rPr>
                <w:rFonts w:hint="default" w:ascii="Times New Roman" w:hAnsi="Times New Roman" w:cs="Times New Roman"/>
                <w:spacing w:val="0"/>
                <w:sz w:val="24"/>
                <w:highlight w:val="none"/>
              </w:rPr>
              <w:t>数字减影血管造影机（DSA）是计算机与常规血管造影相结合的一种检查方法，是集电视技术、影像增强、数字电子学、计算机技术、图像处理技术</w:t>
            </w:r>
            <w:r>
              <w:rPr>
                <w:rFonts w:hint="default" w:ascii="Times New Roman" w:hAnsi="Times New Roman" w:cs="Times New Roman"/>
                <w:spacing w:val="0"/>
                <w:sz w:val="24"/>
                <w:highlight w:val="none"/>
                <w:lang w:val="en-US" w:eastAsia="zh-CN"/>
              </w:rPr>
              <w:t>等</w:t>
            </w:r>
            <w:r>
              <w:rPr>
                <w:rFonts w:hint="default" w:ascii="Times New Roman" w:hAnsi="Times New Roman" w:cs="Times New Roman"/>
                <w:spacing w:val="0"/>
                <w:sz w:val="24"/>
                <w:highlight w:val="none"/>
              </w:rPr>
              <w:t>多种科技手段于一体的系统。</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cs="Times New Roman"/>
                <w:spacing w:val="0"/>
                <w:sz w:val="24"/>
                <w:highlight w:val="none"/>
              </w:rPr>
            </w:pPr>
            <w:r>
              <w:rPr>
                <w:rFonts w:hint="default" w:ascii="Times New Roman" w:hAnsi="Times New Roman" w:cs="Times New Roman"/>
                <w:spacing w:val="0"/>
                <w:sz w:val="24"/>
                <w:highlight w:val="none"/>
              </w:rPr>
              <w:t>DSA主要组成部分包括高压发生器、X射线球管、平板探测器、电子计算机图像处理系统、操作台、干式激光相机、导管床及专用机架组成。典型DSA</w:t>
            </w:r>
            <w:r>
              <w:rPr>
                <w:rFonts w:hint="default" w:ascii="Times New Roman" w:hAnsi="Times New Roman" w:cs="Times New Roman"/>
                <w:spacing w:val="0"/>
                <w:sz w:val="24"/>
                <w:highlight w:val="none"/>
                <w:lang w:val="en-US" w:eastAsia="zh-CN"/>
              </w:rPr>
              <w:t>机</w:t>
            </w:r>
            <w:r>
              <w:rPr>
                <w:rFonts w:hint="default" w:ascii="Times New Roman" w:hAnsi="Times New Roman" w:cs="Times New Roman"/>
                <w:spacing w:val="0"/>
                <w:sz w:val="24"/>
                <w:highlight w:val="none"/>
              </w:rPr>
              <w:t>外观图如图9-1所示。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spacing w:val="0"/>
                <w:sz w:val="24"/>
                <w:highlight w:val="none"/>
              </w:rPr>
            </w:pPr>
            <w:r>
              <w:rPr>
                <w:rFonts w:hint="default" w:ascii="Times New Roman" w:hAnsi="Times New Roman" w:cs="Times New Roman"/>
                <w:highlight w:val="none"/>
              </w:rPr>
              <w:drawing>
                <wp:inline distT="0" distB="0" distL="114300" distR="114300">
                  <wp:extent cx="6209665" cy="3521075"/>
                  <wp:effectExtent l="0" t="0" r="8255" b="1460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28"/>
                          <a:stretch>
                            <a:fillRect/>
                          </a:stretch>
                        </pic:blipFill>
                        <pic:spPr>
                          <a:xfrm>
                            <a:off x="0" y="0"/>
                            <a:ext cx="6209665" cy="3521075"/>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center"/>
              <w:textAlignment w:val="auto"/>
              <w:rPr>
                <w:rFonts w:hint="default" w:ascii="Times New Roman" w:hAnsi="Times New Roman" w:cs="Times New Roman"/>
                <w:b/>
                <w:bCs/>
                <w:spacing w:val="0"/>
                <w:sz w:val="24"/>
                <w:highlight w:val="none"/>
              </w:rPr>
            </w:pPr>
            <w:r>
              <w:rPr>
                <w:rFonts w:hint="default" w:ascii="Times New Roman" w:hAnsi="Times New Roman" w:cs="Times New Roman"/>
                <w:b/>
                <w:bCs/>
                <w:spacing w:val="0"/>
                <w:sz w:val="24"/>
                <w:highlight w:val="none"/>
              </w:rPr>
              <w:t>图9-1 典型DSA</w:t>
            </w:r>
            <w:r>
              <w:rPr>
                <w:rFonts w:hint="default" w:ascii="Times New Roman" w:hAnsi="Times New Roman" w:cs="Times New Roman"/>
                <w:b/>
                <w:bCs/>
                <w:spacing w:val="0"/>
                <w:sz w:val="24"/>
                <w:highlight w:val="none"/>
                <w:lang w:val="en-US" w:eastAsia="zh-CN"/>
              </w:rPr>
              <w:t>机</w:t>
            </w:r>
            <w:r>
              <w:rPr>
                <w:rFonts w:hint="default" w:ascii="Times New Roman" w:hAnsi="Times New Roman" w:cs="Times New Roman"/>
                <w:b/>
                <w:bCs/>
                <w:spacing w:val="0"/>
                <w:sz w:val="24"/>
                <w:highlight w:val="none"/>
              </w:rPr>
              <w:t>外观图</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（2）ERCP机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cs="Times New Roman"/>
                <w:spacing w:val="0"/>
                <w:sz w:val="24"/>
                <w:highlight w:val="none"/>
                <w:lang w:eastAsia="zh-CN"/>
              </w:rPr>
            </w:pPr>
            <w:r>
              <w:rPr>
                <w:rFonts w:hint="default" w:ascii="Times New Roman" w:hAnsi="Times New Roman" w:cs="Times New Roman"/>
                <w:spacing w:val="0"/>
                <w:sz w:val="24"/>
                <w:highlight w:val="none"/>
              </w:rPr>
              <w:t>ERCP</w:t>
            </w:r>
            <w:r>
              <w:rPr>
                <w:rFonts w:hint="eastAsia" w:ascii="Times New Roman" w:hAnsi="Times New Roman" w:cs="Times New Roman"/>
                <w:spacing w:val="0"/>
                <w:sz w:val="24"/>
                <w:highlight w:val="none"/>
                <w:lang w:val="en-US" w:eastAsia="zh-CN"/>
              </w:rPr>
              <w:t>机</w:t>
            </w:r>
            <w:r>
              <w:rPr>
                <w:rFonts w:hint="default" w:ascii="Times New Roman" w:hAnsi="Times New Roman" w:cs="Times New Roman"/>
                <w:spacing w:val="0"/>
                <w:sz w:val="24"/>
                <w:highlight w:val="none"/>
              </w:rPr>
              <w:t>为采用X射线进行摄影的技术设备，为单管头X射线设备，主要装置包括带有影像增强器电视系统的X射线诊断机、高压注射器、电子计算机</w:t>
            </w:r>
            <w:r>
              <w:rPr>
                <w:rFonts w:hint="eastAsia" w:ascii="Times New Roman" w:hAnsi="Times New Roman" w:cs="Times New Roman"/>
                <w:spacing w:val="0"/>
                <w:sz w:val="24"/>
                <w:highlight w:val="none"/>
                <w:lang w:eastAsia="zh-CN"/>
              </w:rPr>
              <w:t>图像处理系统</w:t>
            </w:r>
            <w:r>
              <w:rPr>
                <w:rFonts w:hint="default" w:ascii="Times New Roman" w:hAnsi="Times New Roman" w:cs="Times New Roman"/>
                <w:spacing w:val="0"/>
                <w:sz w:val="24"/>
                <w:highlight w:val="none"/>
              </w:rPr>
              <w:t>图象处理系统、治疗床、操作台、磁盘或磁带机、多幅照相机</w:t>
            </w:r>
            <w:r>
              <w:rPr>
                <w:rFonts w:hint="default" w:ascii="Times New Roman" w:hAnsi="Times New Roman" w:cs="Times New Roman"/>
                <w:spacing w:val="0"/>
                <w:sz w:val="24"/>
                <w:highlight w:val="none"/>
                <w:lang w:eastAsia="zh-CN"/>
              </w:rPr>
              <w:t>。</w:t>
            </w:r>
            <w:r>
              <w:rPr>
                <w:rFonts w:hint="default" w:ascii="Times New Roman" w:hAnsi="Times New Roman" w:cs="Times New Roman"/>
                <w:spacing w:val="0"/>
                <w:sz w:val="24"/>
                <w:highlight w:val="none"/>
              </w:rPr>
              <w:t>典型</w:t>
            </w:r>
            <w:r>
              <w:rPr>
                <w:rFonts w:hint="default" w:ascii="Times New Roman" w:hAnsi="Times New Roman" w:cs="Times New Roman"/>
                <w:spacing w:val="0"/>
                <w:sz w:val="24"/>
                <w:highlight w:val="none"/>
                <w:lang w:val="en-US" w:eastAsia="zh-CN"/>
              </w:rPr>
              <w:t>ERCP机</w:t>
            </w:r>
            <w:r>
              <w:rPr>
                <w:rFonts w:hint="default" w:ascii="Times New Roman" w:hAnsi="Times New Roman" w:cs="Times New Roman"/>
                <w:spacing w:val="0"/>
                <w:sz w:val="24"/>
                <w:highlight w:val="none"/>
              </w:rPr>
              <w:t>外观图如图9-</w:t>
            </w:r>
            <w:r>
              <w:rPr>
                <w:rFonts w:hint="default" w:ascii="Times New Roman" w:hAnsi="Times New Roman" w:cs="Times New Roman"/>
                <w:spacing w:val="0"/>
                <w:sz w:val="24"/>
                <w:highlight w:val="none"/>
                <w:lang w:val="en-US" w:eastAsia="zh-CN"/>
              </w:rPr>
              <w:t>2</w:t>
            </w:r>
            <w:r>
              <w:rPr>
                <w:rFonts w:hint="default" w:ascii="Times New Roman" w:hAnsi="Times New Roman" w:cs="Times New Roman"/>
                <w:spacing w:val="0"/>
                <w:sz w:val="24"/>
                <w:highlight w:val="none"/>
              </w:rPr>
              <w:t>所示。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drawing>
                <wp:inline distT="0" distB="0" distL="114300" distR="114300">
                  <wp:extent cx="3601085" cy="2704465"/>
                  <wp:effectExtent l="0" t="0" r="10795" b="8255"/>
                  <wp:docPr id="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IMG_256"/>
                          <pic:cNvPicPr>
                            <a:picLocks noChangeAspect="1"/>
                          </pic:cNvPicPr>
                        </pic:nvPicPr>
                        <pic:blipFill>
                          <a:blip r:embed="rId29"/>
                          <a:stretch>
                            <a:fillRect/>
                          </a:stretch>
                        </pic:blipFill>
                        <pic:spPr>
                          <a:xfrm>
                            <a:off x="0" y="0"/>
                            <a:ext cx="3601085" cy="2704465"/>
                          </a:xfrm>
                          <a:prstGeom prst="rect">
                            <a:avLst/>
                          </a:prstGeom>
                          <a:noFill/>
                          <a:ln w="9525">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center"/>
              <w:textAlignment w:val="auto"/>
              <w:rPr>
                <w:rFonts w:hint="default" w:ascii="Times New Roman" w:hAnsi="Times New Roman" w:cs="Times New Roman"/>
                <w:b/>
                <w:bCs/>
                <w:spacing w:val="0"/>
                <w:sz w:val="24"/>
                <w:highlight w:val="none"/>
              </w:rPr>
            </w:pPr>
            <w:r>
              <w:rPr>
                <w:rFonts w:hint="default" w:ascii="Times New Roman" w:hAnsi="Times New Roman" w:cs="Times New Roman"/>
                <w:b/>
                <w:bCs/>
                <w:spacing w:val="0"/>
                <w:sz w:val="24"/>
                <w:highlight w:val="none"/>
              </w:rPr>
              <w:t>图9-</w:t>
            </w:r>
            <w:r>
              <w:rPr>
                <w:rFonts w:hint="default" w:ascii="Times New Roman" w:hAnsi="Times New Roman" w:cs="Times New Roman"/>
                <w:b/>
                <w:bCs/>
                <w:spacing w:val="0"/>
                <w:sz w:val="24"/>
                <w:highlight w:val="none"/>
                <w:lang w:val="en-US" w:eastAsia="zh-CN"/>
              </w:rPr>
              <w:t>2典型ERCP机</w:t>
            </w:r>
            <w:r>
              <w:rPr>
                <w:rFonts w:hint="default" w:ascii="Times New Roman" w:hAnsi="Times New Roman" w:cs="Times New Roman"/>
                <w:b/>
                <w:bCs/>
                <w:spacing w:val="0"/>
                <w:sz w:val="24"/>
                <w:highlight w:val="none"/>
              </w:rPr>
              <w:t>外观图</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rPr>
            </w:pPr>
            <w:r>
              <w:rPr>
                <w:rFonts w:hint="default" w:ascii="Times New Roman" w:hAnsi="Times New Roman" w:cs="Times New Roman"/>
                <w:b/>
                <w:bCs/>
                <w:spacing w:val="0"/>
                <w:sz w:val="24"/>
                <w:highlight w:val="none"/>
                <w:lang w:val="en-US" w:eastAsia="zh-CN"/>
              </w:rPr>
              <w:t xml:space="preserve">9.1.2 </w:t>
            </w:r>
            <w:r>
              <w:rPr>
                <w:rFonts w:hint="default" w:ascii="Times New Roman" w:hAnsi="Times New Roman" w:cs="Times New Roman"/>
                <w:b/>
                <w:bCs/>
                <w:spacing w:val="0"/>
                <w:sz w:val="24"/>
                <w:highlight w:val="none"/>
              </w:rPr>
              <w:t>工作原理</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（1）DSA机工作原理</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DSA是计算机与常规血管造影相结合的一种检查方法。DSA主要采用时间减影法，即将受检部位没有注入造影剂和注入造影剂后的血管造影X线荧光图像，分别经影像增强器增益后，再用高分辨率的电视摄像管扫描，将图像分割成许多的小方格，做成矩阵化，形成由小方格中的像素所组成的视频图像，经对数增幅和模数转换为不同数值的数字，形成数字图像并分别存储起来，然后输入电子计算机处理并将两幅图像的数字信息相减，获得不同数值的差值信号，再经对比度增强和数模转换成普通的模拟信号，获得了去除骨骼、肌肉和</w:t>
            </w:r>
            <w:r>
              <w:rPr>
                <w:rFonts w:hint="default" w:ascii="Times New Roman" w:hAnsi="Times New Roman" w:cs="Times New Roman"/>
                <w:spacing w:val="0"/>
                <w:sz w:val="24"/>
                <w:highlight w:val="none"/>
                <w:lang w:val="en-US" w:eastAsia="zh-CN"/>
              </w:rPr>
              <w:t>其他</w:t>
            </w:r>
            <w:r>
              <w:rPr>
                <w:rFonts w:hint="default" w:ascii="Times New Roman" w:hAnsi="Times New Roman" w:eastAsia="宋体" w:cs="Times New Roman"/>
                <w:spacing w:val="0"/>
                <w:sz w:val="24"/>
                <w:highlight w:val="none"/>
                <w:lang w:val="en-US" w:eastAsia="zh-CN"/>
              </w:rPr>
              <w:t>软组织，只留下单纯血管影像的减影图像，通过显示器显示出来。</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color w:val="auto"/>
                <w:sz w:val="24"/>
                <w:szCs w:val="24"/>
                <w:highlight w:val="none"/>
                <w:lang w:eastAsia="zh-CN"/>
              </w:rPr>
              <w:t>DSA</w:t>
            </w:r>
            <w:r>
              <w:rPr>
                <w:rFonts w:hint="eastAsia" w:ascii="Times New Roman" w:hAnsi="Times New Roman" w:cs="Times New Roman"/>
                <w:color w:val="auto"/>
                <w:sz w:val="24"/>
                <w:szCs w:val="24"/>
                <w:highlight w:val="none"/>
                <w:lang w:val="en-US" w:eastAsia="zh-CN"/>
              </w:rPr>
              <w:t>机工作原理图</w:t>
            </w:r>
            <w:r>
              <w:rPr>
                <w:rFonts w:hint="default" w:ascii="Times New Roman" w:hAnsi="Times New Roman" w:eastAsia="宋体" w:cs="Times New Roman"/>
                <w:color w:val="auto"/>
                <w:sz w:val="24"/>
                <w:szCs w:val="24"/>
                <w:highlight w:val="none"/>
                <w:lang w:eastAsia="zh-CN"/>
              </w:rPr>
              <w:t>如图9-</w:t>
            </w:r>
            <w:r>
              <w:rPr>
                <w:rFonts w:hint="eastAsia" w:ascii="Times New Roman" w:hAnsi="Times New Roman"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所示。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position w:val="-67"/>
                <w:highlight w:val="none"/>
              </w:rPr>
            </w:pPr>
            <w:r>
              <w:rPr>
                <w:rFonts w:hint="default" w:ascii="Times New Roman" w:hAnsi="Times New Roman" w:cs="Times New Roman"/>
                <w:position w:val="-67"/>
                <w:highlight w:val="none"/>
              </w:rPr>
              <w:drawing>
                <wp:inline distT="0" distB="0" distL="0" distR="0">
                  <wp:extent cx="5269230" cy="2204720"/>
                  <wp:effectExtent l="0" t="0" r="3810" b="508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0"/>
                          <a:stretch>
                            <a:fillRect/>
                          </a:stretch>
                        </pic:blipFill>
                        <pic:spPr>
                          <a:xfrm>
                            <a:off x="0" y="0"/>
                            <a:ext cx="5269230" cy="2204720"/>
                          </a:xfrm>
                          <a:prstGeom prst="rect">
                            <a:avLst/>
                          </a:prstGeom>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b/>
                <w:bCs/>
                <w:spacing w:val="5"/>
                <w:sz w:val="24"/>
                <w:szCs w:val="24"/>
                <w:highlight w:val="none"/>
              </w:rPr>
            </w:pPr>
            <w:r>
              <w:rPr>
                <w:rFonts w:hint="default" w:ascii="Times New Roman" w:hAnsi="Times New Roman" w:cs="Times New Roman"/>
                <w:b/>
                <w:bCs/>
                <w:spacing w:val="5"/>
                <w:sz w:val="24"/>
                <w:szCs w:val="24"/>
                <w:highlight w:val="none"/>
              </w:rPr>
              <w:t>图</w:t>
            </w:r>
            <w:r>
              <w:rPr>
                <w:rFonts w:hint="default" w:ascii="Times New Roman" w:hAnsi="Times New Roman" w:eastAsia="Times New Roman" w:cs="Times New Roman"/>
                <w:b/>
                <w:bCs/>
                <w:spacing w:val="5"/>
                <w:sz w:val="24"/>
                <w:szCs w:val="24"/>
                <w:highlight w:val="none"/>
              </w:rPr>
              <w:t>9-</w:t>
            </w:r>
            <w:r>
              <w:rPr>
                <w:rFonts w:hint="eastAsia" w:ascii="Times New Roman" w:hAnsi="Times New Roman" w:cs="Times New Roman"/>
                <w:b/>
                <w:bCs/>
                <w:spacing w:val="5"/>
                <w:sz w:val="24"/>
                <w:szCs w:val="24"/>
                <w:highlight w:val="none"/>
                <w:lang w:val="en-US" w:eastAsia="zh-CN"/>
              </w:rPr>
              <w:t xml:space="preserve">3 </w:t>
            </w:r>
            <w:r>
              <w:rPr>
                <w:rFonts w:hint="default" w:ascii="Times New Roman" w:hAnsi="Times New Roman" w:eastAsia="Times New Roman" w:cs="Times New Roman"/>
                <w:b/>
                <w:bCs/>
                <w:sz w:val="24"/>
                <w:szCs w:val="24"/>
                <w:highlight w:val="none"/>
              </w:rPr>
              <w:t>DSA</w:t>
            </w:r>
            <w:r>
              <w:rPr>
                <w:rFonts w:hint="default" w:ascii="Times New Roman" w:hAnsi="Times New Roman" w:cs="Times New Roman"/>
                <w:b/>
                <w:bCs/>
                <w:spacing w:val="5"/>
                <w:sz w:val="24"/>
                <w:szCs w:val="24"/>
                <w:highlight w:val="none"/>
              </w:rPr>
              <w:t>机</w:t>
            </w:r>
            <w:r>
              <w:rPr>
                <w:rFonts w:hint="default" w:ascii="Times New Roman" w:hAnsi="Times New Roman" w:cs="Times New Roman"/>
                <w:b/>
                <w:bCs/>
                <w:spacing w:val="5"/>
                <w:sz w:val="24"/>
                <w:szCs w:val="24"/>
                <w:highlight w:val="none"/>
                <w:lang w:val="en-US" w:eastAsia="zh-CN"/>
              </w:rPr>
              <w:t>工作原理</w:t>
            </w:r>
            <w:r>
              <w:rPr>
                <w:rFonts w:hint="default" w:ascii="Times New Roman" w:hAnsi="Times New Roman" w:cs="Times New Roman"/>
                <w:b/>
                <w:bCs/>
                <w:spacing w:val="5"/>
                <w:sz w:val="24"/>
                <w:szCs w:val="24"/>
                <w:highlight w:val="none"/>
              </w:rPr>
              <w:t>图</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（2）</w:t>
            </w:r>
            <w:r>
              <w:rPr>
                <w:rFonts w:hint="default" w:ascii="Times New Roman" w:hAnsi="Times New Roman" w:cs="Times New Roman"/>
                <w:b/>
                <w:bCs/>
                <w:color w:val="000000"/>
                <w:sz w:val="24"/>
                <w:szCs w:val="24"/>
                <w:lang w:val="en-US" w:eastAsia="zh-CN"/>
              </w:rPr>
              <w:t>ERCP机</w:t>
            </w:r>
            <w:r>
              <w:rPr>
                <w:rFonts w:hint="default" w:ascii="Times New Roman" w:hAnsi="Times New Roman" w:cs="Times New Roman"/>
                <w:b/>
                <w:bCs/>
                <w:spacing w:val="0"/>
                <w:sz w:val="24"/>
                <w:highlight w:val="none"/>
                <w:lang w:val="en-US" w:eastAsia="zh-CN"/>
              </w:rPr>
              <w:t>工作原理</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Times New Roman PS MT" w:cs="Times New Roman"/>
                <w:b w:val="0"/>
                <w:bCs w:val="0"/>
                <w:color w:val="000000"/>
                <w:sz w:val="24"/>
                <w:szCs w:val="24"/>
              </w:rPr>
            </w:pPr>
            <w:r>
              <w:rPr>
                <w:rFonts w:hint="default" w:ascii="Times New Roman" w:hAnsi="Times New Roman" w:eastAsia="Times New Roman PS MT" w:cs="Times New Roman"/>
                <w:b w:val="0"/>
                <w:bCs w:val="0"/>
                <w:color w:val="000000"/>
                <w:sz w:val="24"/>
                <w:szCs w:val="24"/>
              </w:rPr>
              <w:t>ERCP是经内镜逆行胰胆管造影的英文首写字母缩写（Encoscopic Retrograde</w:t>
            </w:r>
            <w:r>
              <w:rPr>
                <w:rFonts w:hint="default" w:ascii="Times New Roman" w:hAnsi="Times New Roman" w:eastAsia="宋体" w:cs="Times New Roman"/>
                <w:b w:val="0"/>
                <w:bCs w:val="0"/>
                <w:color w:val="000000"/>
                <w:sz w:val="24"/>
                <w:szCs w:val="24"/>
                <w:lang w:val="en-US" w:eastAsia="zh-CN"/>
              </w:rPr>
              <w:t xml:space="preserve"> </w:t>
            </w:r>
            <w:r>
              <w:rPr>
                <w:rFonts w:hint="default" w:ascii="Times New Roman" w:hAnsi="Times New Roman" w:eastAsia="Times New Roman PS MT" w:cs="Times New Roman"/>
                <w:b w:val="0"/>
                <w:bCs w:val="0"/>
                <w:color w:val="000000"/>
                <w:sz w:val="24"/>
                <w:szCs w:val="24"/>
              </w:rPr>
              <w:t>Cholangio-Pancreatography），是指将十二指肠镜插至十二指肠降部，找到十二指肠乳头，由活检管道内插入造影导管至乳头开口部注入造影剂后进行X线摄片，以显示胰胆管的技术。在ERCP的基础上，可以进行十二指肠乳头括约肌切开术（EST）、内镜下鼻胆汁引流术（ENBD）、内镜下胆汁内引流术（ERBD）等介入治疗。</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宋体" w:cs="Times New Roman"/>
                <w:b w:val="0"/>
                <w:bCs w:val="0"/>
                <w:color w:val="000000"/>
                <w:sz w:val="24"/>
                <w:szCs w:val="24"/>
              </w:rPr>
            </w:pPr>
            <w:r>
              <w:rPr>
                <w:rFonts w:hint="default" w:ascii="Times New Roman" w:hAnsi="Times New Roman" w:eastAsia="Times New Roman PS MT" w:cs="Times New Roman"/>
                <w:b w:val="0"/>
                <w:bCs w:val="0"/>
                <w:color w:val="000000"/>
                <w:sz w:val="24"/>
                <w:szCs w:val="24"/>
              </w:rPr>
              <w:t>ERCP手术造影过程中需要医生在手术室根据手术检查情况等，进行踩踏式曝光。其治疗方式属于介入治疗，介入治疗是在医学影像设备的引导下，通过置入体内的各种导管（约1.5-2毫米粗）的体外操作和独特的处理方法，对体内病变进行治疗。介入治疗具有不开刀、创伤小、恢复快、效果好的特点</w:t>
            </w:r>
            <w:r>
              <w:rPr>
                <w:rFonts w:hint="default" w:ascii="Times New Roman" w:hAnsi="Times New Roman" w:eastAsia="宋体" w:cs="Times New Roman"/>
                <w:b w:val="0"/>
                <w:bCs w:val="0"/>
                <w:color w:val="000000"/>
                <w:sz w:val="24"/>
                <w:szCs w:val="24"/>
              </w:rPr>
              <w:t>。</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宋体" w:cs="Times New Roman"/>
                <w:spacing w:val="0"/>
                <w:sz w:val="24"/>
                <w:highlight w:val="none"/>
                <w:lang w:val="en-US" w:eastAsia="zh-CN"/>
              </w:rPr>
            </w:pPr>
            <w:r>
              <w:rPr>
                <w:rFonts w:hint="eastAsia" w:ascii="Times New Roman" w:hAnsi="Times New Roman" w:cs="Times New Roman"/>
                <w:b w:val="0"/>
                <w:bCs w:val="0"/>
                <w:color w:val="000000"/>
                <w:sz w:val="24"/>
                <w:szCs w:val="24"/>
                <w:lang w:val="en-US" w:eastAsia="zh-CN"/>
              </w:rPr>
              <w:t>ERCP机</w:t>
            </w:r>
            <w:r>
              <w:rPr>
                <w:rFonts w:hint="eastAsia" w:ascii="Times New Roman" w:hAnsi="Times New Roman" w:cs="Times New Roman"/>
                <w:spacing w:val="0"/>
                <w:sz w:val="24"/>
                <w:highlight w:val="none"/>
                <w:lang w:val="en-US" w:eastAsia="zh-CN"/>
              </w:rPr>
              <w:t>工作原理图如</w:t>
            </w:r>
            <w:r>
              <w:rPr>
                <w:rFonts w:hint="default" w:ascii="Times New Roman" w:hAnsi="Times New Roman" w:eastAsia="宋体" w:cs="Times New Roman"/>
                <w:spacing w:val="0"/>
                <w:sz w:val="24"/>
                <w:highlight w:val="none"/>
                <w:lang w:val="en-US" w:eastAsia="zh-CN"/>
              </w:rPr>
              <w:t>图9-</w:t>
            </w:r>
            <w:r>
              <w:rPr>
                <w:rFonts w:hint="eastAsia" w:ascii="Times New Roman" w:hAnsi="Times New Roman" w:cs="Times New Roman"/>
                <w:spacing w:val="0"/>
                <w:sz w:val="24"/>
                <w:highlight w:val="none"/>
                <w:lang w:val="en-US" w:eastAsia="zh-CN"/>
              </w:rPr>
              <w:t>4所示</w:t>
            </w:r>
            <w:r>
              <w:rPr>
                <w:rFonts w:hint="default" w:ascii="Times New Roman" w:hAnsi="Times New Roman" w:eastAsia="宋体" w:cs="Times New Roman"/>
                <w:spacing w:val="0"/>
                <w:sz w:val="24"/>
                <w:highlight w:val="none"/>
                <w:lang w:val="en-US" w:eastAsia="zh-CN"/>
              </w:rPr>
              <w:t>。</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240" w:lineRule="auto"/>
              <w:ind w:right="0" w:rightChars="0" w:firstLine="0" w:firstLineChars="0"/>
              <w:jc w:val="center"/>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4602480" cy="2628265"/>
                  <wp:effectExtent l="0" t="0" r="0" b="825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31"/>
                          <a:stretch>
                            <a:fillRect/>
                          </a:stretch>
                        </pic:blipFill>
                        <pic:spPr>
                          <a:xfrm>
                            <a:off x="0" y="0"/>
                            <a:ext cx="4602480" cy="2628265"/>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center"/>
              <w:textAlignment w:val="auto"/>
              <w:rPr>
                <w:rFonts w:hint="default" w:ascii="Times New Roman" w:hAnsi="Times New Roman" w:eastAsia="宋体" w:cs="Times New Roman"/>
                <w:b/>
                <w:bCs/>
                <w:spacing w:val="0"/>
                <w:sz w:val="24"/>
                <w:highlight w:val="none"/>
                <w:lang w:eastAsia="zh-CN"/>
              </w:rPr>
            </w:pPr>
            <w:r>
              <w:rPr>
                <w:rFonts w:hint="default" w:ascii="Times New Roman" w:hAnsi="Times New Roman" w:cs="Times New Roman"/>
                <w:b/>
                <w:bCs/>
                <w:spacing w:val="0"/>
                <w:sz w:val="24"/>
                <w:highlight w:val="none"/>
              </w:rPr>
              <w:t>图9-</w:t>
            </w:r>
            <w:r>
              <w:rPr>
                <w:rFonts w:hint="eastAsia" w:ascii="Times New Roman" w:hAnsi="Times New Roman" w:cs="Times New Roman"/>
                <w:b/>
                <w:bCs/>
                <w:spacing w:val="0"/>
                <w:sz w:val="24"/>
                <w:highlight w:val="none"/>
                <w:lang w:val="en-US" w:eastAsia="zh-CN"/>
              </w:rPr>
              <w:t>4</w:t>
            </w:r>
            <w:r>
              <w:rPr>
                <w:rFonts w:hint="default" w:ascii="Times New Roman" w:hAnsi="Times New Roman" w:cs="Times New Roman"/>
                <w:b/>
                <w:bCs/>
                <w:spacing w:val="0"/>
                <w:sz w:val="24"/>
                <w:highlight w:val="none"/>
                <w:lang w:val="en-US" w:eastAsia="zh-CN"/>
              </w:rPr>
              <w:t xml:space="preserve"> ERCP机工作原理</w:t>
            </w:r>
            <w:r>
              <w:rPr>
                <w:rFonts w:hint="default" w:ascii="Times New Roman" w:hAnsi="Times New Roman" w:cs="Times New Roman"/>
                <w:b/>
                <w:bCs/>
                <w:spacing w:val="0"/>
                <w:sz w:val="24"/>
                <w:highlight w:val="none"/>
                <w:lang w:eastAsia="zh-CN"/>
              </w:rPr>
              <w:t>图</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both"/>
              <w:textAlignment w:val="auto"/>
              <w:rPr>
                <w:rFonts w:hint="default" w:ascii="Times New Roman" w:hAnsi="Times New Roman" w:cs="Times New Roman"/>
                <w:b/>
                <w:bCs/>
                <w:spacing w:val="0"/>
                <w:sz w:val="24"/>
                <w:highlight w:val="none"/>
              </w:rPr>
            </w:pPr>
            <w:r>
              <w:rPr>
                <w:rFonts w:hint="default" w:ascii="Times New Roman" w:hAnsi="Times New Roman" w:cs="Times New Roman"/>
                <w:b/>
                <w:bCs/>
                <w:spacing w:val="0"/>
                <w:sz w:val="24"/>
                <w:highlight w:val="none"/>
                <w:lang w:val="en-US" w:eastAsia="zh-CN"/>
              </w:rPr>
              <w:t>9.1.3</w:t>
            </w:r>
            <w:r>
              <w:rPr>
                <w:rFonts w:hint="default" w:ascii="Times New Roman" w:hAnsi="Times New Roman" w:cs="Times New Roman"/>
                <w:b/>
                <w:bCs/>
                <w:spacing w:val="0"/>
                <w:sz w:val="24"/>
                <w:highlight w:val="none"/>
              </w:rPr>
              <w:t>工作流程</w:t>
            </w:r>
            <w:r>
              <w:rPr>
                <w:rFonts w:hint="default" w:ascii="Times New Roman" w:hAnsi="Times New Roman" w:cs="Times New Roman"/>
                <w:b/>
                <w:bCs/>
                <w:spacing w:val="0"/>
                <w:sz w:val="24"/>
                <w:highlight w:val="none"/>
                <w:lang w:val="en-US" w:eastAsia="zh-CN"/>
              </w:rPr>
              <w:t>及</w:t>
            </w:r>
            <w:r>
              <w:rPr>
                <w:rFonts w:hint="default" w:ascii="Times New Roman" w:hAnsi="Times New Roman" w:eastAsia="宋体" w:cs="Times New Roman"/>
                <w:b/>
                <w:bCs/>
                <w:color w:val="auto"/>
                <w:sz w:val="24"/>
                <w:szCs w:val="24"/>
                <w:highlight w:val="none"/>
                <w:lang w:val="en-US" w:eastAsia="zh-CN"/>
              </w:rPr>
              <w:t>产污环节</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（1）DSA机工作流程及</w:t>
            </w:r>
            <w:r>
              <w:rPr>
                <w:rFonts w:hint="default" w:ascii="Times New Roman" w:hAnsi="Times New Roman" w:eastAsia="宋体" w:cs="Times New Roman"/>
                <w:b/>
                <w:bCs/>
                <w:color w:val="auto"/>
                <w:sz w:val="24"/>
                <w:szCs w:val="24"/>
                <w:highlight w:val="none"/>
                <w:lang w:val="en-US" w:eastAsia="zh-CN"/>
              </w:rPr>
              <w:t>产污环节</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本项目DSA</w:t>
            </w:r>
            <w:r>
              <w:rPr>
                <w:rFonts w:hint="eastAsia" w:ascii="Times New Roman" w:hAnsi="Times New Roman" w:eastAsia="宋体"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lang w:eastAsia="zh-CN"/>
              </w:rPr>
              <w:t>在开机状态下主要辐射为X射线，在不开机状态下不产生X射线。X射线使空气电离产生臭氧和氮氧化物。DSA</w:t>
            </w:r>
            <w:r>
              <w:rPr>
                <w:rFonts w:hint="eastAsia" w:ascii="Times New Roman" w:hAnsi="Times New Roman" w:eastAsia="宋体" w:cs="Times New Roman"/>
                <w:color w:val="auto"/>
                <w:sz w:val="24"/>
                <w:szCs w:val="24"/>
                <w:highlight w:val="none"/>
                <w:lang w:val="en-US" w:eastAsia="zh-CN"/>
              </w:rPr>
              <w:t>机工作</w:t>
            </w:r>
            <w:r>
              <w:rPr>
                <w:rFonts w:hint="default" w:ascii="Times New Roman" w:hAnsi="Times New Roman" w:eastAsia="宋体" w:cs="Times New Roman"/>
                <w:color w:val="auto"/>
                <w:sz w:val="24"/>
                <w:szCs w:val="24"/>
                <w:highlight w:val="none"/>
                <w:lang w:eastAsia="zh-CN"/>
              </w:rPr>
              <w:t>流程</w:t>
            </w:r>
            <w:r>
              <w:rPr>
                <w:rFonts w:hint="eastAsia" w:ascii="Times New Roman" w:hAnsi="Times New Roman" w:eastAsia="宋体" w:cs="Times New Roman"/>
                <w:color w:val="auto"/>
                <w:sz w:val="24"/>
                <w:szCs w:val="24"/>
                <w:highlight w:val="none"/>
                <w:lang w:val="en-US" w:eastAsia="zh-CN"/>
              </w:rPr>
              <w:t>及产污环节</w:t>
            </w:r>
            <w:r>
              <w:rPr>
                <w:rFonts w:hint="default" w:ascii="Times New Roman" w:hAnsi="Times New Roman" w:eastAsia="宋体" w:cs="Times New Roman"/>
                <w:color w:val="auto"/>
                <w:sz w:val="24"/>
                <w:szCs w:val="24"/>
                <w:highlight w:val="none"/>
                <w:lang w:eastAsia="zh-CN"/>
              </w:rPr>
              <w:t>如图9-</w:t>
            </w:r>
            <w:r>
              <w:rPr>
                <w:rFonts w:hint="eastAsia"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eastAsia="zh-CN"/>
              </w:rPr>
              <w:t>所示。</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①接诊病人后，向病人告知可能受到的辐射危害；</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②病人准备完毕进入机房摆位、固定，然后进入机房内对病人进行局部消毒处理和局部防护处理；</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③医生退出机房，通过控制室操作台对病人进行拍片；</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④医生穿着防护服进入曝光室，经皮穿刺静脉，送入引导钢丝及扩张管与外鞘，退出钢丝及扩张管将外鞘保留于静脉内，经鞘插入导管；</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⑤配合射线装置透视推送导管，并将导管送入指定位置；</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⑥完成后进行导管加压，将造影剂注入病人体内；</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⑦完成造影剂注入后，医生退出机房，通过控制室操作台对病人进行拍片，并进行减影处理后，得到最终病人的高清血管影像资料；</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⑧完成减影后，医生再次进入机房内并配合射线装置透视对病人病灶部位进行相应介入手术。</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本项目DSA进行出束曝光时分为两种情况：</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a）摄影：操作人员一般采取隔室操作的方式（即操作技师或医师在控制室内对病人进行曝光），医生通过铅玻璃观察窗和操作台观察机房内病人情况，并通过对讲系统与病人交流。</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b）透视：病人需进行介入手术治疗时，为更清楚地了解病人情况时会有间歇或连续曝光，并采用连续脉冲透视，此时医生位于射线装置配备的铅帘后面，并穿戴铅服、铅眼镜等在机房内进行同室操作。</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rFonts w:hint="default" w:ascii="Times New Roman" w:hAnsi="Times New Roman" w:eastAsia="宋体" w:cs="Times New Roman"/>
                <w:b w:val="0"/>
                <w:bCs/>
                <w:color w:val="auto"/>
                <w:sz w:val="24"/>
                <w:szCs w:val="24"/>
                <w:highlight w:val="none"/>
                <w:lang w:eastAsia="zh-CN"/>
              </w:rPr>
            </w:pPr>
            <w:r>
              <w:rPr>
                <w:rFonts w:hint="default" w:ascii="Times New Roman" w:hAnsi="Times New Roman" w:eastAsia="宋体" w:cs="Times New Roman"/>
                <w:color w:val="auto"/>
                <w:sz w:val="24"/>
                <w:szCs w:val="24"/>
                <w:highlight w:val="none"/>
                <w:lang w:val="en-US" w:eastAsia="zh-CN"/>
              </w:rPr>
              <w:drawing>
                <wp:inline distT="0" distB="0" distL="114300" distR="114300">
                  <wp:extent cx="3425190" cy="3711575"/>
                  <wp:effectExtent l="0" t="0" r="0" b="6985"/>
                  <wp:docPr id="84" name="图片 84" descr="DSA产污环节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DSA产污环节图"/>
                          <pic:cNvPicPr>
                            <a:picLocks noChangeAspect="1"/>
                          </pic:cNvPicPr>
                        </pic:nvPicPr>
                        <pic:blipFill>
                          <a:blip r:embed="rId32"/>
                          <a:stretch>
                            <a:fillRect/>
                          </a:stretch>
                        </pic:blipFill>
                        <pic:spPr>
                          <a:xfrm>
                            <a:off x="0" y="0"/>
                            <a:ext cx="3425190" cy="3711575"/>
                          </a:xfrm>
                          <a:prstGeom prst="rect">
                            <a:avLst/>
                          </a:prstGeom>
                        </pic:spPr>
                      </pic:pic>
                    </a:graphicData>
                  </a:graphic>
                </wp:inline>
              </w:drawing>
            </w:r>
          </w:p>
          <w:p>
            <w:pPr>
              <w:bidi w:val="0"/>
              <w:jc w:val="center"/>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图9-</w:t>
            </w:r>
            <w:r>
              <w:rPr>
                <w:rFonts w:hint="default" w:ascii="Times New Roman" w:hAnsi="Times New Roman" w:eastAsia="宋体" w:cs="Times New Roman"/>
                <w:b/>
                <w:bCs/>
                <w:color w:val="auto"/>
                <w:sz w:val="24"/>
                <w:szCs w:val="24"/>
                <w:highlight w:val="none"/>
                <w:lang w:val="en-US" w:eastAsia="zh-CN"/>
              </w:rPr>
              <w:t xml:space="preserve">5 </w:t>
            </w:r>
            <w:r>
              <w:rPr>
                <w:rFonts w:hint="default" w:ascii="Times New Roman" w:hAnsi="Times New Roman" w:eastAsia="宋体" w:cs="Times New Roman"/>
                <w:b/>
                <w:bCs/>
                <w:color w:val="auto"/>
                <w:sz w:val="24"/>
                <w:szCs w:val="24"/>
                <w:highlight w:val="none"/>
              </w:rPr>
              <w:t>DSA</w:t>
            </w:r>
            <w:r>
              <w:rPr>
                <w:rFonts w:hint="eastAsia" w:ascii="Times New Roman" w:hAnsi="Times New Roman" w:eastAsia="宋体" w:cs="Times New Roman"/>
                <w:b/>
                <w:bCs/>
                <w:color w:val="auto"/>
                <w:sz w:val="24"/>
                <w:szCs w:val="24"/>
                <w:highlight w:val="none"/>
                <w:lang w:val="en-US" w:eastAsia="zh-CN"/>
              </w:rPr>
              <w:t>机工作</w:t>
            </w:r>
            <w:r>
              <w:rPr>
                <w:rFonts w:hint="default" w:ascii="Times New Roman" w:hAnsi="Times New Roman" w:eastAsia="宋体" w:cs="Times New Roman"/>
                <w:b/>
                <w:bCs/>
                <w:color w:val="auto"/>
                <w:sz w:val="24"/>
                <w:szCs w:val="24"/>
                <w:highlight w:val="none"/>
              </w:rPr>
              <w:t>流程及产污环节示意图</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jc w:val="left"/>
              <w:textAlignment w:val="auto"/>
              <w:rPr>
                <w:rFonts w:hint="default" w:ascii="Times New Roman" w:hAnsi="Times New Roman"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（2）ERCP机工作流程及</w:t>
            </w:r>
            <w:r>
              <w:rPr>
                <w:rFonts w:hint="default" w:ascii="Times New Roman" w:hAnsi="Times New Roman" w:eastAsia="宋体" w:cs="Times New Roman"/>
                <w:b/>
                <w:bCs/>
                <w:color w:val="auto"/>
                <w:sz w:val="24"/>
                <w:szCs w:val="24"/>
                <w:highlight w:val="none"/>
                <w:lang w:val="en-US" w:eastAsia="zh-CN"/>
              </w:rPr>
              <w:t>产污环节</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w:t>
            </w:r>
            <w:r>
              <w:rPr>
                <w:rFonts w:hint="eastAsia" w:ascii="Times New Roman" w:hAnsi="Times New Roman" w:eastAsia="宋体" w:cs="Times New Roman"/>
                <w:color w:val="auto"/>
                <w:sz w:val="24"/>
                <w:szCs w:val="24"/>
                <w:highlight w:val="none"/>
                <w:lang w:val="en-US" w:eastAsia="zh-CN"/>
              </w:rPr>
              <w:t>ERCP机</w:t>
            </w:r>
            <w:r>
              <w:rPr>
                <w:rFonts w:hint="default" w:ascii="Times New Roman" w:hAnsi="Times New Roman" w:eastAsia="宋体" w:cs="Times New Roman"/>
                <w:color w:val="auto"/>
                <w:sz w:val="24"/>
                <w:szCs w:val="24"/>
                <w:highlight w:val="none"/>
                <w:lang w:eastAsia="zh-CN"/>
              </w:rPr>
              <w:t>在开机状态下主要辐射为X射线，在不开机状态下不产生X射线。X射线使空气电离产生臭氧和氮氧化物。</w:t>
            </w:r>
            <w:r>
              <w:rPr>
                <w:rFonts w:hint="eastAsia" w:ascii="Times New Roman" w:hAnsi="Times New Roman" w:eastAsia="宋体" w:cs="Times New Roman"/>
                <w:color w:val="auto"/>
                <w:sz w:val="24"/>
                <w:szCs w:val="24"/>
                <w:highlight w:val="none"/>
                <w:lang w:val="en-US" w:eastAsia="zh-CN"/>
              </w:rPr>
              <w:t>ERCP机工作</w:t>
            </w:r>
            <w:r>
              <w:rPr>
                <w:rFonts w:hint="default" w:ascii="Times New Roman" w:hAnsi="Times New Roman" w:eastAsia="宋体" w:cs="Times New Roman"/>
                <w:color w:val="auto"/>
                <w:sz w:val="24"/>
                <w:szCs w:val="24"/>
                <w:highlight w:val="none"/>
                <w:lang w:eastAsia="zh-CN"/>
              </w:rPr>
              <w:t>流程</w:t>
            </w:r>
            <w:r>
              <w:rPr>
                <w:rFonts w:hint="eastAsia" w:ascii="Times New Roman" w:hAnsi="Times New Roman" w:eastAsia="宋体" w:cs="Times New Roman"/>
                <w:color w:val="auto"/>
                <w:sz w:val="24"/>
                <w:szCs w:val="24"/>
                <w:highlight w:val="none"/>
                <w:lang w:val="en-US" w:eastAsia="zh-CN"/>
              </w:rPr>
              <w:t>及产污环节</w:t>
            </w:r>
            <w:r>
              <w:rPr>
                <w:rFonts w:hint="default" w:ascii="Times New Roman" w:hAnsi="Times New Roman" w:eastAsia="宋体" w:cs="Times New Roman"/>
                <w:color w:val="auto"/>
                <w:sz w:val="24"/>
                <w:szCs w:val="24"/>
                <w:highlight w:val="none"/>
                <w:lang w:eastAsia="zh-CN"/>
              </w:rPr>
              <w:t>如图9-</w:t>
            </w:r>
            <w:r>
              <w:rPr>
                <w:rFonts w:hint="eastAsia" w:ascii="Times New Roman" w:hAnsi="Times New Roman" w:eastAsia="宋体"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lang w:eastAsia="zh-CN"/>
              </w:rPr>
              <w:t>所示。</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①患者进入ERCP手术室，关闭机房铅门。</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②患者一般采取俯卧位或左侧卧位，十二指肠镜经口依次通过食管、胃进入十二指肠降段，找到十二指肠乳头；</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③经活检孔插入导管，调节角度钮及抬钳器，使导管与乳头开口垂直，将导管插入乳头；</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④在透视下经造影导管注入造影剂，在荧光屏上见到胆管或胰管显影，显示病变，胆管显影后，进行拍片存储。在此过程主要产生的污染源为X射线，产生微量臭氧等气体废物；</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⑤根据患者胰胆管病变情况，采取不同内镜下治疗措施（如括约肌切开取石、放置引流管或支架缓解胆管梗阻、瘘管支架放置等）；</w:t>
            </w:r>
          </w:p>
          <w:p>
            <w:pPr>
              <w:pStyle w:val="20"/>
              <w:keepNext w:val="0"/>
              <w:keepLines w:val="0"/>
              <w:pageBreakBefore w:val="0"/>
              <w:widowControl w:val="0"/>
              <w:numPr>
                <w:ilvl w:val="0"/>
                <w:numId w:val="0"/>
              </w:numPr>
              <w:tabs>
                <w:tab w:val="left" w:pos="1658"/>
              </w:tabs>
              <w:kinsoku/>
              <w:wordWrap/>
              <w:overflowPunct/>
              <w:topLinePunct w:val="0"/>
              <w:autoSpaceDE/>
              <w:autoSpaceDN/>
              <w:bidi w:val="0"/>
              <w:adjustRightInd/>
              <w:snapToGrid/>
              <w:spacing w:before="0" w:after="0" w:line="500" w:lineRule="exact"/>
              <w:ind w:right="0" w:rightChars="0" w:firstLine="480" w:firstLineChars="200"/>
              <w:jc w:val="left"/>
              <w:textAlignment w:val="auto"/>
              <w:rPr>
                <w:rFonts w:hint="default" w:ascii="Times New Roman" w:hAnsi="Times New Roman" w:cs="Times New Roman"/>
                <w:b w:val="0"/>
                <w:bCs w:val="0"/>
                <w:spacing w:val="0"/>
                <w:sz w:val="24"/>
                <w:highlight w:val="none"/>
                <w:lang w:val="en-US" w:eastAsia="zh-CN"/>
              </w:rPr>
            </w:pPr>
            <w:r>
              <w:rPr>
                <w:rFonts w:hint="default" w:ascii="Times New Roman" w:hAnsi="Times New Roman" w:cs="Times New Roman"/>
                <w:b w:val="0"/>
                <w:bCs w:val="0"/>
                <w:spacing w:val="0"/>
                <w:sz w:val="24"/>
                <w:highlight w:val="none"/>
                <w:lang w:val="en-US" w:eastAsia="zh-CN"/>
              </w:rPr>
              <w:t>⑥治疗结束，撤出导管，穿刺部位止血包扎。</w:t>
            </w:r>
          </w:p>
          <w:p>
            <w:pPr>
              <w:rPr>
                <w:rFonts w:hint="default" w:ascii="Times New Roman" w:hAnsi="Times New Roman" w:cs="Times New Roman"/>
              </w:rPr>
            </w:pPr>
            <w:r>
              <w:rPr>
                <w:rFonts w:hint="default" w:ascii="Times New Roman" w:hAnsi="Times New Roman" w:cs="Times New Roman"/>
              </w:rPr>
              <w:drawing>
                <wp:inline distT="0" distB="0" distL="114300" distR="114300">
                  <wp:extent cx="6111875" cy="1440180"/>
                  <wp:effectExtent l="0" t="0" r="14605" b="7620"/>
                  <wp:docPr id="1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
                          <pic:cNvPicPr>
                            <a:picLocks noChangeAspect="1"/>
                          </pic:cNvPicPr>
                        </pic:nvPicPr>
                        <pic:blipFill>
                          <a:blip r:embed="rId33"/>
                          <a:stretch>
                            <a:fillRect/>
                          </a:stretch>
                        </pic:blipFill>
                        <pic:spPr>
                          <a:xfrm>
                            <a:off x="0" y="0"/>
                            <a:ext cx="6111875" cy="1440180"/>
                          </a:xfrm>
                          <a:prstGeom prst="rect">
                            <a:avLst/>
                          </a:prstGeom>
                          <a:noFill/>
                          <a:ln>
                            <a:noFill/>
                          </a:ln>
                        </pic:spPr>
                      </pic:pic>
                    </a:graphicData>
                  </a:graphic>
                </wp:inline>
              </w:drawing>
            </w:r>
          </w:p>
          <w:p>
            <w:pPr>
              <w:bidi w:val="0"/>
              <w:jc w:val="center"/>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图9-</w:t>
            </w: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eastAsia="宋体" w:cs="Times New Roman"/>
                <w:b/>
                <w:bCs/>
                <w:color w:val="auto"/>
                <w:sz w:val="24"/>
                <w:szCs w:val="24"/>
                <w:highlight w:val="none"/>
                <w:lang w:val="en-US" w:eastAsia="zh-CN"/>
              </w:rPr>
              <w:t xml:space="preserve"> </w:t>
            </w:r>
            <w:r>
              <w:rPr>
                <w:rFonts w:hint="eastAsia" w:ascii="Times New Roman" w:hAnsi="Times New Roman" w:eastAsia="宋体" w:cs="Times New Roman"/>
                <w:b/>
                <w:bCs/>
                <w:color w:val="auto"/>
                <w:sz w:val="24"/>
                <w:szCs w:val="24"/>
                <w:highlight w:val="none"/>
                <w:lang w:val="en-US" w:eastAsia="zh-CN"/>
              </w:rPr>
              <w:t>ERCP机工作</w:t>
            </w:r>
            <w:r>
              <w:rPr>
                <w:rFonts w:hint="default" w:ascii="Times New Roman" w:hAnsi="Times New Roman" w:eastAsia="宋体" w:cs="Times New Roman"/>
                <w:b/>
                <w:bCs/>
                <w:color w:val="auto"/>
                <w:sz w:val="24"/>
                <w:szCs w:val="24"/>
                <w:highlight w:val="none"/>
              </w:rPr>
              <w:t>流程及产污环节示意图</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both"/>
              <w:textAlignment w:val="auto"/>
              <w:rPr>
                <w:rFonts w:hint="default" w:ascii="Times New Roman" w:hAnsi="Times New Roman" w:eastAsia="宋体"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9.1.</w:t>
            </w:r>
            <w:r>
              <w:rPr>
                <w:rFonts w:hint="eastAsia" w:ascii="Times New Roman" w:hAnsi="Times New Roman" w:cs="Times New Roman"/>
                <w:b/>
                <w:bCs/>
                <w:spacing w:val="0"/>
                <w:sz w:val="24"/>
                <w:highlight w:val="none"/>
                <w:lang w:val="en-US" w:eastAsia="zh-CN"/>
              </w:rPr>
              <w:t>4</w:t>
            </w:r>
            <w:r>
              <w:rPr>
                <w:rFonts w:hint="default" w:ascii="Times New Roman" w:hAnsi="Times New Roman" w:cs="Times New Roman"/>
                <w:b/>
                <w:bCs/>
                <w:spacing w:val="0"/>
                <w:sz w:val="24"/>
                <w:highlight w:val="none"/>
              </w:rPr>
              <w:t>工作</w:t>
            </w:r>
            <w:r>
              <w:rPr>
                <w:rFonts w:hint="eastAsia" w:ascii="Times New Roman" w:hAnsi="Times New Roman" w:cs="Times New Roman"/>
                <w:b/>
                <w:bCs/>
                <w:spacing w:val="0"/>
                <w:sz w:val="24"/>
                <w:highlight w:val="none"/>
                <w:lang w:val="en-US" w:eastAsia="zh-CN"/>
              </w:rPr>
              <w:t>量预计</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color w:val="000000"/>
                <w:kern w:val="0"/>
                <w:sz w:val="24"/>
                <w:highlight w:val="none"/>
              </w:rPr>
            </w:pPr>
            <w:r>
              <w:rPr>
                <w:rFonts w:hint="default" w:ascii="Times New Roman" w:hAnsi="Times New Roman" w:cs="Times New Roman"/>
                <w:color w:val="000000"/>
                <w:sz w:val="24"/>
                <w:highlight w:val="none"/>
              </w:rPr>
              <w:t>本项目</w:t>
            </w:r>
            <w:r>
              <w:rPr>
                <w:rFonts w:hint="default" w:ascii="Times New Roman" w:hAnsi="Times New Roman" w:cs="Times New Roman"/>
                <w:color w:val="000000"/>
                <w:kern w:val="0"/>
                <w:sz w:val="24"/>
                <w:highlight w:val="none"/>
              </w:rPr>
              <w:t>DSA</w:t>
            </w:r>
            <w:r>
              <w:rPr>
                <w:rFonts w:hint="eastAsia" w:ascii="Times New Roman" w:hAnsi="Times New Roman" w:eastAsia="宋体" w:cs="Times New Roman"/>
                <w:color w:val="000000"/>
                <w:kern w:val="0"/>
                <w:sz w:val="24"/>
                <w:highlight w:val="none"/>
                <w:lang w:val="en-US" w:eastAsia="zh-CN"/>
              </w:rPr>
              <w:t>机、ERCP机</w:t>
            </w:r>
            <w:r>
              <w:rPr>
                <w:rFonts w:hint="default" w:ascii="Times New Roman" w:hAnsi="Times New Roman" w:eastAsia="宋体" w:cs="Times New Roman"/>
                <w:color w:val="000000"/>
                <w:kern w:val="0"/>
                <w:sz w:val="24"/>
                <w:highlight w:val="none"/>
                <w:lang w:val="en-US" w:eastAsia="zh-CN"/>
              </w:rPr>
              <w:t>具体</w:t>
            </w:r>
            <w:r>
              <w:rPr>
                <w:rFonts w:hint="default" w:ascii="Times New Roman" w:hAnsi="Times New Roman" w:cs="Times New Roman"/>
                <w:color w:val="000000"/>
                <w:kern w:val="0"/>
                <w:sz w:val="24"/>
                <w:highlight w:val="none"/>
              </w:rPr>
              <w:t>手术类型、工作量、</w:t>
            </w:r>
            <w:r>
              <w:rPr>
                <w:rFonts w:hint="eastAsia" w:ascii="Times New Roman" w:hAnsi="Times New Roman" w:cs="Times New Roman"/>
                <w:color w:val="000000"/>
                <w:kern w:val="0"/>
                <w:sz w:val="24"/>
                <w:highlight w:val="none"/>
                <w:lang w:val="en-US" w:eastAsia="zh-CN"/>
              </w:rPr>
              <w:t>出束</w:t>
            </w:r>
            <w:r>
              <w:rPr>
                <w:rFonts w:hint="default" w:ascii="Times New Roman" w:hAnsi="Times New Roman" w:cs="Times New Roman"/>
                <w:color w:val="000000"/>
                <w:kern w:val="0"/>
                <w:sz w:val="24"/>
                <w:highlight w:val="none"/>
              </w:rPr>
              <w:t>时间见表</w:t>
            </w:r>
            <w:r>
              <w:rPr>
                <w:rFonts w:hint="eastAsia" w:ascii="Times New Roman" w:hAnsi="Times New Roman" w:cs="Times New Roman"/>
                <w:color w:val="000000"/>
                <w:kern w:val="0"/>
                <w:sz w:val="24"/>
                <w:highlight w:val="none"/>
                <w:lang w:val="en-US" w:eastAsia="zh-CN"/>
              </w:rPr>
              <w:t>9</w:t>
            </w:r>
            <w:r>
              <w:rPr>
                <w:rFonts w:hint="default" w:ascii="Times New Roman" w:hAnsi="Times New Roman" w:cs="Times New Roman"/>
                <w:color w:val="000000"/>
                <w:kern w:val="0"/>
                <w:sz w:val="24"/>
                <w:highlight w:val="none"/>
              </w:rPr>
              <w:t>-</w:t>
            </w:r>
            <w:r>
              <w:rPr>
                <w:rFonts w:hint="eastAsia" w:ascii="Times New Roman" w:hAnsi="Times New Roman" w:eastAsia="宋体" w:cs="Times New Roman"/>
                <w:color w:val="000000"/>
                <w:kern w:val="0"/>
                <w:sz w:val="24"/>
                <w:highlight w:val="none"/>
                <w:lang w:val="en-US" w:eastAsia="zh-CN"/>
              </w:rPr>
              <w:t>1</w:t>
            </w:r>
            <w:r>
              <w:rPr>
                <w:rFonts w:hint="default" w:ascii="Times New Roman" w:hAnsi="Times New Roman" w:cs="Times New Roman"/>
                <w:color w:val="000000"/>
                <w:kern w:val="0"/>
                <w:sz w:val="24"/>
                <w:highlight w:val="none"/>
              </w:rPr>
              <w:t>所示。</w:t>
            </w:r>
          </w:p>
          <w:p>
            <w:pPr>
              <w:jc w:val="center"/>
              <w:rPr>
                <w:rFonts w:hint="default" w:ascii="Times New Roman" w:hAnsi="Times New Roman" w:cs="Times New Roman"/>
                <w:b/>
                <w:color w:val="000000"/>
                <w:kern w:val="0"/>
                <w:sz w:val="24"/>
                <w:highlight w:val="none"/>
              </w:rPr>
            </w:pPr>
            <w:r>
              <w:rPr>
                <w:rFonts w:hint="default" w:ascii="Times New Roman" w:hAnsi="Times New Roman" w:cs="Times New Roman"/>
                <w:b/>
                <w:color w:val="000000"/>
                <w:kern w:val="0"/>
                <w:sz w:val="24"/>
                <w:highlight w:val="none"/>
              </w:rPr>
              <w:t>表</w:t>
            </w:r>
            <w:r>
              <w:rPr>
                <w:rFonts w:hint="eastAsia" w:ascii="Times New Roman" w:hAnsi="Times New Roman" w:cs="Times New Roman"/>
                <w:b/>
                <w:color w:val="000000"/>
                <w:kern w:val="0"/>
                <w:sz w:val="24"/>
                <w:highlight w:val="none"/>
                <w:lang w:val="en-US" w:eastAsia="zh-CN"/>
              </w:rPr>
              <w:t>9</w:t>
            </w:r>
            <w:r>
              <w:rPr>
                <w:rFonts w:hint="default" w:ascii="Times New Roman" w:hAnsi="Times New Roman" w:cs="Times New Roman"/>
                <w:b/>
                <w:color w:val="000000"/>
                <w:kern w:val="0"/>
                <w:sz w:val="24"/>
                <w:highlight w:val="none"/>
              </w:rPr>
              <w:t>-</w:t>
            </w:r>
            <w:r>
              <w:rPr>
                <w:rFonts w:hint="eastAsia" w:ascii="Times New Roman" w:hAnsi="Times New Roman" w:eastAsia="宋体" w:cs="Times New Roman"/>
                <w:b/>
                <w:color w:val="000000"/>
                <w:kern w:val="0"/>
                <w:sz w:val="24"/>
                <w:highlight w:val="none"/>
                <w:lang w:val="en-US" w:eastAsia="zh-CN"/>
              </w:rPr>
              <w:t>1</w:t>
            </w:r>
            <w:r>
              <w:rPr>
                <w:rFonts w:hint="default" w:ascii="Times New Roman" w:hAnsi="Times New Roman" w:cs="Times New Roman"/>
                <w:b/>
                <w:color w:val="000000"/>
                <w:kern w:val="0"/>
                <w:sz w:val="24"/>
                <w:highlight w:val="none"/>
              </w:rPr>
              <w:t xml:space="preserve"> 手术类型、工作量、</w:t>
            </w:r>
            <w:r>
              <w:rPr>
                <w:rFonts w:hint="eastAsia" w:ascii="Times New Roman" w:hAnsi="Times New Roman" w:cs="Times New Roman"/>
                <w:b/>
                <w:color w:val="000000"/>
                <w:kern w:val="0"/>
                <w:sz w:val="24"/>
                <w:highlight w:val="none"/>
                <w:lang w:val="en-US" w:eastAsia="zh-CN"/>
              </w:rPr>
              <w:t>出束</w:t>
            </w:r>
            <w:r>
              <w:rPr>
                <w:rFonts w:hint="default" w:ascii="Times New Roman" w:hAnsi="Times New Roman" w:cs="Times New Roman"/>
                <w:b/>
                <w:color w:val="000000"/>
                <w:kern w:val="0"/>
                <w:sz w:val="24"/>
                <w:highlight w:val="none"/>
              </w:rPr>
              <w:t>时间预计</w:t>
            </w:r>
          </w:p>
          <w:tbl>
            <w:tblPr>
              <w:tblStyle w:val="1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3"/>
              <w:gridCol w:w="2368"/>
              <w:gridCol w:w="1099"/>
              <w:gridCol w:w="2457"/>
              <w:gridCol w:w="1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shd w:val="clear" w:color="auto" w:fill="auto"/>
                  <w:vAlign w:val="center"/>
                </w:tcPr>
                <w:p>
                  <w:pPr>
                    <w:jc w:val="center"/>
                    <w:rPr>
                      <w:rFonts w:hint="eastAsia" w:ascii="Times New Roman" w:hAnsi="Times New Roman" w:cs="Times New Roman" w:eastAsiaTheme="minorEastAsia"/>
                      <w:b/>
                      <w:bCs/>
                      <w:color w:val="000000"/>
                      <w:kern w:val="0"/>
                      <w:sz w:val="21"/>
                      <w:szCs w:val="21"/>
                      <w:highlight w:val="none"/>
                      <w:lang w:val="en-US" w:eastAsia="zh-CN"/>
                    </w:rPr>
                  </w:pPr>
                  <w:r>
                    <w:rPr>
                      <w:rFonts w:hint="eastAsia" w:ascii="Times New Roman" w:hAnsi="Times New Roman" w:cs="Times New Roman"/>
                      <w:b/>
                      <w:bCs/>
                      <w:color w:val="000000"/>
                      <w:kern w:val="0"/>
                      <w:sz w:val="21"/>
                      <w:szCs w:val="21"/>
                      <w:highlight w:val="none"/>
                      <w:lang w:val="en-US" w:eastAsia="zh-CN"/>
                    </w:rPr>
                    <w:t>设备</w:t>
                  </w:r>
                </w:p>
              </w:tc>
              <w:tc>
                <w:tcPr>
                  <w:tcW w:w="1231" w:type="pct"/>
                  <w:shd w:val="clear" w:color="auto" w:fill="auto"/>
                  <w:vAlign w:val="center"/>
                </w:tcPr>
                <w:p>
                  <w:pPr>
                    <w:jc w:val="center"/>
                    <w:rPr>
                      <w:rFonts w:hint="default" w:ascii="Times New Roman" w:hAnsi="Times New Roman" w:cs="Times New Roman"/>
                      <w:b/>
                      <w:bCs/>
                      <w:color w:val="000000"/>
                      <w:kern w:val="0"/>
                      <w:sz w:val="21"/>
                      <w:szCs w:val="21"/>
                      <w:highlight w:val="none"/>
                    </w:rPr>
                  </w:pPr>
                  <w:r>
                    <w:rPr>
                      <w:rFonts w:hint="default" w:ascii="Times New Roman" w:hAnsi="Times New Roman" w:cs="Times New Roman"/>
                      <w:b/>
                      <w:bCs/>
                      <w:color w:val="000000"/>
                      <w:kern w:val="0"/>
                      <w:sz w:val="21"/>
                      <w:szCs w:val="21"/>
                      <w:highlight w:val="none"/>
                    </w:rPr>
                    <w:t>手术类型</w:t>
                  </w:r>
                </w:p>
              </w:tc>
              <w:tc>
                <w:tcPr>
                  <w:tcW w:w="571" w:type="pct"/>
                  <w:shd w:val="clear" w:color="auto" w:fill="auto"/>
                  <w:vAlign w:val="center"/>
                </w:tcPr>
                <w:p>
                  <w:pPr>
                    <w:jc w:val="center"/>
                    <w:rPr>
                      <w:rFonts w:hint="default" w:ascii="Times New Roman" w:hAnsi="Times New Roman" w:eastAsia="宋体" w:cs="Times New Roman"/>
                      <w:b/>
                      <w:bCs/>
                      <w:color w:val="000000"/>
                      <w:kern w:val="0"/>
                      <w:sz w:val="21"/>
                      <w:szCs w:val="21"/>
                      <w:highlight w:val="none"/>
                      <w:lang w:val="en-US" w:eastAsia="zh-CN"/>
                    </w:rPr>
                  </w:pPr>
                  <w:r>
                    <w:rPr>
                      <w:rFonts w:hint="default" w:ascii="Times New Roman" w:hAnsi="Times New Roman" w:eastAsia="宋体" w:cs="Times New Roman"/>
                      <w:b/>
                      <w:bCs/>
                      <w:color w:val="000000"/>
                      <w:kern w:val="0"/>
                      <w:sz w:val="21"/>
                      <w:szCs w:val="21"/>
                      <w:highlight w:val="none"/>
                      <w:lang w:val="en-US" w:eastAsia="zh-CN"/>
                    </w:rPr>
                    <w:t>手术量（例/年）</w:t>
                  </w:r>
                </w:p>
              </w:tc>
              <w:tc>
                <w:tcPr>
                  <w:tcW w:w="1277" w:type="pct"/>
                  <w:shd w:val="clear" w:color="auto" w:fill="auto"/>
                  <w:vAlign w:val="center"/>
                </w:tcPr>
                <w:p>
                  <w:pPr>
                    <w:jc w:val="center"/>
                    <w:rPr>
                      <w:rFonts w:hint="default" w:ascii="Times New Roman" w:hAnsi="Times New Roman" w:cs="Times New Roman"/>
                      <w:b/>
                      <w:bCs/>
                      <w:color w:val="000000"/>
                      <w:kern w:val="0"/>
                      <w:sz w:val="21"/>
                      <w:szCs w:val="21"/>
                      <w:highlight w:val="none"/>
                    </w:rPr>
                  </w:pPr>
                  <w:r>
                    <w:rPr>
                      <w:rFonts w:hint="default" w:ascii="Times New Roman" w:hAnsi="Times New Roman" w:cs="Times New Roman"/>
                      <w:b/>
                      <w:bCs/>
                      <w:color w:val="000000"/>
                      <w:kern w:val="0"/>
                      <w:sz w:val="21"/>
                      <w:szCs w:val="21"/>
                      <w:highlight w:val="none"/>
                    </w:rPr>
                    <w:t>每台手术透视累计</w:t>
                  </w:r>
                  <w:r>
                    <w:rPr>
                      <w:rFonts w:hint="eastAsia" w:ascii="Times New Roman" w:hAnsi="Times New Roman" w:cs="Times New Roman"/>
                      <w:b/>
                      <w:bCs/>
                      <w:color w:val="000000"/>
                      <w:kern w:val="0"/>
                      <w:sz w:val="21"/>
                      <w:szCs w:val="21"/>
                      <w:highlight w:val="none"/>
                      <w:lang w:eastAsia="zh-CN"/>
                    </w:rPr>
                    <w:t>出束时间</w:t>
                  </w:r>
                  <w:r>
                    <w:rPr>
                      <w:rFonts w:hint="default" w:ascii="Times New Roman" w:hAnsi="Times New Roman" w:cs="Times New Roman"/>
                      <w:b/>
                      <w:bCs/>
                      <w:color w:val="000000"/>
                      <w:kern w:val="0"/>
                      <w:sz w:val="21"/>
                      <w:szCs w:val="21"/>
                      <w:highlight w:val="none"/>
                    </w:rPr>
                    <w:t>（min）</w:t>
                  </w:r>
                </w:p>
              </w:tc>
              <w:tc>
                <w:tcPr>
                  <w:tcW w:w="982" w:type="pct"/>
                  <w:shd w:val="clear" w:color="auto" w:fill="auto"/>
                  <w:vAlign w:val="center"/>
                </w:tcPr>
                <w:p>
                  <w:pPr>
                    <w:jc w:val="center"/>
                    <w:rPr>
                      <w:rFonts w:hint="default" w:ascii="Times New Roman" w:hAnsi="Times New Roman" w:cs="Times New Roman"/>
                      <w:b/>
                      <w:bCs/>
                      <w:color w:val="000000"/>
                      <w:kern w:val="0"/>
                      <w:sz w:val="21"/>
                      <w:szCs w:val="21"/>
                      <w:highlight w:val="none"/>
                    </w:rPr>
                  </w:pPr>
                  <w:r>
                    <w:rPr>
                      <w:rFonts w:hint="default" w:ascii="Times New Roman" w:hAnsi="Times New Roman" w:cs="Times New Roman"/>
                      <w:b/>
                      <w:bCs/>
                      <w:color w:val="000000"/>
                      <w:kern w:val="0"/>
                      <w:sz w:val="21"/>
                      <w:szCs w:val="21"/>
                      <w:highlight w:val="none"/>
                    </w:rPr>
                    <w:t>每台手术摄影累计</w:t>
                  </w:r>
                  <w:r>
                    <w:rPr>
                      <w:rFonts w:hint="eastAsia" w:ascii="Times New Roman" w:hAnsi="Times New Roman" w:cs="Times New Roman"/>
                      <w:b/>
                      <w:bCs/>
                      <w:color w:val="000000"/>
                      <w:kern w:val="0"/>
                      <w:sz w:val="21"/>
                      <w:szCs w:val="21"/>
                      <w:highlight w:val="none"/>
                      <w:lang w:eastAsia="zh-CN"/>
                    </w:rPr>
                    <w:t>出束时间</w:t>
                  </w:r>
                  <w:r>
                    <w:rPr>
                      <w:rFonts w:hint="default" w:ascii="Times New Roman" w:hAnsi="Times New Roman" w:cs="Times New Roman"/>
                      <w:b/>
                      <w:bCs/>
                      <w:color w:val="000000"/>
                      <w:kern w:val="0"/>
                      <w:sz w:val="21"/>
                      <w:szCs w:val="21"/>
                      <w:highlight w:val="none"/>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DSA机</w:t>
                  </w:r>
                </w:p>
              </w:tc>
              <w:tc>
                <w:tcPr>
                  <w:tcW w:w="1231"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冠脉造影/放置支架</w:t>
                  </w:r>
                </w:p>
              </w:tc>
              <w:tc>
                <w:tcPr>
                  <w:tcW w:w="57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6</w:t>
                  </w:r>
                  <w:r>
                    <w:rPr>
                      <w:rFonts w:hint="default" w:ascii="Times New Roman" w:hAnsi="Times New Roman" w:eastAsia="宋体" w:cs="Times New Roman"/>
                      <w:i w:val="0"/>
                      <w:iCs w:val="0"/>
                      <w:color w:val="000000"/>
                      <w:kern w:val="0"/>
                      <w:sz w:val="21"/>
                      <w:szCs w:val="21"/>
                      <w:highlight w:val="none"/>
                      <w:u w:val="none"/>
                      <w:lang w:val="en-US" w:eastAsia="zh-CN" w:bidi="ar"/>
                    </w:rPr>
                    <w:t>00</w:t>
                  </w:r>
                </w:p>
              </w:tc>
              <w:tc>
                <w:tcPr>
                  <w:tcW w:w="1277"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15</w:t>
                  </w:r>
                </w:p>
              </w:tc>
              <w:tc>
                <w:tcPr>
                  <w:tcW w:w="982"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continue"/>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231"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起搏器植入、射频消融</w:t>
                  </w:r>
                </w:p>
              </w:tc>
              <w:tc>
                <w:tcPr>
                  <w:tcW w:w="57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200</w:t>
                  </w:r>
                </w:p>
              </w:tc>
              <w:tc>
                <w:tcPr>
                  <w:tcW w:w="1277"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10</w:t>
                  </w:r>
                </w:p>
              </w:tc>
              <w:tc>
                <w:tcPr>
                  <w:tcW w:w="982"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continue"/>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231"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外周血管介入治疗</w:t>
                  </w:r>
                </w:p>
              </w:tc>
              <w:tc>
                <w:tcPr>
                  <w:tcW w:w="57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100</w:t>
                  </w:r>
                </w:p>
              </w:tc>
              <w:tc>
                <w:tcPr>
                  <w:tcW w:w="1277"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20</w:t>
                  </w:r>
                </w:p>
              </w:tc>
              <w:tc>
                <w:tcPr>
                  <w:tcW w:w="982"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vMerge w:val="continue"/>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p>
              </w:tc>
              <w:tc>
                <w:tcPr>
                  <w:tcW w:w="1231"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脑血管介入治疗</w:t>
                  </w:r>
                </w:p>
              </w:tc>
              <w:tc>
                <w:tcPr>
                  <w:tcW w:w="57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100</w:t>
                  </w:r>
                </w:p>
              </w:tc>
              <w:tc>
                <w:tcPr>
                  <w:tcW w:w="1277"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10</w:t>
                  </w:r>
                </w:p>
              </w:tc>
              <w:tc>
                <w:tcPr>
                  <w:tcW w:w="982" w:type="pct"/>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000000"/>
                      <w:kern w:val="0"/>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7"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ERCP机</w:t>
                  </w:r>
                </w:p>
              </w:tc>
              <w:tc>
                <w:tcPr>
                  <w:tcW w:w="123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内镜逆行胰胆管造影</w:t>
                  </w:r>
                </w:p>
              </w:tc>
              <w:tc>
                <w:tcPr>
                  <w:tcW w:w="571"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100</w:t>
                  </w:r>
                </w:p>
              </w:tc>
              <w:tc>
                <w:tcPr>
                  <w:tcW w:w="1277"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15</w:t>
                  </w:r>
                </w:p>
              </w:tc>
              <w:tc>
                <w:tcPr>
                  <w:tcW w:w="982"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ascii="Times New Roman" w:hAnsi="Times New Roman" w:eastAsia="宋体" w:cs="Times New Roman"/>
                      <w:i w:val="0"/>
                      <w:iCs w:val="0"/>
                      <w:color w:val="000000"/>
                      <w:kern w:val="0"/>
                      <w:sz w:val="21"/>
                      <w:szCs w:val="21"/>
                      <w:highlight w:val="none"/>
                      <w:u w:val="none"/>
                      <w:lang w:val="en-US" w:eastAsia="zh-CN" w:bidi="ar"/>
                    </w:rPr>
                    <w:t>1</w:t>
                  </w:r>
                </w:p>
              </w:tc>
            </w:tr>
          </w:tbl>
          <w:p>
            <w:pPr>
              <w:spacing w:beforeLines="50" w:line="360" w:lineRule="auto"/>
              <w:ind w:firstLine="480" w:firstLineChars="200"/>
              <w:jc w:val="both"/>
              <w:rPr>
                <w:rFonts w:hint="default" w:ascii="Times New Roman" w:hAnsi="Times New Roman" w:cs="Times New Roman"/>
                <w:color w:val="000000"/>
                <w:kern w:val="0"/>
                <w:sz w:val="24"/>
                <w:highlight w:val="none"/>
              </w:rPr>
            </w:pPr>
            <w:r>
              <w:rPr>
                <w:rFonts w:hint="eastAsia" w:ascii="Times New Roman" w:hAnsi="Times New Roman" w:cs="Times New Roman"/>
                <w:color w:val="000000"/>
                <w:kern w:val="0"/>
                <w:sz w:val="24"/>
                <w:highlight w:val="none"/>
                <w:lang w:val="en-US" w:eastAsia="zh-CN"/>
              </w:rPr>
              <w:t>由表9-1可以得出</w:t>
            </w:r>
            <w:r>
              <w:rPr>
                <w:rFonts w:hint="default" w:ascii="Times New Roman" w:hAnsi="Times New Roman" w:cs="Times New Roman"/>
                <w:color w:val="000000"/>
                <w:kern w:val="0"/>
                <w:sz w:val="24"/>
                <w:highlight w:val="none"/>
              </w:rPr>
              <w:t>本项目DSA</w:t>
            </w:r>
            <w:r>
              <w:rPr>
                <w:rFonts w:hint="eastAsia" w:ascii="Times New Roman" w:hAnsi="Times New Roman" w:cs="Times New Roman"/>
                <w:color w:val="000000"/>
                <w:kern w:val="0"/>
                <w:sz w:val="24"/>
                <w:highlight w:val="none"/>
                <w:lang w:val="en-US" w:eastAsia="zh-CN"/>
              </w:rPr>
              <w:t>机、ERCP机</w:t>
            </w:r>
            <w:r>
              <w:rPr>
                <w:rFonts w:hint="default" w:ascii="Times New Roman" w:hAnsi="Times New Roman" w:cs="Times New Roman"/>
                <w:color w:val="000000"/>
                <w:kern w:val="0"/>
                <w:sz w:val="24"/>
                <w:highlight w:val="none"/>
              </w:rPr>
              <w:t>透视和摄影工作状态的</w:t>
            </w:r>
            <w:r>
              <w:rPr>
                <w:rFonts w:hint="eastAsia" w:ascii="Times New Roman" w:hAnsi="Times New Roman" w:cs="Times New Roman"/>
                <w:color w:val="000000"/>
                <w:kern w:val="0"/>
                <w:sz w:val="24"/>
                <w:highlight w:val="none"/>
                <w:lang w:val="en-US" w:eastAsia="zh-CN"/>
              </w:rPr>
              <w:t>平均和</w:t>
            </w:r>
            <w:r>
              <w:rPr>
                <w:rFonts w:hint="default" w:ascii="Times New Roman" w:hAnsi="Times New Roman" w:cs="Times New Roman"/>
                <w:color w:val="000000"/>
                <w:kern w:val="0"/>
                <w:sz w:val="24"/>
                <w:highlight w:val="none"/>
              </w:rPr>
              <w:t>累积出束时间，见表</w:t>
            </w:r>
            <w:r>
              <w:rPr>
                <w:rFonts w:hint="eastAsia" w:ascii="Times New Roman" w:hAnsi="Times New Roman" w:cs="Times New Roman"/>
                <w:color w:val="000000"/>
                <w:kern w:val="0"/>
                <w:sz w:val="24"/>
                <w:highlight w:val="none"/>
                <w:lang w:val="en-US" w:eastAsia="zh-CN"/>
              </w:rPr>
              <w:t>9</w:t>
            </w:r>
            <w:r>
              <w:rPr>
                <w:rFonts w:hint="default" w:ascii="Times New Roman" w:hAnsi="Times New Roman" w:cs="Times New Roman"/>
                <w:color w:val="000000"/>
                <w:kern w:val="0"/>
                <w:sz w:val="24"/>
                <w:highlight w:val="none"/>
              </w:rPr>
              <w:t>-</w:t>
            </w:r>
            <w:r>
              <w:rPr>
                <w:rFonts w:hint="eastAsia" w:ascii="Times New Roman" w:hAnsi="Times New Roman" w:eastAsia="宋体" w:cs="Times New Roman"/>
                <w:color w:val="000000"/>
                <w:kern w:val="0"/>
                <w:sz w:val="24"/>
                <w:highlight w:val="none"/>
                <w:lang w:val="en-US" w:eastAsia="zh-CN"/>
              </w:rPr>
              <w:t>2</w:t>
            </w:r>
            <w:r>
              <w:rPr>
                <w:rFonts w:hint="default" w:ascii="Times New Roman" w:hAnsi="Times New Roman" w:cs="Times New Roman"/>
                <w:color w:val="000000"/>
                <w:kern w:val="0"/>
                <w:sz w:val="24"/>
                <w:highlight w:val="none"/>
              </w:rPr>
              <w:t>所示。</w:t>
            </w:r>
          </w:p>
          <w:p>
            <w:pPr>
              <w:jc w:val="center"/>
              <w:rPr>
                <w:rFonts w:hint="default" w:ascii="Times New Roman" w:hAnsi="Times New Roman" w:cs="Times New Roman"/>
                <w:b/>
                <w:color w:val="000000"/>
                <w:kern w:val="0"/>
                <w:highlight w:val="none"/>
              </w:rPr>
            </w:pPr>
            <w:r>
              <w:rPr>
                <w:rFonts w:hint="default" w:ascii="Times New Roman" w:hAnsi="Times New Roman" w:cs="Times New Roman"/>
                <w:b/>
                <w:bCs/>
                <w:color w:val="000000"/>
                <w:kern w:val="0"/>
                <w:sz w:val="24"/>
                <w:highlight w:val="none"/>
              </w:rPr>
              <w:t>表</w:t>
            </w:r>
            <w:r>
              <w:rPr>
                <w:rFonts w:hint="eastAsia" w:ascii="Times New Roman" w:hAnsi="Times New Roman" w:cs="Times New Roman"/>
                <w:b/>
                <w:bCs/>
                <w:color w:val="000000"/>
                <w:kern w:val="0"/>
                <w:sz w:val="24"/>
                <w:highlight w:val="none"/>
                <w:lang w:val="en-US" w:eastAsia="zh-CN"/>
              </w:rPr>
              <w:t>9</w:t>
            </w:r>
            <w:r>
              <w:rPr>
                <w:rFonts w:hint="default" w:ascii="Times New Roman" w:hAnsi="Times New Roman" w:cs="Times New Roman"/>
                <w:b/>
                <w:bCs/>
                <w:color w:val="000000"/>
                <w:kern w:val="0"/>
                <w:sz w:val="24"/>
                <w:highlight w:val="none"/>
              </w:rPr>
              <w:t>-</w:t>
            </w:r>
            <w:r>
              <w:rPr>
                <w:rFonts w:hint="eastAsia" w:ascii="Times New Roman" w:hAnsi="Times New Roman" w:eastAsia="宋体" w:cs="Times New Roman"/>
                <w:b/>
                <w:bCs/>
                <w:color w:val="000000"/>
                <w:kern w:val="0"/>
                <w:sz w:val="24"/>
                <w:highlight w:val="none"/>
                <w:lang w:val="en-US" w:eastAsia="zh-CN"/>
              </w:rPr>
              <w:t>2</w:t>
            </w:r>
            <w:r>
              <w:rPr>
                <w:rFonts w:hint="default" w:ascii="Times New Roman" w:hAnsi="Times New Roman" w:cs="Times New Roman"/>
                <w:b/>
                <w:bCs/>
                <w:color w:val="000000"/>
                <w:kern w:val="0"/>
                <w:sz w:val="24"/>
                <w:highlight w:val="none"/>
              </w:rPr>
              <w:t xml:space="preserve"> </w:t>
            </w:r>
            <w:r>
              <w:rPr>
                <w:rFonts w:hint="eastAsia" w:ascii="Times New Roman" w:hAnsi="Times New Roman" w:cs="Times New Roman"/>
                <w:b/>
                <w:bCs/>
                <w:color w:val="000000"/>
                <w:kern w:val="0"/>
                <w:sz w:val="24"/>
                <w:highlight w:val="none"/>
                <w:lang w:val="en-US" w:eastAsia="zh-CN"/>
              </w:rPr>
              <w:t>设备</w:t>
            </w:r>
            <w:r>
              <w:rPr>
                <w:rFonts w:hint="default" w:ascii="Times New Roman" w:hAnsi="Times New Roman" w:cs="Times New Roman"/>
                <w:b/>
                <w:bCs/>
                <w:color w:val="000000"/>
                <w:kern w:val="0"/>
                <w:sz w:val="24"/>
                <w:highlight w:val="none"/>
              </w:rPr>
              <w:t>年出束时间</w:t>
            </w:r>
          </w:p>
          <w:tbl>
            <w:tblPr>
              <w:tblStyle w:val="15"/>
              <w:tblW w:w="49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18"/>
              <w:gridCol w:w="1321"/>
              <w:gridCol w:w="1998"/>
              <w:gridCol w:w="2575"/>
              <w:gridCol w:w="24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tcBorders>
                    <w:tl2br w:val="nil"/>
                    <w:tr2bl w:val="nil"/>
                  </w:tcBorders>
                  <w:vAlign w:val="center"/>
                </w:tcPr>
                <w:p>
                  <w:pPr>
                    <w:snapToGrid w:val="0"/>
                    <w:jc w:val="center"/>
                    <w:rPr>
                      <w:rFonts w:hint="eastAsia" w:ascii="Times New Roman" w:hAnsi="Times New Roman" w:eastAsia="宋体" w:cs="Times New Roman"/>
                      <w:b/>
                      <w:bCs w:val="0"/>
                      <w:color w:val="000000"/>
                      <w:kern w:val="0"/>
                      <w:sz w:val="21"/>
                      <w:szCs w:val="21"/>
                      <w:highlight w:val="none"/>
                      <w:lang w:eastAsia="zh-CN"/>
                    </w:rPr>
                  </w:pPr>
                  <w:bookmarkStart w:id="32" w:name="_Hlk106268379"/>
                  <w:r>
                    <w:rPr>
                      <w:rFonts w:hint="eastAsia" w:ascii="Times New Roman" w:hAnsi="Times New Roman" w:eastAsia="宋体" w:cs="Times New Roman"/>
                      <w:b/>
                      <w:bCs w:val="0"/>
                      <w:color w:val="000000"/>
                      <w:kern w:val="0"/>
                      <w:sz w:val="21"/>
                      <w:szCs w:val="21"/>
                      <w:highlight w:val="none"/>
                      <w:lang w:val="en-US" w:eastAsia="zh-CN"/>
                    </w:rPr>
                    <w:t>设备</w:t>
                  </w:r>
                </w:p>
              </w:tc>
              <w:tc>
                <w:tcPr>
                  <w:tcW w:w="687" w:type="pct"/>
                  <w:tcBorders>
                    <w:tl2br w:val="nil"/>
                    <w:tr2bl w:val="nil"/>
                  </w:tcBorders>
                  <w:vAlign w:val="center"/>
                </w:tcPr>
                <w:p>
                  <w:pPr>
                    <w:snapToGrid w:val="0"/>
                    <w:jc w:val="center"/>
                    <w:rPr>
                      <w:rFonts w:hint="default" w:ascii="Times New Roman" w:hAnsi="Times New Roman" w:eastAsia="宋体" w:cs="Times New Roman"/>
                      <w:b/>
                      <w:bCs w:val="0"/>
                      <w:color w:val="000000"/>
                      <w:kern w:val="0"/>
                      <w:sz w:val="21"/>
                      <w:szCs w:val="21"/>
                      <w:highlight w:val="none"/>
                    </w:rPr>
                  </w:pPr>
                  <w:r>
                    <w:rPr>
                      <w:rFonts w:hint="default" w:ascii="Times New Roman" w:hAnsi="Times New Roman" w:eastAsia="宋体" w:cs="Times New Roman"/>
                      <w:b/>
                      <w:bCs w:val="0"/>
                      <w:color w:val="000000"/>
                      <w:kern w:val="0"/>
                      <w:sz w:val="21"/>
                      <w:szCs w:val="21"/>
                      <w:highlight w:val="none"/>
                    </w:rPr>
                    <w:t>工作状态</w:t>
                  </w:r>
                </w:p>
              </w:tc>
              <w:tc>
                <w:tcPr>
                  <w:tcW w:w="1039" w:type="pct"/>
                  <w:tcBorders>
                    <w:tl2br w:val="nil"/>
                    <w:tr2bl w:val="nil"/>
                  </w:tcBorders>
                  <w:vAlign w:val="center"/>
                </w:tcPr>
                <w:p>
                  <w:pPr>
                    <w:snapToGrid w:val="0"/>
                    <w:jc w:val="center"/>
                    <w:rPr>
                      <w:rFonts w:hint="default" w:ascii="Times New Roman" w:hAnsi="Times New Roman" w:eastAsia="宋体" w:cs="Times New Roman"/>
                      <w:b/>
                      <w:bCs w:val="0"/>
                      <w:color w:val="000000"/>
                      <w:kern w:val="0"/>
                      <w:sz w:val="21"/>
                      <w:szCs w:val="21"/>
                      <w:highlight w:val="none"/>
                    </w:rPr>
                  </w:pPr>
                  <w:r>
                    <w:rPr>
                      <w:rFonts w:hint="default" w:ascii="Times New Roman" w:hAnsi="Times New Roman" w:eastAsia="宋体" w:cs="Times New Roman"/>
                      <w:b/>
                      <w:bCs w:val="0"/>
                      <w:color w:val="000000"/>
                      <w:kern w:val="0"/>
                      <w:sz w:val="21"/>
                      <w:szCs w:val="21"/>
                      <w:highlight w:val="none"/>
                    </w:rPr>
                    <w:t>平均出束时间/例</w:t>
                  </w:r>
                </w:p>
              </w:tc>
              <w:tc>
                <w:tcPr>
                  <w:tcW w:w="1339" w:type="pct"/>
                  <w:tcBorders>
                    <w:tl2br w:val="nil"/>
                    <w:tr2bl w:val="nil"/>
                  </w:tcBorders>
                  <w:vAlign w:val="center"/>
                </w:tcPr>
                <w:p>
                  <w:pPr>
                    <w:snapToGrid w:val="0"/>
                    <w:jc w:val="center"/>
                    <w:rPr>
                      <w:rFonts w:hint="default" w:ascii="Times New Roman" w:hAnsi="Times New Roman" w:eastAsia="宋体" w:cs="Times New Roman"/>
                      <w:b/>
                      <w:bCs w:val="0"/>
                      <w:color w:val="000000"/>
                      <w:kern w:val="0"/>
                      <w:sz w:val="21"/>
                      <w:szCs w:val="21"/>
                      <w:highlight w:val="none"/>
                    </w:rPr>
                  </w:pPr>
                  <w:r>
                    <w:rPr>
                      <w:rFonts w:hint="default" w:ascii="Times New Roman" w:hAnsi="Times New Roman" w:eastAsia="宋体" w:cs="Times New Roman"/>
                      <w:b/>
                      <w:bCs/>
                      <w:color w:val="000000"/>
                      <w:kern w:val="0"/>
                      <w:sz w:val="21"/>
                      <w:szCs w:val="21"/>
                      <w:highlight w:val="none"/>
                      <w:lang w:val="en-US" w:eastAsia="zh-CN"/>
                    </w:rPr>
                    <w:t>手术量（例/年）</w:t>
                  </w:r>
                </w:p>
              </w:tc>
              <w:tc>
                <w:tcPr>
                  <w:tcW w:w="1249" w:type="pct"/>
                  <w:tcBorders>
                    <w:tl2br w:val="nil"/>
                    <w:tr2bl w:val="nil"/>
                  </w:tcBorders>
                  <w:vAlign w:val="center"/>
                </w:tcPr>
                <w:p>
                  <w:pPr>
                    <w:snapToGrid w:val="0"/>
                    <w:jc w:val="center"/>
                    <w:rPr>
                      <w:rFonts w:hint="default" w:ascii="Times New Roman" w:hAnsi="Times New Roman" w:eastAsia="宋体" w:cs="Times New Roman"/>
                      <w:b/>
                      <w:bCs w:val="0"/>
                      <w:color w:val="000000"/>
                      <w:kern w:val="0"/>
                      <w:sz w:val="21"/>
                      <w:szCs w:val="21"/>
                      <w:highlight w:val="none"/>
                    </w:rPr>
                  </w:pPr>
                  <w:r>
                    <w:rPr>
                      <w:rFonts w:hint="eastAsia" w:ascii="Times New Roman" w:hAnsi="Times New Roman" w:eastAsia="宋体" w:cs="Times New Roman"/>
                      <w:b/>
                      <w:bCs w:val="0"/>
                      <w:color w:val="000000"/>
                      <w:kern w:val="0"/>
                      <w:sz w:val="21"/>
                      <w:szCs w:val="21"/>
                      <w:highlight w:val="none"/>
                      <w:lang w:val="en-US" w:eastAsia="zh-CN"/>
                    </w:rPr>
                    <w:t>年</w:t>
                  </w:r>
                  <w:r>
                    <w:rPr>
                      <w:rFonts w:hint="default" w:ascii="Times New Roman" w:hAnsi="Times New Roman" w:eastAsia="宋体" w:cs="Times New Roman"/>
                      <w:b/>
                      <w:bCs w:val="0"/>
                      <w:color w:val="000000"/>
                      <w:kern w:val="0"/>
                      <w:sz w:val="21"/>
                      <w:szCs w:val="21"/>
                      <w:highlight w:val="none"/>
                    </w:rPr>
                    <w:t>累计出束时间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restart"/>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lang w:val="en-US" w:eastAsia="zh-CN"/>
                    </w:rPr>
                  </w:pPr>
                  <w:r>
                    <w:rPr>
                      <w:rFonts w:hint="eastAsia" w:ascii="Times New Roman" w:hAnsi="Times New Roman" w:eastAsia="宋体" w:cs="Times New Roman"/>
                      <w:snapToGrid w:val="0"/>
                      <w:color w:val="000000"/>
                      <w:kern w:val="0"/>
                      <w:sz w:val="21"/>
                      <w:szCs w:val="21"/>
                      <w:highlight w:val="none"/>
                      <w:lang w:val="en-US" w:eastAsia="zh-CN"/>
                    </w:rPr>
                    <w:t>DSA机</w:t>
                  </w:r>
                </w:p>
              </w:tc>
              <w:tc>
                <w:tcPr>
                  <w:tcW w:w="687" w:type="pct"/>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r>
                    <w:rPr>
                      <w:rFonts w:hint="default" w:ascii="Times New Roman" w:hAnsi="Times New Roman" w:eastAsia="宋体" w:cs="Times New Roman"/>
                      <w:snapToGrid w:val="0"/>
                      <w:color w:val="000000"/>
                      <w:kern w:val="0"/>
                      <w:sz w:val="21"/>
                      <w:szCs w:val="21"/>
                      <w:highlight w:val="none"/>
                    </w:rPr>
                    <w:t>透视</w:t>
                  </w:r>
                </w:p>
              </w:tc>
              <w:tc>
                <w:tcPr>
                  <w:tcW w:w="1039" w:type="pct"/>
                  <w:tcBorders>
                    <w:tl2br w:val="nil"/>
                    <w:tr2bl w:val="nil"/>
                  </w:tcBorders>
                  <w:vAlign w:val="center"/>
                </w:tcPr>
                <w:p>
                  <w:pPr>
                    <w:snapToGrid w:val="0"/>
                    <w:ind w:left="0" w:leftChars="-2" w:hanging="4" w:hangingChars="2"/>
                    <w:jc w:val="center"/>
                    <w:rPr>
                      <w:rFonts w:hint="default" w:ascii="Times New Roman" w:hAnsi="Times New Roman" w:eastAsia="宋体" w:cs="Times New Roman"/>
                      <w:snapToGrid w:val="0"/>
                      <w:color w:val="000000"/>
                      <w:kern w:val="0"/>
                      <w:sz w:val="21"/>
                      <w:szCs w:val="21"/>
                      <w:highlight w:val="none"/>
                    </w:rPr>
                  </w:pPr>
                  <w:r>
                    <w:rPr>
                      <w:rFonts w:hint="default" w:ascii="Times New Roman" w:hAnsi="Times New Roman" w:eastAsia="宋体" w:cs="Times New Roman"/>
                      <w:snapToGrid w:val="0"/>
                      <w:color w:val="000000"/>
                      <w:kern w:val="0"/>
                      <w:sz w:val="21"/>
                      <w:szCs w:val="21"/>
                      <w:highlight w:val="none"/>
                    </w:rPr>
                    <w:t>1</w:t>
                  </w:r>
                  <w:r>
                    <w:rPr>
                      <w:rFonts w:hint="eastAsia" w:ascii="Times New Roman" w:hAnsi="Times New Roman" w:eastAsia="宋体" w:cs="Times New Roman"/>
                      <w:snapToGrid w:val="0"/>
                      <w:color w:val="000000"/>
                      <w:kern w:val="0"/>
                      <w:sz w:val="21"/>
                      <w:szCs w:val="21"/>
                      <w:highlight w:val="none"/>
                      <w:lang w:val="en-US" w:eastAsia="zh-CN"/>
                    </w:rPr>
                    <w:t>4</w:t>
                  </w:r>
                  <w:r>
                    <w:rPr>
                      <w:rFonts w:hint="default" w:ascii="Times New Roman" w:hAnsi="Times New Roman" w:eastAsia="宋体" w:cs="Times New Roman"/>
                      <w:snapToGrid w:val="0"/>
                      <w:color w:val="000000"/>
                      <w:kern w:val="0"/>
                      <w:sz w:val="21"/>
                      <w:szCs w:val="21"/>
                      <w:highlight w:val="none"/>
                    </w:rPr>
                    <w:t>min</w:t>
                  </w:r>
                </w:p>
              </w:tc>
              <w:tc>
                <w:tcPr>
                  <w:tcW w:w="1339" w:type="pct"/>
                  <w:tcBorders>
                    <w:tl2br w:val="nil"/>
                    <w:tr2bl w:val="nil"/>
                  </w:tcBorders>
                  <w:vAlign w:val="center"/>
                </w:tcPr>
                <w:p>
                  <w:pPr>
                    <w:snapToGrid w:val="0"/>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rPr>
                    <w:t>00</w:t>
                  </w:r>
                </w:p>
              </w:tc>
              <w:tc>
                <w:tcPr>
                  <w:tcW w:w="1249" w:type="pct"/>
                  <w:tcBorders>
                    <w:tl2br w:val="nil"/>
                    <w:tr2bl w:val="nil"/>
                  </w:tcBorders>
                  <w:vAlign w:val="center"/>
                </w:tcPr>
                <w:p>
                  <w:pPr>
                    <w:snapToGrid w:val="0"/>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eastAsia="宋体" w:cs="Times New Roman"/>
                      <w:color w:val="000000"/>
                      <w:kern w:val="0"/>
                      <w:sz w:val="21"/>
                      <w:szCs w:val="21"/>
                      <w:highlight w:val="none"/>
                      <w:lang w:val="en-US" w:eastAsia="zh-CN"/>
                    </w:rPr>
                    <w:t>233</w:t>
                  </w:r>
                  <w:r>
                    <w:rPr>
                      <w:rFonts w:hint="default" w:ascii="Times New Roman" w:hAnsi="Times New Roman" w:eastAsia="宋体" w:cs="Times New Roman"/>
                      <w:color w:val="000000"/>
                      <w:kern w:val="0"/>
                      <w:sz w:val="21"/>
                      <w:szCs w:val="21"/>
                      <w:highlight w:val="no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p>
              </w:tc>
              <w:tc>
                <w:tcPr>
                  <w:tcW w:w="687" w:type="pct"/>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r>
                    <w:rPr>
                      <w:rFonts w:hint="default" w:ascii="Times New Roman" w:hAnsi="Times New Roman" w:eastAsia="宋体" w:cs="Times New Roman"/>
                      <w:snapToGrid w:val="0"/>
                      <w:color w:val="000000"/>
                      <w:kern w:val="0"/>
                      <w:sz w:val="21"/>
                      <w:szCs w:val="21"/>
                      <w:highlight w:val="none"/>
                    </w:rPr>
                    <w:t>摄影</w:t>
                  </w:r>
                </w:p>
              </w:tc>
              <w:tc>
                <w:tcPr>
                  <w:tcW w:w="1039" w:type="pct"/>
                  <w:tcBorders>
                    <w:tl2br w:val="nil"/>
                    <w:tr2bl w:val="nil"/>
                  </w:tcBorders>
                  <w:vAlign w:val="center"/>
                </w:tcPr>
                <w:p>
                  <w:pPr>
                    <w:snapToGrid w:val="0"/>
                    <w:ind w:left="0" w:leftChars="-2" w:hanging="4" w:hangingChars="2"/>
                    <w:jc w:val="center"/>
                    <w:rPr>
                      <w:rFonts w:hint="default" w:ascii="Times New Roman" w:hAnsi="Times New Roman" w:eastAsia="宋体" w:cs="Times New Roman"/>
                      <w:snapToGrid w:val="0"/>
                      <w:color w:val="000000"/>
                      <w:kern w:val="0"/>
                      <w:sz w:val="21"/>
                      <w:szCs w:val="21"/>
                      <w:highlight w:val="none"/>
                    </w:rPr>
                  </w:pPr>
                  <w:r>
                    <w:rPr>
                      <w:rFonts w:hint="eastAsia" w:ascii="Times New Roman" w:hAnsi="Times New Roman" w:eastAsia="宋体" w:cs="Times New Roman"/>
                      <w:snapToGrid w:val="0"/>
                      <w:color w:val="000000"/>
                      <w:kern w:val="0"/>
                      <w:sz w:val="21"/>
                      <w:szCs w:val="21"/>
                      <w:highlight w:val="none"/>
                      <w:lang w:val="en-US" w:eastAsia="zh-CN"/>
                    </w:rPr>
                    <w:t>1.7</w:t>
                  </w:r>
                  <w:r>
                    <w:rPr>
                      <w:rFonts w:hint="default" w:ascii="Times New Roman" w:hAnsi="Times New Roman" w:eastAsia="宋体" w:cs="Times New Roman"/>
                      <w:snapToGrid w:val="0"/>
                      <w:color w:val="000000"/>
                      <w:kern w:val="0"/>
                      <w:sz w:val="21"/>
                      <w:szCs w:val="21"/>
                      <w:highlight w:val="none"/>
                    </w:rPr>
                    <w:t>min</w:t>
                  </w:r>
                </w:p>
              </w:tc>
              <w:tc>
                <w:tcPr>
                  <w:tcW w:w="1339" w:type="pct"/>
                  <w:tcBorders>
                    <w:tl2br w:val="nil"/>
                    <w:tr2bl w:val="nil"/>
                  </w:tcBorders>
                  <w:vAlign w:val="center"/>
                </w:tcPr>
                <w:p>
                  <w:pPr>
                    <w:snapToGrid w:val="0"/>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eastAsia="宋体" w:cs="Times New Roman"/>
                      <w:color w:val="000000"/>
                      <w:kern w:val="0"/>
                      <w:sz w:val="21"/>
                      <w:szCs w:val="21"/>
                      <w:highlight w:val="none"/>
                      <w:lang w:val="en-US" w:eastAsia="zh-CN"/>
                    </w:rPr>
                    <w:t>10</w:t>
                  </w:r>
                  <w:r>
                    <w:rPr>
                      <w:rFonts w:hint="default" w:ascii="Times New Roman" w:hAnsi="Times New Roman" w:eastAsia="宋体" w:cs="Times New Roman"/>
                      <w:color w:val="000000"/>
                      <w:kern w:val="0"/>
                      <w:sz w:val="21"/>
                      <w:szCs w:val="21"/>
                      <w:highlight w:val="none"/>
                    </w:rPr>
                    <w:t>00</w:t>
                  </w:r>
                </w:p>
              </w:tc>
              <w:tc>
                <w:tcPr>
                  <w:tcW w:w="1249" w:type="pct"/>
                  <w:tcBorders>
                    <w:tl2br w:val="nil"/>
                    <w:tr2bl w:val="nil"/>
                  </w:tcBorders>
                  <w:vAlign w:val="center"/>
                </w:tcPr>
                <w:p>
                  <w:pPr>
                    <w:snapToGrid w:val="0"/>
                    <w:jc w:val="center"/>
                    <w:rPr>
                      <w:rFonts w:hint="default" w:ascii="Times New Roman" w:hAnsi="Times New Roman" w:eastAsia="宋体" w:cs="Times New Roman"/>
                      <w:color w:val="000000"/>
                      <w:kern w:val="0"/>
                      <w:sz w:val="21"/>
                      <w:szCs w:val="21"/>
                      <w:highlight w:val="none"/>
                    </w:rPr>
                  </w:pPr>
                  <w:r>
                    <w:rPr>
                      <w:rFonts w:hint="eastAsia" w:ascii="Times New Roman" w:hAnsi="Times New Roman" w:eastAsia="宋体" w:cs="Times New Roman"/>
                      <w:color w:val="000000"/>
                      <w:kern w:val="0"/>
                      <w:sz w:val="21"/>
                      <w:szCs w:val="21"/>
                      <w:highlight w:val="none"/>
                      <w:lang w:val="en-US" w:eastAsia="zh-CN"/>
                    </w:rPr>
                    <w:t>28</w:t>
                  </w:r>
                  <w:r>
                    <w:rPr>
                      <w:rFonts w:hint="default" w:ascii="Times New Roman" w:hAnsi="Times New Roman" w:eastAsia="宋体" w:cs="Times New Roman"/>
                      <w:color w:val="000000"/>
                      <w:kern w:val="0"/>
                      <w:sz w:val="21"/>
                      <w:szCs w:val="21"/>
                      <w:highlight w:val="no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restart"/>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lang w:val="en-US" w:eastAsia="zh-CN"/>
                    </w:rPr>
                  </w:pPr>
                  <w:bookmarkStart w:id="33" w:name="_Toc2032"/>
                  <w:bookmarkStart w:id="34" w:name="_Toc31542"/>
                  <w:r>
                    <w:rPr>
                      <w:rFonts w:hint="eastAsia" w:ascii="Times New Roman" w:hAnsi="Times New Roman" w:eastAsia="宋体" w:cs="Times New Roman"/>
                      <w:snapToGrid w:val="0"/>
                      <w:color w:val="000000"/>
                      <w:kern w:val="0"/>
                      <w:sz w:val="21"/>
                      <w:szCs w:val="21"/>
                      <w:highlight w:val="none"/>
                      <w:lang w:val="en-US" w:eastAsia="zh-CN"/>
                    </w:rPr>
                    <w:t>ERCP机</w:t>
                  </w:r>
                </w:p>
              </w:tc>
              <w:tc>
                <w:tcPr>
                  <w:tcW w:w="1321" w:type="dxa"/>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r>
                    <w:rPr>
                      <w:rFonts w:hint="default" w:ascii="Times New Roman" w:hAnsi="Times New Roman" w:eastAsia="宋体" w:cs="Times New Roman"/>
                      <w:snapToGrid w:val="0"/>
                      <w:color w:val="000000"/>
                      <w:kern w:val="0"/>
                      <w:sz w:val="21"/>
                      <w:szCs w:val="21"/>
                      <w:highlight w:val="none"/>
                    </w:rPr>
                    <w:t>透视</w:t>
                  </w:r>
                </w:p>
              </w:tc>
              <w:tc>
                <w:tcPr>
                  <w:tcW w:w="1998" w:type="dxa"/>
                  <w:tcBorders>
                    <w:tl2br w:val="nil"/>
                    <w:tr2bl w:val="nil"/>
                  </w:tcBorders>
                  <w:vAlign w:val="center"/>
                </w:tcPr>
                <w:p>
                  <w:pPr>
                    <w:snapToGrid w:val="0"/>
                    <w:ind w:left="0" w:leftChars="-2" w:hanging="4" w:hangingChars="2"/>
                    <w:jc w:val="center"/>
                    <w:rPr>
                      <w:rFonts w:hint="eastAsia"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kern w:val="0"/>
                      <w:sz w:val="21"/>
                      <w:szCs w:val="21"/>
                      <w:highlight w:val="none"/>
                    </w:rPr>
                    <w:t>1</w:t>
                  </w:r>
                  <w:r>
                    <w:rPr>
                      <w:rFonts w:hint="eastAsia" w:ascii="Times New Roman" w:hAnsi="Times New Roman" w:eastAsia="宋体" w:cs="Times New Roman"/>
                      <w:snapToGrid w:val="0"/>
                      <w:color w:val="000000"/>
                      <w:kern w:val="0"/>
                      <w:sz w:val="21"/>
                      <w:szCs w:val="21"/>
                      <w:highlight w:val="none"/>
                      <w:lang w:val="en-US" w:eastAsia="zh-CN"/>
                    </w:rPr>
                    <w:t>5</w:t>
                  </w:r>
                  <w:r>
                    <w:rPr>
                      <w:rFonts w:hint="default" w:ascii="Times New Roman" w:hAnsi="Times New Roman" w:eastAsia="宋体" w:cs="Times New Roman"/>
                      <w:snapToGrid w:val="0"/>
                      <w:color w:val="000000"/>
                      <w:kern w:val="0"/>
                      <w:sz w:val="21"/>
                      <w:szCs w:val="21"/>
                      <w:highlight w:val="none"/>
                    </w:rPr>
                    <w:t>min</w:t>
                  </w:r>
                </w:p>
              </w:tc>
              <w:tc>
                <w:tcPr>
                  <w:tcW w:w="2575" w:type="dxa"/>
                  <w:tcBorders>
                    <w:tl2br w:val="nil"/>
                    <w:tr2bl w:val="nil"/>
                  </w:tcBorders>
                  <w:vAlign w:val="center"/>
                </w:tcPr>
                <w:p>
                  <w:pPr>
                    <w:snapToGrid w:val="0"/>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1</w:t>
                  </w:r>
                  <w:r>
                    <w:rPr>
                      <w:rFonts w:hint="default" w:ascii="Times New Roman" w:hAnsi="Times New Roman" w:eastAsia="宋体" w:cs="Times New Roman"/>
                      <w:color w:val="000000"/>
                      <w:kern w:val="0"/>
                      <w:sz w:val="21"/>
                      <w:szCs w:val="21"/>
                      <w:highlight w:val="none"/>
                    </w:rPr>
                    <w:t>00</w:t>
                  </w:r>
                </w:p>
              </w:tc>
              <w:tc>
                <w:tcPr>
                  <w:tcW w:w="2403" w:type="dxa"/>
                  <w:tcBorders>
                    <w:tl2br w:val="nil"/>
                    <w:tr2bl w:val="nil"/>
                  </w:tcBorders>
                  <w:vAlign w:val="center"/>
                </w:tcPr>
                <w:p>
                  <w:pPr>
                    <w:snapToGrid w:val="0"/>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25</w:t>
                  </w:r>
                  <w:r>
                    <w:rPr>
                      <w:rFonts w:hint="default" w:ascii="Times New Roman" w:hAnsi="Times New Roman" w:eastAsia="宋体" w:cs="Times New Roman"/>
                      <w:color w:val="000000"/>
                      <w:kern w:val="0"/>
                      <w:sz w:val="21"/>
                      <w:szCs w:val="21"/>
                      <w:highlight w:val="no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5" w:type="pct"/>
                  <w:vMerge w:val="continue"/>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p>
              </w:tc>
              <w:tc>
                <w:tcPr>
                  <w:tcW w:w="1321" w:type="dxa"/>
                  <w:tcBorders>
                    <w:tl2br w:val="nil"/>
                    <w:tr2bl w:val="nil"/>
                  </w:tcBorders>
                  <w:vAlign w:val="center"/>
                </w:tcPr>
                <w:p>
                  <w:pPr>
                    <w:snapToGrid w:val="0"/>
                    <w:jc w:val="center"/>
                    <w:rPr>
                      <w:rFonts w:hint="default" w:ascii="Times New Roman" w:hAnsi="Times New Roman" w:eastAsia="宋体" w:cs="Times New Roman"/>
                      <w:snapToGrid w:val="0"/>
                      <w:color w:val="000000"/>
                      <w:kern w:val="0"/>
                      <w:sz w:val="21"/>
                      <w:szCs w:val="21"/>
                      <w:highlight w:val="none"/>
                    </w:rPr>
                  </w:pPr>
                  <w:r>
                    <w:rPr>
                      <w:rFonts w:hint="default" w:ascii="Times New Roman" w:hAnsi="Times New Roman" w:eastAsia="宋体" w:cs="Times New Roman"/>
                      <w:snapToGrid w:val="0"/>
                      <w:color w:val="000000"/>
                      <w:kern w:val="0"/>
                      <w:sz w:val="21"/>
                      <w:szCs w:val="21"/>
                      <w:highlight w:val="none"/>
                    </w:rPr>
                    <w:t>摄影</w:t>
                  </w:r>
                </w:p>
              </w:tc>
              <w:tc>
                <w:tcPr>
                  <w:tcW w:w="1998" w:type="dxa"/>
                  <w:tcBorders>
                    <w:tl2br w:val="nil"/>
                    <w:tr2bl w:val="nil"/>
                  </w:tcBorders>
                  <w:vAlign w:val="center"/>
                </w:tcPr>
                <w:p>
                  <w:pPr>
                    <w:snapToGrid w:val="0"/>
                    <w:ind w:left="0" w:leftChars="-2" w:hanging="4" w:hangingChars="2"/>
                    <w:jc w:val="center"/>
                    <w:rPr>
                      <w:rFonts w:hint="eastAsia" w:ascii="Times New Roman" w:hAnsi="Times New Roman" w:eastAsia="宋体" w:cs="Times New Roman"/>
                      <w:snapToGrid w:val="0"/>
                      <w:color w:val="000000"/>
                      <w:kern w:val="0"/>
                      <w:sz w:val="21"/>
                      <w:szCs w:val="21"/>
                      <w:highlight w:val="none"/>
                      <w:lang w:val="en-US" w:eastAsia="zh-CN"/>
                    </w:rPr>
                  </w:pPr>
                  <w:r>
                    <w:rPr>
                      <w:rFonts w:hint="eastAsia" w:ascii="Times New Roman" w:hAnsi="Times New Roman" w:eastAsia="宋体" w:cs="Times New Roman"/>
                      <w:snapToGrid w:val="0"/>
                      <w:color w:val="000000"/>
                      <w:kern w:val="0"/>
                      <w:sz w:val="21"/>
                      <w:szCs w:val="21"/>
                      <w:highlight w:val="none"/>
                      <w:lang w:val="en-US" w:eastAsia="zh-CN"/>
                    </w:rPr>
                    <w:t>1</w:t>
                  </w:r>
                  <w:r>
                    <w:rPr>
                      <w:rFonts w:hint="default" w:ascii="Times New Roman" w:hAnsi="Times New Roman" w:eastAsia="宋体" w:cs="Times New Roman"/>
                      <w:snapToGrid w:val="0"/>
                      <w:color w:val="000000"/>
                      <w:kern w:val="0"/>
                      <w:sz w:val="21"/>
                      <w:szCs w:val="21"/>
                      <w:highlight w:val="none"/>
                    </w:rPr>
                    <w:t>min</w:t>
                  </w:r>
                </w:p>
              </w:tc>
              <w:tc>
                <w:tcPr>
                  <w:tcW w:w="2575" w:type="dxa"/>
                  <w:tcBorders>
                    <w:tl2br w:val="nil"/>
                    <w:tr2bl w:val="nil"/>
                  </w:tcBorders>
                  <w:vAlign w:val="center"/>
                </w:tcPr>
                <w:p>
                  <w:pPr>
                    <w:snapToGrid w:val="0"/>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1</w:t>
                  </w:r>
                  <w:r>
                    <w:rPr>
                      <w:rFonts w:hint="default" w:ascii="Times New Roman" w:hAnsi="Times New Roman" w:eastAsia="宋体" w:cs="Times New Roman"/>
                      <w:color w:val="000000"/>
                      <w:kern w:val="0"/>
                      <w:sz w:val="21"/>
                      <w:szCs w:val="21"/>
                      <w:highlight w:val="none"/>
                    </w:rPr>
                    <w:t>00</w:t>
                  </w:r>
                </w:p>
              </w:tc>
              <w:tc>
                <w:tcPr>
                  <w:tcW w:w="2403" w:type="dxa"/>
                  <w:tcBorders>
                    <w:tl2br w:val="nil"/>
                    <w:tr2bl w:val="nil"/>
                  </w:tcBorders>
                  <w:vAlign w:val="center"/>
                </w:tcPr>
                <w:p>
                  <w:pPr>
                    <w:snapToGrid w:val="0"/>
                    <w:jc w:val="center"/>
                    <w:rPr>
                      <w:rFonts w:hint="eastAsia" w:ascii="Times New Roman" w:hAnsi="Times New Roman" w:eastAsia="宋体" w:cs="Times New Roman"/>
                      <w:color w:val="000000"/>
                      <w:kern w:val="0"/>
                      <w:sz w:val="21"/>
                      <w:szCs w:val="21"/>
                      <w:highlight w:val="none"/>
                      <w:lang w:val="en-US" w:eastAsia="zh-CN"/>
                    </w:rPr>
                  </w:pPr>
                  <w:r>
                    <w:rPr>
                      <w:rFonts w:hint="eastAsia" w:ascii="Times New Roman" w:hAnsi="Times New Roman" w:eastAsia="宋体" w:cs="Times New Roman"/>
                      <w:color w:val="000000"/>
                      <w:kern w:val="0"/>
                      <w:sz w:val="21"/>
                      <w:szCs w:val="21"/>
                      <w:highlight w:val="none"/>
                      <w:lang w:val="en-US" w:eastAsia="zh-CN"/>
                    </w:rPr>
                    <w:t>1.7</w:t>
                  </w:r>
                  <w:r>
                    <w:rPr>
                      <w:rFonts w:hint="default" w:ascii="Times New Roman" w:hAnsi="Times New Roman" w:eastAsia="宋体" w:cs="Times New Roman"/>
                      <w:color w:val="000000"/>
                      <w:kern w:val="0"/>
                      <w:sz w:val="21"/>
                      <w:szCs w:val="21"/>
                      <w:highlight w:val="none"/>
                    </w:rPr>
                    <w:t>h</w:t>
                  </w:r>
                </w:p>
              </w:tc>
            </w:tr>
            <w:bookmarkEnd w:id="32"/>
          </w:tbl>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9.2 污染源项描述</w:t>
            </w:r>
            <w:bookmarkEnd w:id="33"/>
            <w:bookmarkEnd w:id="34"/>
          </w:p>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9.2.1 施工期工艺流程简述</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本项目在施工过程中伴有施工噪声、装修垃圾、施工废水和建筑粉尘产生。本项目工程量小，施工安装时间短，施工单位合理安排好施工时间，能够满足施工场界噪声规定限制要求；施工所产生的少量生活污水和施工废水经本院污水处理站处理后排入管网；在建设施工中采取低噪声工具及湿法作业，尽量降低建筑粉尘对周围环境的影响；建设施工所产生的少量建筑废渣以及设备安装产生的包装废物送院方指定的建筑垃圾储存场，定时定点清运。</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9.2.2 运行阶段污染源项</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本次项目DSA机和</w:t>
            </w:r>
            <w:r>
              <w:rPr>
                <w:rFonts w:hint="eastAsia" w:ascii="Times New Roman" w:hAnsi="Times New Roman" w:eastAsia="宋体" w:cs="Times New Roman"/>
                <w:b w:val="0"/>
                <w:bCs w:val="0"/>
                <w:color w:val="000000"/>
                <w:sz w:val="24"/>
                <w:szCs w:val="24"/>
                <w:lang w:val="en-US" w:eastAsia="zh-CN"/>
              </w:rPr>
              <w:t>ERCP</w:t>
            </w:r>
            <w:r>
              <w:rPr>
                <w:rFonts w:hint="default" w:ascii="Times New Roman" w:hAnsi="Times New Roman" w:eastAsia="宋体" w:cs="Times New Roman"/>
                <w:b w:val="0"/>
                <w:bCs w:val="0"/>
                <w:color w:val="000000"/>
                <w:sz w:val="24"/>
                <w:szCs w:val="24"/>
                <w:lang w:eastAsia="zh-CN"/>
              </w:rPr>
              <w:t>机均</w:t>
            </w:r>
            <w:r>
              <w:rPr>
                <w:rFonts w:hint="default" w:ascii="Times New Roman" w:hAnsi="Times New Roman" w:eastAsia="宋体" w:cs="Times New Roman"/>
                <w:color w:val="auto"/>
                <w:sz w:val="24"/>
                <w:szCs w:val="24"/>
                <w:highlight w:val="none"/>
                <w:lang w:val="en-US" w:eastAsia="zh-CN"/>
              </w:rPr>
              <w:t>属于Ⅱ类X射线装置，X射线伴随着机器的开、关而产生和消失。其在使用过程中主要污染因子是对放射性工作人员及公众造成外照射的X射线，其次本项目运行过程中会因X射线与空气发生电离作用产生少量臭氧及氮氧化物废气，另外在介入诊疗过程中会产生少量的医疗废物和医疗废水。本项目使用过程中不产生放射性废气、放射性废水以及放射性固体废弃物。</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（一）正常情况下的污染途径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1.电离辐射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eastAsia="zh-CN"/>
              </w:rPr>
              <w:t>射线装置</w:t>
            </w:r>
            <w:r>
              <w:rPr>
                <w:rFonts w:hint="default" w:ascii="Times New Roman" w:hAnsi="Times New Roman" w:eastAsia="宋体" w:cs="Times New Roman"/>
                <w:color w:val="auto"/>
                <w:sz w:val="24"/>
                <w:szCs w:val="24"/>
                <w:highlight w:val="none"/>
              </w:rPr>
              <w:t>运行时，在</w:t>
            </w:r>
            <w:r>
              <w:rPr>
                <w:rFonts w:hint="default" w:ascii="Times New Roman" w:hAnsi="Times New Roman" w:eastAsia="宋体" w:cs="Times New Roman"/>
                <w:color w:val="auto"/>
                <w:sz w:val="24"/>
                <w:szCs w:val="24"/>
                <w:highlight w:val="none"/>
                <w:lang w:val="en-US" w:eastAsia="zh-CN"/>
              </w:rPr>
              <w:t>辐</w:t>
            </w:r>
            <w:r>
              <w:rPr>
                <w:rFonts w:hint="default" w:ascii="Times New Roman" w:hAnsi="Times New Roman" w:eastAsia="宋体" w:cs="Times New Roman"/>
                <w:color w:val="auto"/>
                <w:sz w:val="24"/>
                <w:szCs w:val="24"/>
                <w:highlight w:val="none"/>
              </w:rPr>
              <w:t>射工作人员按照规范操作的条件下，</w:t>
            </w:r>
            <w:r>
              <w:rPr>
                <w:rFonts w:hint="default" w:ascii="Times New Roman" w:hAnsi="Times New Roman" w:eastAsia="宋体" w:cs="Times New Roman"/>
                <w:color w:val="auto"/>
                <w:sz w:val="24"/>
                <w:szCs w:val="24"/>
                <w:highlight w:val="none"/>
                <w:lang w:val="en-US" w:eastAsia="zh-CN"/>
              </w:rPr>
              <w:t>辐</w:t>
            </w:r>
            <w:r>
              <w:rPr>
                <w:rFonts w:hint="default" w:ascii="Times New Roman" w:hAnsi="Times New Roman" w:eastAsia="宋体" w:cs="Times New Roman"/>
                <w:color w:val="auto"/>
                <w:sz w:val="24"/>
                <w:szCs w:val="24"/>
                <w:highlight w:val="none"/>
              </w:rPr>
              <w:t>射工作人员、受检者和公众可能受到</w:t>
            </w:r>
            <w:r>
              <w:rPr>
                <w:rFonts w:hint="default" w:ascii="Times New Roman" w:hAnsi="Times New Roman" w:eastAsia="宋体" w:cs="Times New Roman"/>
                <w:color w:val="auto"/>
                <w:sz w:val="24"/>
                <w:szCs w:val="24"/>
                <w:highlight w:val="none"/>
                <w:lang w:eastAsia="zh-CN"/>
              </w:rPr>
              <w:t>射线装置</w:t>
            </w:r>
            <w:r>
              <w:rPr>
                <w:rFonts w:hint="default" w:ascii="Times New Roman" w:hAnsi="Times New Roman" w:eastAsia="宋体" w:cs="Times New Roman"/>
                <w:color w:val="auto"/>
                <w:sz w:val="24"/>
                <w:szCs w:val="24"/>
                <w:highlight w:val="none"/>
              </w:rPr>
              <w:t>运行时产生包括有用射线、散射线和漏射线等X射线的外照射。X射线照射到生物机体时，可使生物细胞受到抑制、破坏甚至坏死，致使机体发生不同程度的生理、病理和生化等方面的改变。介入手术</w:t>
            </w:r>
            <w:r>
              <w:rPr>
                <w:rFonts w:hint="default" w:ascii="Times New Roman" w:hAnsi="Times New Roman" w:eastAsia="宋体" w:cs="Times New Roman"/>
                <w:color w:val="auto"/>
                <w:sz w:val="24"/>
                <w:szCs w:val="24"/>
                <w:highlight w:val="none"/>
                <w:lang w:eastAsia="zh-CN"/>
              </w:rPr>
              <w:t>和</w:t>
            </w:r>
            <w:r>
              <w:rPr>
                <w:rFonts w:hint="default" w:ascii="Times New Roman" w:hAnsi="Times New Roman" w:eastAsia="宋体" w:cs="Times New Roman"/>
                <w:color w:val="auto"/>
                <w:sz w:val="24"/>
                <w:szCs w:val="24"/>
                <w:highlight w:val="none"/>
                <w:lang w:val="en-US" w:eastAsia="zh-CN"/>
              </w:rPr>
              <w:t>ERCP手术均</w:t>
            </w:r>
            <w:r>
              <w:rPr>
                <w:rFonts w:hint="default" w:ascii="Times New Roman" w:hAnsi="Times New Roman" w:eastAsia="宋体" w:cs="Times New Roman"/>
                <w:color w:val="auto"/>
                <w:sz w:val="24"/>
                <w:szCs w:val="24"/>
                <w:highlight w:val="none"/>
              </w:rPr>
              <w:t>需要在</w:t>
            </w:r>
            <w:r>
              <w:rPr>
                <w:rFonts w:hint="default" w:ascii="Times New Roman" w:hAnsi="Times New Roman" w:eastAsia="宋体" w:cs="Times New Roman"/>
                <w:color w:val="auto"/>
                <w:sz w:val="24"/>
                <w:szCs w:val="24"/>
                <w:highlight w:val="none"/>
                <w:lang w:val="en-US" w:eastAsia="zh-CN"/>
              </w:rPr>
              <w:t>设备</w:t>
            </w:r>
            <w:r>
              <w:rPr>
                <w:rFonts w:hint="default" w:ascii="Times New Roman" w:hAnsi="Times New Roman" w:eastAsia="宋体" w:cs="Times New Roman"/>
                <w:color w:val="auto"/>
                <w:sz w:val="24"/>
                <w:szCs w:val="24"/>
                <w:highlight w:val="none"/>
              </w:rPr>
              <w:t>引导下操作，手术室内的医护人员会暴露于X射线有用线束、散射线的环境中，需要穿戴相应的防护用品（如铅围裙、铅帽、铅颈套、铅眼镜</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铅橡胶手套等）或借助辅助防护设施（铅悬挂防护屏、铅防护吊帘、床侧防护帘、床侧防护屏等）以减少辐照引起的剂量。同时，穿透屏蔽体的X射线会对操作人员和机房周围留居人员造成一定的辐照危害。</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2.废气</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X射线装置在出束过程中会与空气产生电离作用，空气吸收辐射能量并通过电离离子的作用可产生臭氧和氮氧化物。由于DSA</w:t>
            </w:r>
            <w:r>
              <w:rPr>
                <w:rFonts w:hint="eastAsia" w:ascii="Times New Roman" w:hAnsi="Times New Roman" w:eastAsia="宋体" w:cs="Times New Roman"/>
                <w:color w:val="auto"/>
                <w:sz w:val="24"/>
                <w:szCs w:val="24"/>
                <w:highlight w:val="none"/>
                <w:lang w:val="en-US" w:eastAsia="zh-CN"/>
              </w:rPr>
              <w:t>机</w:t>
            </w:r>
            <w:r>
              <w:rPr>
                <w:rFonts w:hint="default" w:ascii="Times New Roman" w:hAnsi="Times New Roman" w:eastAsia="宋体" w:cs="Times New Roman"/>
                <w:color w:val="auto"/>
                <w:sz w:val="24"/>
                <w:szCs w:val="24"/>
                <w:highlight w:val="none"/>
                <w:lang w:eastAsia="zh-CN"/>
              </w:rPr>
              <w:t>和</w:t>
            </w:r>
            <w:r>
              <w:rPr>
                <w:rFonts w:hint="eastAsia" w:ascii="Times New Roman" w:hAnsi="Times New Roman" w:eastAsia="宋体" w:cs="Times New Roman"/>
                <w:color w:val="auto"/>
                <w:sz w:val="24"/>
                <w:szCs w:val="24"/>
                <w:highlight w:val="none"/>
                <w:lang w:val="en-US" w:eastAsia="zh-CN"/>
              </w:rPr>
              <w:t>ERCP机</w:t>
            </w:r>
            <w:r>
              <w:rPr>
                <w:rFonts w:hint="default" w:ascii="Times New Roman" w:hAnsi="Times New Roman" w:eastAsia="宋体" w:cs="Times New Roman"/>
                <w:color w:val="auto"/>
                <w:sz w:val="24"/>
                <w:szCs w:val="24"/>
                <w:highlight w:val="none"/>
              </w:rPr>
              <w:t>产生的X线输出功率低，剂量小，光子能量低，每次</w:t>
            </w:r>
            <w:r>
              <w:rPr>
                <w:rFonts w:hint="eastAsia" w:ascii="Times New Roman" w:hAnsi="Times New Roman" w:eastAsia="宋体" w:cs="Times New Roman"/>
                <w:color w:val="auto"/>
                <w:sz w:val="24"/>
                <w:szCs w:val="24"/>
                <w:highlight w:val="none"/>
                <w:lang w:eastAsia="zh-CN"/>
              </w:rPr>
              <w:t>出束时间</w:t>
            </w:r>
            <w:r>
              <w:rPr>
                <w:rFonts w:hint="default" w:ascii="Times New Roman" w:hAnsi="Times New Roman" w:eastAsia="宋体" w:cs="Times New Roman"/>
                <w:color w:val="auto"/>
                <w:sz w:val="24"/>
                <w:szCs w:val="24"/>
                <w:highlight w:val="none"/>
              </w:rPr>
              <w:t>短，因此，臭氧和氮氧化物产生量极少，根据《X射线工作场所臭氧氮氧化物浓度监测》（郝海鹰、刘容、王玉海编著）及《X射线工作场所空气中臭氧氮氧化物浓度调查》（张大薇编著）资料显示，医院射线装置工作场所在开机状态下产生臭氧浓度范围为0.010～0.137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、氮氧化物浓度范围为0.010～0.10</w:t>
            </w:r>
            <w:r>
              <w:rPr>
                <w:rFonts w:hint="default" w:ascii="Times New Roman" w:hAnsi="Times New Roman" w:eastAsia="宋体" w:cs="Times New Roman"/>
                <w:color w:val="auto"/>
                <w:sz w:val="24"/>
                <w:szCs w:val="24"/>
                <w:highlight w:val="none"/>
                <w:vertAlign w:val="baseline"/>
              </w:rPr>
              <w:t>3</w:t>
            </w:r>
            <w:r>
              <w:rPr>
                <w:rFonts w:hint="default" w:ascii="Times New Roman" w:hAnsi="Times New Roman" w:eastAsia="宋体" w:cs="Times New Roman"/>
                <w:color w:val="auto"/>
                <w:sz w:val="24"/>
                <w:szCs w:val="24"/>
                <w:highlight w:val="none"/>
              </w:rPr>
              <w:t>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。通过采取机械通风、保证换气次数的方式，经过稀释后氮氧化物排放满足《大气污染物综合排放标准》（</w:t>
            </w:r>
            <w:r>
              <w:rPr>
                <w:rFonts w:hint="eastAsia" w:ascii="Times New Roman" w:hAnsi="Times New Roman" w:eastAsia="宋体" w:cs="Times New Roman"/>
                <w:color w:val="auto"/>
                <w:sz w:val="24"/>
                <w:szCs w:val="24"/>
                <w:highlight w:val="none"/>
                <w:lang w:eastAsia="zh-CN"/>
              </w:rPr>
              <w:t>GB 1</w:t>
            </w:r>
            <w:r>
              <w:rPr>
                <w:rFonts w:hint="default" w:ascii="Times New Roman" w:hAnsi="Times New Roman" w:eastAsia="宋体" w:cs="Times New Roman"/>
                <w:color w:val="auto"/>
                <w:sz w:val="24"/>
                <w:szCs w:val="24"/>
                <w:highlight w:val="none"/>
              </w:rPr>
              <w:t>6297－1996）中表2新污染源无组织排放单位周界最大浓度0.12mg/m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限值要求，同时氮氧化物无组织排放最大落地浓度能够满足《环境空气质量标准》（GB</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3095-2012）的二级标准（氮氧化物二级标准小时浓度值为0.25mg/m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）限值要求。臭氧无组织排放最大落地浓度满足《环境空气质量标准》（GB</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3095-2012）的二级标准（臭氧二级标准小时浓度值为0.20mg/m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），有害气体能够达标排放同时能够保证环境空气质量达标。</w:t>
            </w:r>
          </w:p>
          <w:p>
            <w:pPr>
              <w:keepNext w:val="0"/>
              <w:keepLines w:val="0"/>
              <w:pageBreakBefore w:val="0"/>
              <w:widowControl w:val="0"/>
              <w:kinsoku/>
              <w:wordWrap/>
              <w:overflowPunct/>
              <w:topLinePunct w:val="0"/>
              <w:bidi w:val="0"/>
              <w:adjustRightInd/>
              <w:snapToGrid/>
              <w:spacing w:line="500" w:lineRule="exact"/>
              <w:ind w:firstLine="480" w:firstLineChars="200"/>
              <w:jc w:val="both"/>
              <w:textAlignment w:val="auto"/>
              <w:outlineLvl w:val="9"/>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en-US" w:eastAsia="zh-CN"/>
              </w:rPr>
              <w:t>3.</w:t>
            </w:r>
            <w:r>
              <w:rPr>
                <w:rFonts w:hint="default" w:ascii="Times New Roman" w:hAnsi="Times New Roman" w:eastAsia="宋体" w:cs="Times New Roman"/>
                <w:bCs/>
                <w:color w:val="auto"/>
                <w:sz w:val="24"/>
                <w:highlight w:val="none"/>
              </w:rPr>
              <w:t>废水</w:t>
            </w:r>
          </w:p>
          <w:p>
            <w:pPr>
              <w:keepNext w:val="0"/>
              <w:keepLines w:val="0"/>
              <w:pageBreakBefore w:val="0"/>
              <w:widowControl w:val="0"/>
              <w:kinsoku/>
              <w:wordWrap/>
              <w:overflowPunct/>
              <w:topLinePunct w:val="0"/>
              <w:bidi w:val="0"/>
              <w:adjustRightInd/>
              <w:snapToGrid/>
              <w:spacing w:line="500" w:lineRule="exact"/>
              <w:ind w:firstLine="480" w:firstLineChars="200"/>
              <w:jc w:val="both"/>
              <w:textAlignment w:val="auto"/>
              <w:outlineLvl w:val="9"/>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rPr>
              <w:t>项目运行后，废水主要为辐射工作人员的生活污水和医疗废水。经过本院污水预处理设施消毒处理后排入市政管网。</w:t>
            </w:r>
          </w:p>
          <w:p>
            <w:pPr>
              <w:keepNext w:val="0"/>
              <w:keepLines w:val="0"/>
              <w:pageBreakBefore w:val="0"/>
              <w:widowControl w:val="0"/>
              <w:kinsoku/>
              <w:wordWrap/>
              <w:overflowPunct/>
              <w:topLinePunct w:val="0"/>
              <w:bidi w:val="0"/>
              <w:adjustRightInd/>
              <w:snapToGrid/>
              <w:spacing w:line="500" w:lineRule="exact"/>
              <w:ind w:firstLine="480" w:firstLineChars="200"/>
              <w:jc w:val="both"/>
              <w:textAlignment w:val="auto"/>
              <w:outlineLvl w:val="9"/>
              <w:rPr>
                <w:rFonts w:hint="default" w:ascii="Times New Roman" w:hAnsi="Times New Roman" w:eastAsia="宋体" w:cs="Times New Roman"/>
                <w:bCs/>
                <w:color w:val="auto"/>
                <w:sz w:val="24"/>
                <w:highlight w:val="none"/>
              </w:rPr>
            </w:pPr>
            <w:r>
              <w:rPr>
                <w:rFonts w:hint="default" w:ascii="Times New Roman" w:hAnsi="Times New Roman" w:eastAsia="宋体" w:cs="Times New Roman"/>
                <w:bCs/>
                <w:color w:val="auto"/>
                <w:sz w:val="24"/>
                <w:highlight w:val="none"/>
                <w:lang w:val="en-US" w:eastAsia="zh-CN"/>
              </w:rPr>
              <w:t>4.</w:t>
            </w:r>
            <w:r>
              <w:rPr>
                <w:rFonts w:hint="default" w:ascii="Times New Roman" w:hAnsi="Times New Roman" w:eastAsia="宋体" w:cs="Times New Roman"/>
                <w:bCs/>
                <w:color w:val="auto"/>
                <w:sz w:val="24"/>
                <w:highlight w:val="none"/>
              </w:rPr>
              <w:t>固体废物</w:t>
            </w:r>
          </w:p>
          <w:p>
            <w:pPr>
              <w:keepNext w:val="0"/>
              <w:keepLines w:val="0"/>
              <w:pageBreakBefore w:val="0"/>
              <w:widowControl w:val="0"/>
              <w:kinsoku/>
              <w:wordWrap/>
              <w:overflowPunct/>
              <w:topLinePunct w:val="0"/>
              <w:autoSpaceDE w:val="0"/>
              <w:autoSpaceDN w:val="0"/>
              <w:bidi w:val="0"/>
              <w:adjustRightInd/>
              <w:snapToGrid/>
              <w:spacing w:line="500" w:lineRule="exact"/>
              <w:ind w:firstLine="480" w:firstLineChars="200"/>
              <w:jc w:val="both"/>
              <w:textAlignment w:val="auto"/>
              <w:outlineLvl w:val="9"/>
              <w:rPr>
                <w:rFonts w:hint="default" w:ascii="Times New Roman" w:hAnsi="Times New Roman" w:cs="Times New Roman"/>
                <w:color w:val="auto"/>
                <w:highlight w:val="none"/>
              </w:rPr>
            </w:pPr>
            <w:r>
              <w:rPr>
                <w:rFonts w:hint="default" w:ascii="Times New Roman" w:hAnsi="Times New Roman" w:eastAsia="宋体" w:cs="Times New Roman"/>
                <w:bCs/>
                <w:color w:val="auto"/>
                <w:sz w:val="24"/>
                <w:highlight w:val="none"/>
              </w:rPr>
              <w:t>本项目DSA</w:t>
            </w:r>
            <w:r>
              <w:rPr>
                <w:rFonts w:hint="default" w:ascii="Times New Roman" w:hAnsi="Times New Roman" w:eastAsia="宋体" w:cs="Times New Roman"/>
                <w:bCs/>
                <w:color w:val="auto"/>
                <w:sz w:val="24"/>
                <w:highlight w:val="none"/>
                <w:lang w:eastAsia="zh-CN"/>
              </w:rPr>
              <w:t>和</w:t>
            </w:r>
            <w:r>
              <w:rPr>
                <w:rFonts w:hint="default" w:ascii="Times New Roman" w:hAnsi="Times New Roman" w:eastAsia="宋体" w:cs="Times New Roman"/>
                <w:bCs/>
                <w:color w:val="auto"/>
                <w:sz w:val="24"/>
                <w:highlight w:val="none"/>
                <w:lang w:val="en-US" w:eastAsia="zh-CN"/>
              </w:rPr>
              <w:t>ERCP</w:t>
            </w:r>
            <w:r>
              <w:rPr>
                <w:rFonts w:hint="default" w:ascii="Times New Roman" w:hAnsi="Times New Roman" w:eastAsia="宋体" w:cs="Times New Roman"/>
                <w:bCs/>
                <w:color w:val="auto"/>
                <w:sz w:val="24"/>
                <w:highlight w:val="none"/>
              </w:rPr>
              <w:t>采用数字成像，不打印胶片。介入手术时会产生医用器具和药棉、纱布、手套等医用辅料，每</w:t>
            </w:r>
            <w:r>
              <w:rPr>
                <w:rFonts w:hint="eastAsia" w:ascii="Times New Roman" w:hAnsi="Times New Roman" w:eastAsia="宋体" w:cs="Times New Roman"/>
                <w:bCs/>
                <w:color w:val="auto"/>
                <w:sz w:val="24"/>
                <w:highlight w:val="none"/>
                <w:lang w:val="en-US" w:eastAsia="zh-CN"/>
              </w:rPr>
              <w:t>例</w:t>
            </w:r>
            <w:r>
              <w:rPr>
                <w:rFonts w:hint="default" w:ascii="Times New Roman" w:hAnsi="Times New Roman" w:eastAsia="宋体" w:cs="Times New Roman"/>
                <w:bCs/>
                <w:color w:val="auto"/>
                <w:sz w:val="24"/>
                <w:highlight w:val="none"/>
              </w:rPr>
              <w:t>手术约产生</w:t>
            </w:r>
            <w:r>
              <w:rPr>
                <w:rFonts w:hint="default" w:ascii="Times New Roman" w:hAnsi="Times New Roman" w:eastAsia="宋体" w:cs="Times New Roman"/>
                <w:bCs/>
                <w:color w:val="auto"/>
                <w:sz w:val="24"/>
                <w:highlight w:val="none"/>
                <w:lang w:val="en-US" w:eastAsia="zh-CN"/>
              </w:rPr>
              <w:t>0.5</w:t>
            </w:r>
            <w:r>
              <w:rPr>
                <w:rFonts w:hint="default" w:ascii="Times New Roman" w:hAnsi="Times New Roman" w:eastAsia="宋体" w:cs="Times New Roman"/>
                <w:bCs/>
                <w:color w:val="auto"/>
                <w:sz w:val="24"/>
                <w:highlight w:val="none"/>
              </w:rPr>
              <w:t>kg医疗废物，每年</w:t>
            </w:r>
            <w:r>
              <w:rPr>
                <w:rFonts w:hint="eastAsia" w:ascii="Times New Roman" w:hAnsi="Times New Roman" w:eastAsia="宋体" w:cs="Times New Roman"/>
                <w:bCs/>
                <w:color w:val="auto"/>
                <w:sz w:val="24"/>
                <w:highlight w:val="none"/>
                <w:lang w:val="en-US" w:eastAsia="zh-CN"/>
              </w:rPr>
              <w:t>预计分别开展10</w:t>
            </w:r>
            <w:r>
              <w:rPr>
                <w:rFonts w:hint="default" w:ascii="Times New Roman" w:hAnsi="Times New Roman" w:eastAsia="宋体" w:cs="Times New Roman"/>
                <w:bCs/>
                <w:color w:val="auto"/>
                <w:sz w:val="24"/>
                <w:highlight w:val="none"/>
                <w:lang w:val="en-US" w:eastAsia="zh-CN"/>
              </w:rPr>
              <w:t>00</w:t>
            </w:r>
            <w:r>
              <w:rPr>
                <w:rFonts w:hint="eastAsia" w:ascii="Times New Roman" w:hAnsi="Times New Roman" w:eastAsia="宋体" w:cs="Times New Roman"/>
                <w:bCs/>
                <w:color w:val="auto"/>
                <w:sz w:val="24"/>
                <w:highlight w:val="none"/>
                <w:lang w:val="en-US" w:eastAsia="zh-CN"/>
              </w:rPr>
              <w:t>例和100例</w:t>
            </w:r>
            <w:r>
              <w:rPr>
                <w:rFonts w:hint="default" w:ascii="Times New Roman" w:hAnsi="Times New Roman" w:eastAsia="宋体" w:cs="Times New Roman"/>
                <w:bCs/>
                <w:color w:val="auto"/>
                <w:sz w:val="24"/>
                <w:highlight w:val="none"/>
              </w:rPr>
              <w:t>介入手术，医疗废物年产生量</w:t>
            </w:r>
            <w:r>
              <w:rPr>
                <w:rFonts w:hint="eastAsia" w:ascii="Times New Roman" w:hAnsi="Times New Roman" w:eastAsia="宋体" w:cs="Times New Roman"/>
                <w:bCs/>
                <w:color w:val="auto"/>
                <w:sz w:val="24"/>
                <w:highlight w:val="none"/>
                <w:lang w:val="en-US" w:eastAsia="zh-CN"/>
              </w:rPr>
              <w:t>分别约</w:t>
            </w:r>
            <w:r>
              <w:rPr>
                <w:rFonts w:hint="default" w:ascii="Times New Roman" w:hAnsi="Times New Roman" w:eastAsia="宋体" w:cs="Times New Roman"/>
                <w:bCs/>
                <w:color w:val="auto"/>
                <w:sz w:val="24"/>
                <w:highlight w:val="none"/>
              </w:rPr>
              <w:t>为</w:t>
            </w:r>
            <w:r>
              <w:rPr>
                <w:rFonts w:hint="eastAsia" w:ascii="Times New Roman" w:hAnsi="Times New Roman" w:eastAsia="宋体" w:cs="Times New Roman"/>
                <w:bCs/>
                <w:color w:val="auto"/>
                <w:sz w:val="24"/>
                <w:highlight w:val="none"/>
                <w:lang w:val="en-US" w:eastAsia="zh-CN"/>
              </w:rPr>
              <w:t>2</w:t>
            </w:r>
            <w:r>
              <w:rPr>
                <w:rFonts w:hint="default" w:ascii="Times New Roman" w:hAnsi="Times New Roman" w:eastAsia="宋体" w:cs="Times New Roman"/>
                <w:bCs/>
                <w:color w:val="auto"/>
                <w:sz w:val="24"/>
                <w:highlight w:val="none"/>
                <w:lang w:val="en-US" w:eastAsia="zh-CN"/>
              </w:rPr>
              <w:t>50kg/a</w:t>
            </w:r>
            <w:r>
              <w:rPr>
                <w:rFonts w:hint="eastAsia" w:ascii="Times New Roman" w:hAnsi="Times New Roman" w:eastAsia="宋体" w:cs="Times New Roman"/>
                <w:bCs/>
                <w:color w:val="auto"/>
                <w:sz w:val="24"/>
                <w:highlight w:val="none"/>
                <w:lang w:val="en-US" w:eastAsia="zh-CN"/>
              </w:rPr>
              <w:t>和</w:t>
            </w:r>
            <w:r>
              <w:rPr>
                <w:rFonts w:hint="default" w:ascii="Times New Roman" w:hAnsi="Times New Roman" w:eastAsia="宋体" w:cs="Times New Roman"/>
                <w:bCs/>
                <w:color w:val="auto"/>
                <w:sz w:val="24"/>
                <w:highlight w:val="none"/>
                <w:lang w:val="en-US" w:eastAsia="zh-CN"/>
              </w:rPr>
              <w:t>50kg/a</w:t>
            </w:r>
            <w:r>
              <w:rPr>
                <w:rFonts w:hint="default" w:ascii="Times New Roman" w:hAnsi="Times New Roman" w:eastAsia="宋体" w:cs="Times New Roman"/>
                <w:bCs/>
                <w:color w:val="auto"/>
                <w:sz w:val="24"/>
                <w:highlight w:val="none"/>
              </w:rPr>
              <w:t>。工作人员产生少量的生活垃圾。</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二</w:t>
            </w:r>
            <w:r>
              <w:rPr>
                <w:rFonts w:hint="default" w:ascii="Times New Roman" w:hAnsi="Times New Roman" w:eastAsia="宋体" w:cs="Times New Roman"/>
                <w:color w:val="auto"/>
                <w:sz w:val="24"/>
                <w:szCs w:val="24"/>
                <w:highlight w:val="none"/>
              </w:rPr>
              <w:t>）事故情况下的污染途径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本项目在以下几种异常情况下工作人员或其他人员可能接触到意外照射：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（1）曝光时防护门未关闭，此时防护门外人员可能受到X射线照射。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（2）曝光时受检者未按要求穿戴个人防护用品，导致受检者的受检部位外的部分受到不必要的照射。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（3）曝光过程中，因警示灯</w:t>
            </w:r>
            <w:r>
              <w:rPr>
                <w:rFonts w:hint="default" w:ascii="Times New Roman" w:hAnsi="Times New Roman" w:eastAsia="宋体" w:cs="Times New Roman"/>
                <w:color w:val="auto"/>
                <w:sz w:val="24"/>
                <w:szCs w:val="24"/>
                <w:highlight w:val="none"/>
                <w:lang w:val="en-US" w:eastAsia="zh-CN"/>
              </w:rPr>
              <w:t>失效或其他情况下</w:t>
            </w:r>
            <w:r>
              <w:rPr>
                <w:rFonts w:hint="default" w:ascii="Times New Roman" w:hAnsi="Times New Roman" w:eastAsia="宋体" w:cs="Times New Roman"/>
                <w:color w:val="auto"/>
                <w:sz w:val="24"/>
                <w:szCs w:val="24"/>
                <w:highlight w:val="none"/>
              </w:rPr>
              <w:t>其他人员误入曝光室受到意外照射。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（4）因设备防护性能问题可能导致受检者接受额外照射。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sz w:val="24"/>
                <w:szCs w:val="24"/>
                <w:highlight w:val="none"/>
                <w:lang w:val="en-US" w:eastAsia="zh-CN"/>
              </w:rPr>
              <w:t>同室</w:t>
            </w:r>
            <w:r>
              <w:rPr>
                <w:rFonts w:hint="default" w:ascii="Times New Roman" w:hAnsi="Times New Roman" w:eastAsia="宋体" w:cs="Times New Roman"/>
                <w:color w:val="auto"/>
                <w:sz w:val="24"/>
                <w:szCs w:val="24"/>
                <w:highlight w:val="none"/>
              </w:rPr>
              <w:t>近台工作人员未按要求正确地穿戴个人防护用品，可能导致接受额外照射。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（6）因预置条件不当，发生误操作事件，可能会导致相关人员受到不必要照射。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（7）控制系统出现故障，照射不能停止，病人受到计划外照射。 </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（8）紧急停机系统故障无法通过紧急停机开关使运行中的射线装置停机，造成人员误照射。</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sz w:val="24"/>
                <w:szCs w:val="24"/>
                <w:highlight w:val="none"/>
              </w:rPr>
              <w:t>本项目射线装置在异常或事故状态下的辐射源项与正常运行时是一样的，即</w:t>
            </w:r>
            <w:r>
              <w:rPr>
                <w:rFonts w:hint="default" w:ascii="Times New Roman" w:hAnsi="Times New Roman" w:eastAsia="宋体" w:cs="Times New Roman"/>
                <w:color w:val="auto"/>
                <w:sz w:val="24"/>
                <w:szCs w:val="24"/>
                <w:highlight w:val="none"/>
                <w:lang w:val="en-US" w:eastAsia="zh-CN"/>
              </w:rPr>
              <w:t>中、</w:t>
            </w:r>
            <w:r>
              <w:rPr>
                <w:rFonts w:hint="default" w:ascii="Times New Roman" w:hAnsi="Times New Roman" w:eastAsia="宋体" w:cs="Times New Roman"/>
                <w:color w:val="auto"/>
                <w:sz w:val="24"/>
                <w:szCs w:val="24"/>
                <w:highlight w:val="none"/>
              </w:rPr>
              <w:t>低能X射线，但在异常或事故状态下对人员的伤害可能会超过正常运行状态。</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outlineLvl w:val="9"/>
              <w:rPr>
                <w:rFonts w:hint="default" w:ascii="Times New Roman" w:hAnsi="Times New Roman" w:cs="Times New Roman"/>
                <w:b/>
                <w:bCs/>
                <w:color w:val="auto"/>
                <w:sz w:val="24"/>
                <w:szCs w:val="24"/>
                <w:highlight w:val="none"/>
                <w:lang w:val="en-US" w:eastAsia="zh-CN"/>
              </w:rPr>
            </w:pPr>
            <w:bookmarkStart w:id="35" w:name="_Toc18959"/>
            <w:bookmarkStart w:id="36" w:name="_Toc1063"/>
            <w:r>
              <w:rPr>
                <w:rFonts w:hint="default" w:ascii="Times New Roman" w:hAnsi="Times New Roman" w:cs="Times New Roman"/>
                <w:b/>
                <w:bCs/>
                <w:color w:val="auto"/>
                <w:sz w:val="24"/>
                <w:szCs w:val="24"/>
                <w:highlight w:val="none"/>
                <w:lang w:val="en-US" w:eastAsia="zh-CN"/>
              </w:rPr>
              <w:t>9.3 “三废”组成</w:t>
            </w:r>
            <w:bookmarkEnd w:id="35"/>
            <w:bookmarkEnd w:id="36"/>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1</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固体废物</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本项目射线装置采用计算机图像存储管理系统，电脑成像，激光打印，无洗片过程，打印出来的胶片由病人带走。本项目不涉及洗片，不会产生废弃X光片，设备维修更换的废旧X射线管，由设备厂家回收处置。</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本项目介入手术产生的少量医疗废物，集中收集暂存于危废暂存间内，由建设单位委托资质单位处置。工作人员产生的生活垃圾和办公垃圾医院进行统一集中回收并交由环卫部门统一处理。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bidi="ar-SA"/>
              </w:rPr>
              <w:t>（</w:t>
            </w:r>
            <w:r>
              <w:rPr>
                <w:rFonts w:hint="default" w:ascii="Times New Roman" w:hAnsi="Times New Roman" w:eastAsia="宋体" w:cs="Times New Roman"/>
                <w:color w:val="auto"/>
                <w:sz w:val="24"/>
                <w:szCs w:val="24"/>
                <w:highlight w:val="none"/>
                <w:lang w:val="en-US" w:eastAsia="zh-CN" w:bidi="ar-SA"/>
              </w:rPr>
              <w:t>2</w:t>
            </w:r>
            <w:r>
              <w:rPr>
                <w:rFonts w:hint="eastAsia" w:ascii="Times New Roman" w:hAnsi="Times New Roman" w:eastAsia="宋体" w:cs="Times New Roman"/>
                <w:color w:val="auto"/>
                <w:sz w:val="24"/>
                <w:szCs w:val="24"/>
                <w:highlight w:val="none"/>
                <w:lang w:val="en-US" w:eastAsia="zh-CN" w:bidi="ar-SA"/>
              </w:rPr>
              <w:t>）</w:t>
            </w:r>
            <w:r>
              <w:rPr>
                <w:rFonts w:hint="default" w:ascii="Times New Roman" w:hAnsi="Times New Roman" w:eastAsia="宋体" w:cs="Times New Roman"/>
                <w:color w:val="auto"/>
                <w:sz w:val="24"/>
                <w:szCs w:val="24"/>
                <w:highlight w:val="none"/>
                <w:lang w:val="en-US" w:eastAsia="zh-CN"/>
              </w:rPr>
              <w:t>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本项目无洗片废水、废定（显）影液产生，工作人员办公及生活产生少量生活污水，病人诊疗过程中产生少量医疗废水。</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firstLine="480" w:firstLineChars="200"/>
              <w:jc w:val="both"/>
              <w:textAlignment w:val="auto"/>
              <w:outlineLvl w:val="9"/>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bidi="ar-SA"/>
              </w:rPr>
              <w:t>（</w:t>
            </w:r>
            <w:r>
              <w:rPr>
                <w:rFonts w:hint="default" w:ascii="Times New Roman" w:hAnsi="Times New Roman" w:eastAsia="宋体" w:cs="Times New Roman"/>
                <w:color w:val="auto"/>
                <w:sz w:val="24"/>
                <w:szCs w:val="24"/>
                <w:highlight w:val="none"/>
                <w:lang w:val="en-US" w:eastAsia="zh-CN" w:bidi="ar-SA"/>
              </w:rPr>
              <w:t>3</w:t>
            </w:r>
            <w:r>
              <w:rPr>
                <w:rFonts w:hint="eastAsia" w:ascii="Times New Roman" w:hAnsi="Times New Roman" w:eastAsia="宋体" w:cs="Times New Roman"/>
                <w:color w:val="auto"/>
                <w:sz w:val="24"/>
                <w:szCs w:val="24"/>
                <w:highlight w:val="none"/>
                <w:lang w:val="en-US" w:eastAsia="zh-CN" w:bidi="ar-SA"/>
              </w:rPr>
              <w:t>）</w:t>
            </w:r>
            <w:r>
              <w:rPr>
                <w:rFonts w:hint="default" w:ascii="Times New Roman" w:hAnsi="Times New Roman" w:eastAsia="宋体" w:cs="Times New Roman"/>
                <w:color w:val="auto"/>
                <w:sz w:val="24"/>
                <w:szCs w:val="24"/>
                <w:highlight w:val="none"/>
                <w:lang w:val="en-US" w:eastAsia="zh-CN"/>
              </w:rPr>
              <w:t>废气</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outlineLvl w:val="9"/>
              <w:rPr>
                <w:rFonts w:hint="default" w:ascii="Times New Roman" w:hAnsi="Times New Roman" w:cs="Times New Roman" w:eastAsiaTheme="minorEastAsia"/>
                <w:b/>
                <w:bCs/>
                <w:color w:val="343434"/>
                <w:spacing w:val="0"/>
                <w:kern w:val="2"/>
                <w:sz w:val="21"/>
                <w:szCs w:val="21"/>
                <w:highlight w:val="none"/>
                <w:vertAlign w:val="baseline"/>
                <w:lang w:val="en-US" w:eastAsia="zh-CN" w:bidi="ar-SA"/>
              </w:rPr>
            </w:pPr>
            <w:r>
              <w:rPr>
                <w:rFonts w:hint="default" w:ascii="Times New Roman" w:hAnsi="Times New Roman" w:eastAsia="宋体" w:cs="Times New Roman"/>
                <w:color w:val="auto"/>
                <w:sz w:val="24"/>
                <w:szCs w:val="24"/>
                <w:highlight w:val="none"/>
                <w:lang w:val="en-US" w:eastAsia="zh-CN"/>
              </w:rPr>
              <w:t>医院射线装置工作场所在开机状态下产生少量的臭氧及氮氧化物。</w:t>
            </w:r>
          </w:p>
        </w:tc>
      </w:tr>
    </w:tbl>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auto"/>
          <w:sz w:val="30"/>
          <w:szCs w:val="30"/>
          <w:highlight w:val="none"/>
          <w:lang w:val="en-US" w:eastAsia="zh-CN"/>
        </w:rPr>
      </w:pPr>
      <w:bookmarkStart w:id="37" w:name="_Toc30922"/>
      <w:r>
        <w:rPr>
          <w:rFonts w:hint="eastAsia"/>
          <w:b/>
          <w:bCs/>
          <w:color w:val="auto"/>
          <w:sz w:val="30"/>
          <w:szCs w:val="30"/>
          <w:highlight w:val="none"/>
          <w:lang w:val="en-US" w:eastAsia="zh-CN"/>
        </w:rPr>
        <w:t>表</w:t>
      </w:r>
      <w:r>
        <w:rPr>
          <w:rFonts w:hint="eastAsia" w:ascii="Times New Roman" w:hAnsi="Times New Roman" w:cs="Times New Roman"/>
          <w:b/>
          <w:bCs/>
          <w:color w:val="auto"/>
          <w:sz w:val="30"/>
          <w:szCs w:val="30"/>
          <w:highlight w:val="none"/>
          <w:lang w:val="en-US" w:eastAsia="zh-CN"/>
        </w:rPr>
        <w:t>10</w:t>
      </w:r>
      <w:r>
        <w:rPr>
          <w:rFonts w:hint="eastAsia"/>
          <w:b/>
          <w:bCs/>
          <w:color w:val="auto"/>
          <w:sz w:val="30"/>
          <w:szCs w:val="30"/>
          <w:highlight w:val="none"/>
          <w:lang w:val="en-US" w:eastAsia="zh-CN"/>
        </w:rPr>
        <w:t xml:space="preserve"> 辐射安全与防护</w:t>
      </w:r>
      <w:bookmarkEnd w:id="31"/>
      <w:bookmarkEnd w:id="37"/>
    </w:p>
    <w:tbl>
      <w:tblPr>
        <w:tblStyle w:val="16"/>
        <w:tblW w:w="0" w:type="auto"/>
        <w:tblInd w:w="9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5" w:hRule="atLeast"/>
        </w:trPr>
        <w:tc>
          <w:tcPr>
            <w:tcW w:w="9658" w:type="dxa"/>
          </w:tcPr>
          <w:p>
            <w:pPr>
              <w:keepNext w:val="0"/>
              <w:keepLines w:val="0"/>
              <w:pageBreakBefore w:val="0"/>
              <w:widowControl w:val="0"/>
              <w:kinsoku/>
              <w:wordWrap/>
              <w:overflowPunct/>
              <w:topLinePunct w:val="0"/>
              <w:autoSpaceDE/>
              <w:autoSpaceDN/>
              <w:bidi w:val="0"/>
              <w:adjustRightInd/>
              <w:snapToGrid/>
              <w:spacing w:line="500" w:lineRule="exact"/>
              <w:jc w:val="left"/>
              <w:textAlignment w:val="auto"/>
              <w:rPr>
                <w:rFonts w:hint="eastAsia"/>
                <w:b/>
                <w:spacing w:val="0"/>
                <w:sz w:val="24"/>
                <w:highlight w:val="none"/>
                <w:lang w:eastAsia="zh-CN"/>
              </w:rPr>
            </w:pPr>
            <w:r>
              <w:rPr>
                <w:rFonts w:hint="default" w:ascii="Times New Roman" w:hAnsi="Times New Roman" w:cs="Times New Roman"/>
                <w:b/>
                <w:spacing w:val="0"/>
                <w:sz w:val="24"/>
                <w:highlight w:val="none"/>
                <w:lang w:val="en-US" w:eastAsia="zh-CN"/>
              </w:rPr>
              <w:t>10.1</w:t>
            </w:r>
            <w:r>
              <w:rPr>
                <w:rFonts w:hint="default" w:ascii="Times New Roman" w:hAnsi="Times New Roman" w:cs="Times New Roman"/>
                <w:b/>
                <w:spacing w:val="0"/>
                <w:sz w:val="24"/>
                <w:highlight w:val="none"/>
                <w:lang w:eastAsia="zh-CN"/>
              </w:rPr>
              <w:t>项</w:t>
            </w:r>
            <w:r>
              <w:rPr>
                <w:rFonts w:hint="eastAsia"/>
                <w:b/>
                <w:spacing w:val="0"/>
                <w:sz w:val="24"/>
                <w:highlight w:val="none"/>
                <w:lang w:eastAsia="zh-CN"/>
              </w:rPr>
              <w:t>目安全设施</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eastAsia" w:eastAsia="宋体"/>
                <w:b/>
                <w:bCs/>
                <w:spacing w:val="0"/>
                <w:w w:val="100"/>
                <w:sz w:val="24"/>
                <w:highlight w:val="none"/>
                <w:lang w:eastAsia="zh-CN"/>
              </w:rPr>
            </w:pPr>
            <w:r>
              <w:rPr>
                <w:rFonts w:hint="eastAsia" w:ascii="Times New Roman" w:eastAsia="宋体"/>
                <w:b/>
                <w:bCs/>
                <w:spacing w:val="0"/>
                <w:w w:val="100"/>
                <w:sz w:val="24"/>
                <w:highlight w:val="none"/>
                <w:lang w:val="en-US" w:eastAsia="zh-CN"/>
              </w:rPr>
              <w:t>10.</w:t>
            </w:r>
            <w:r>
              <w:rPr>
                <w:rFonts w:hint="eastAsia" w:ascii="Times New Roman"/>
                <w:b/>
                <w:bCs/>
                <w:spacing w:val="0"/>
                <w:w w:val="100"/>
                <w:sz w:val="24"/>
                <w:highlight w:val="none"/>
                <w:lang w:val="en-US" w:eastAsia="zh-CN"/>
              </w:rPr>
              <w:t>1</w:t>
            </w:r>
            <w:r>
              <w:rPr>
                <w:rFonts w:hint="eastAsia" w:ascii="Times New Roman" w:eastAsia="宋体"/>
                <w:b/>
                <w:bCs/>
                <w:spacing w:val="0"/>
                <w:w w:val="100"/>
                <w:sz w:val="24"/>
                <w:highlight w:val="none"/>
                <w:lang w:val="en-US" w:eastAsia="zh-CN"/>
              </w:rPr>
              <w:t>.1</w:t>
            </w:r>
            <w:r>
              <w:rPr>
                <w:b/>
                <w:bCs/>
                <w:spacing w:val="0"/>
                <w:w w:val="100"/>
                <w:sz w:val="24"/>
                <w:highlight w:val="none"/>
              </w:rPr>
              <w:t>工作场所</w:t>
            </w:r>
            <w:r>
              <w:rPr>
                <w:rFonts w:hint="eastAsia"/>
                <w:b/>
                <w:bCs/>
                <w:spacing w:val="0"/>
                <w:w w:val="100"/>
                <w:sz w:val="24"/>
                <w:highlight w:val="none"/>
                <w:lang w:val="en-US" w:eastAsia="zh-CN"/>
              </w:rPr>
              <w:t>布局</w:t>
            </w:r>
          </w:p>
          <w:p>
            <w:pPr>
              <w:pStyle w:val="19"/>
              <w:keepNext w:val="0"/>
              <w:keepLines w:val="0"/>
              <w:pageBreakBefore w:val="0"/>
              <w:widowControl w:val="0"/>
              <w:kinsoku/>
              <w:wordWrap/>
              <w:overflowPunct/>
              <w:topLinePunct w:val="0"/>
              <w:autoSpaceDE/>
              <w:autoSpaceDN/>
              <w:bidi w:val="0"/>
              <w:adjustRightInd/>
              <w:snapToGrid/>
              <w:spacing w:line="500" w:lineRule="exact"/>
              <w:ind w:firstLine="479"/>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pacing w:val="-2"/>
                <w:sz w:val="24"/>
                <w:szCs w:val="24"/>
                <w:highlight w:val="none"/>
              </w:rPr>
              <w:t>本项目</w:t>
            </w:r>
            <w:r>
              <w:rPr>
                <w:rFonts w:hint="eastAsia" w:ascii="Times New Roman" w:hAnsi="Times New Roman" w:cs="Times New Roman"/>
                <w:spacing w:val="-2"/>
                <w:sz w:val="24"/>
                <w:szCs w:val="24"/>
                <w:highlight w:val="none"/>
                <w:lang w:val="en-US" w:eastAsia="zh-CN"/>
              </w:rPr>
              <w:t>拟建</w:t>
            </w:r>
            <w:r>
              <w:rPr>
                <w:rFonts w:hint="eastAsia" w:ascii="Times New Roman" w:hAnsi="Times New Roman" w:cs="Times New Roman"/>
                <w:spacing w:val="0"/>
                <w:sz w:val="24"/>
                <w:szCs w:val="24"/>
                <w:highlight w:val="none"/>
                <w:lang w:val="en-US" w:eastAsia="zh-CN"/>
              </w:rPr>
              <w:t>OR-01、</w:t>
            </w:r>
            <w:r>
              <w:rPr>
                <w:rFonts w:hint="eastAsia" w:ascii="Times New Roman" w:hAnsi="Times New Roman" w:cs="Times New Roman"/>
                <w:b w:val="0"/>
                <w:bCs/>
                <w:sz w:val="24"/>
                <w:szCs w:val="24"/>
                <w:highlight w:val="none"/>
                <w:lang w:val="en-US" w:eastAsia="zh-CN"/>
              </w:rPr>
              <w:t>OR-02DSA手术室整体东侧为污物走道，</w:t>
            </w:r>
            <w:r>
              <w:rPr>
                <w:rFonts w:hint="eastAsia" w:ascii="Times New Roman" w:hAnsi="Times New Roman" w:cs="Times New Roman"/>
                <w:spacing w:val="0"/>
                <w:sz w:val="24"/>
                <w:szCs w:val="24"/>
                <w:highlight w:val="none"/>
                <w:lang w:val="en-US" w:eastAsia="zh-CN"/>
              </w:rPr>
              <w:t>南侧</w:t>
            </w:r>
            <w:r>
              <w:rPr>
                <w:rFonts w:hint="default" w:ascii="Times New Roman" w:hAnsi="Times New Roman" w:cs="Times New Roman"/>
                <w:spacing w:val="0"/>
                <w:sz w:val="24"/>
                <w:szCs w:val="24"/>
                <w:highlight w:val="none"/>
              </w:rPr>
              <w:t>为</w:t>
            </w:r>
            <w:r>
              <w:rPr>
                <w:rFonts w:hint="eastAsia" w:ascii="Times New Roman" w:hAnsi="Times New Roman" w:cs="Times New Roman"/>
                <w:spacing w:val="0"/>
                <w:sz w:val="24"/>
                <w:szCs w:val="24"/>
                <w:highlight w:val="none"/>
                <w:lang w:val="en-US" w:eastAsia="zh-CN"/>
              </w:rPr>
              <w:t>患者走道，</w:t>
            </w:r>
            <w:r>
              <w:rPr>
                <w:rFonts w:hint="default" w:ascii="Times New Roman" w:hAnsi="Times New Roman" w:cs="Times New Roman"/>
                <w:spacing w:val="0"/>
                <w:sz w:val="24"/>
                <w:szCs w:val="24"/>
                <w:highlight w:val="none"/>
              </w:rPr>
              <w:t>西</w:t>
            </w:r>
            <w:r>
              <w:rPr>
                <w:rFonts w:hint="eastAsia" w:ascii="Times New Roman" w:hAnsi="Times New Roman" w:cs="Times New Roman"/>
                <w:spacing w:val="0"/>
                <w:sz w:val="24"/>
                <w:szCs w:val="24"/>
                <w:highlight w:val="none"/>
                <w:lang w:val="en-US" w:eastAsia="zh-CN"/>
              </w:rPr>
              <w:t>侧</w:t>
            </w:r>
            <w:r>
              <w:rPr>
                <w:rFonts w:hint="default" w:ascii="Times New Roman" w:hAnsi="Times New Roman" w:cs="Times New Roman"/>
                <w:spacing w:val="0"/>
                <w:sz w:val="24"/>
                <w:szCs w:val="24"/>
                <w:highlight w:val="none"/>
              </w:rPr>
              <w:t>为</w:t>
            </w:r>
            <w:r>
              <w:rPr>
                <w:rFonts w:hint="eastAsia" w:ascii="Times New Roman" w:hAnsi="Times New Roman" w:cs="Times New Roman"/>
                <w:spacing w:val="0"/>
                <w:sz w:val="24"/>
                <w:szCs w:val="24"/>
                <w:highlight w:val="none"/>
                <w:lang w:val="en-US" w:eastAsia="zh-CN"/>
              </w:rPr>
              <w:t>控制室和洁净走道，北侧</w:t>
            </w:r>
            <w:r>
              <w:rPr>
                <w:rFonts w:hint="default" w:ascii="Times New Roman" w:hAnsi="Times New Roman" w:cs="Times New Roman"/>
                <w:spacing w:val="0"/>
                <w:sz w:val="24"/>
                <w:szCs w:val="24"/>
                <w:highlight w:val="none"/>
                <w:lang w:eastAsia="zh-CN"/>
              </w:rPr>
              <w:t>为</w:t>
            </w:r>
            <w:r>
              <w:rPr>
                <w:rFonts w:hint="eastAsia" w:ascii="Times New Roman" w:hAnsi="Times New Roman" w:cs="Times New Roman"/>
                <w:spacing w:val="0"/>
                <w:sz w:val="24"/>
                <w:szCs w:val="24"/>
                <w:highlight w:val="none"/>
                <w:lang w:val="en-US" w:eastAsia="zh-CN"/>
              </w:rPr>
              <w:t>室外临空</w:t>
            </w:r>
            <w:r>
              <w:rPr>
                <w:rFonts w:hint="eastAsia" w:ascii="Times New Roman" w:hAnsi="Times New Roman" w:cs="Times New Roman"/>
                <w:spacing w:val="-2"/>
                <w:sz w:val="24"/>
                <w:szCs w:val="24"/>
                <w:highlight w:val="none"/>
                <w:lang w:val="en-US" w:eastAsia="zh-CN"/>
              </w:rPr>
              <w:t>，上方为预留净化机房</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下</w:t>
            </w:r>
            <w:r>
              <w:rPr>
                <w:rFonts w:hint="eastAsia" w:ascii="Times New Roman" w:hAnsi="Times New Roman" w:cs="Times New Roman"/>
                <w:spacing w:val="-2"/>
                <w:sz w:val="24"/>
                <w:szCs w:val="24"/>
                <w:highlight w:val="none"/>
                <w:lang w:val="en-US" w:eastAsia="zh-CN"/>
              </w:rPr>
              <w:t>方</w:t>
            </w:r>
            <w:r>
              <w:rPr>
                <w:rFonts w:hint="eastAsia" w:ascii="Times New Roman" w:hAnsi="Times New Roman" w:cs="Times New Roman"/>
                <w:sz w:val="24"/>
                <w:szCs w:val="24"/>
                <w:highlight w:val="none"/>
                <w:lang w:val="en-US" w:eastAsia="zh-CN"/>
              </w:rPr>
              <w:t>为设备间、镜库、缓冲间和走廊等</w:t>
            </w:r>
            <w:r>
              <w:rPr>
                <w:rFonts w:hint="default" w:ascii="Times New Roman" w:hAnsi="Times New Roman" w:cs="Times New Roman"/>
                <w:spacing w:val="0"/>
                <w:sz w:val="24"/>
                <w:szCs w:val="24"/>
                <w:highlight w:val="none"/>
                <w:lang w:eastAsia="zh-CN"/>
              </w:rPr>
              <w:t>。</w:t>
            </w:r>
            <w:r>
              <w:rPr>
                <w:rFonts w:hint="eastAsia" w:ascii="Times New Roman" w:hAnsi="Times New Roman" w:cs="Times New Roman"/>
                <w:spacing w:val="0"/>
                <w:sz w:val="24"/>
                <w:szCs w:val="24"/>
                <w:highlight w:val="none"/>
                <w:lang w:val="en-US" w:eastAsia="zh-CN"/>
              </w:rPr>
              <w:t>拟建</w:t>
            </w:r>
            <w:r>
              <w:rPr>
                <w:rFonts w:hint="eastAsia" w:ascii="Times New Roman" w:hAnsi="Times New Roman" w:cs="Times New Roman"/>
                <w:sz w:val="24"/>
                <w:szCs w:val="24"/>
                <w:highlight w:val="none"/>
                <w:lang w:val="en-US" w:eastAsia="zh-CN"/>
              </w:rPr>
              <w:t>ERCP手术室</w:t>
            </w:r>
            <w:r>
              <w:rPr>
                <w:rFonts w:hint="eastAsia" w:ascii="Times New Roman" w:hAnsi="Times New Roman" w:cs="Times New Roman"/>
                <w:spacing w:val="-2"/>
                <w:sz w:val="24"/>
                <w:szCs w:val="24"/>
                <w:highlight w:val="none"/>
                <w:lang w:val="en-US" w:eastAsia="zh-CN"/>
              </w:rPr>
              <w:t>东侧和南侧均为患者走道，西侧为肠胃镜检查室3，北侧为控制室，上方为泌尿外科诊疗中心</w:t>
            </w:r>
            <w:r>
              <w:rPr>
                <w:rFonts w:hint="default" w:ascii="Times New Roman" w:hAnsi="Times New Roman" w:cs="Times New Roman"/>
                <w:sz w:val="24"/>
                <w:szCs w:val="24"/>
                <w:highlight w:val="none"/>
                <w:lang w:val="en-US" w:eastAsia="zh-CN"/>
              </w:rPr>
              <w:t>，</w:t>
            </w:r>
            <w:r>
              <w:rPr>
                <w:rFonts w:hint="eastAsia" w:ascii="Times New Roman" w:hAnsi="Times New Roman" w:cs="Times New Roman"/>
                <w:sz w:val="24"/>
                <w:szCs w:val="24"/>
                <w:highlight w:val="none"/>
                <w:lang w:val="en-US" w:eastAsia="zh-CN"/>
              </w:rPr>
              <w:t>下</w:t>
            </w:r>
            <w:r>
              <w:rPr>
                <w:rFonts w:hint="eastAsia" w:ascii="Times New Roman" w:hAnsi="Times New Roman" w:cs="Times New Roman"/>
                <w:spacing w:val="-2"/>
                <w:sz w:val="24"/>
                <w:szCs w:val="24"/>
                <w:highlight w:val="none"/>
                <w:lang w:val="en-US" w:eastAsia="zh-CN"/>
              </w:rPr>
              <w:t>方</w:t>
            </w:r>
            <w:r>
              <w:rPr>
                <w:rFonts w:hint="eastAsia" w:ascii="Times New Roman" w:hAnsi="Times New Roman" w:cs="Times New Roman"/>
                <w:sz w:val="24"/>
                <w:szCs w:val="24"/>
                <w:highlight w:val="none"/>
                <w:lang w:val="en-US" w:eastAsia="zh-CN"/>
              </w:rPr>
              <w:t>为留观病房</w:t>
            </w:r>
            <w:r>
              <w:rPr>
                <w:rFonts w:hint="eastAsia" w:ascii="Times New Roman" w:hAnsi="Times New Roman" w:cs="Times New Roman"/>
                <w:spacing w:val="-2"/>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cs="Times New Roman"/>
                <w:spacing w:val="0"/>
                <w:sz w:val="24"/>
                <w:szCs w:val="24"/>
                <w:highlight w:val="none"/>
                <w:lang w:val="en-US" w:eastAsia="zh-CN"/>
              </w:rPr>
              <w:t>OR-01、</w:t>
            </w:r>
            <w:r>
              <w:rPr>
                <w:rFonts w:hint="eastAsia" w:ascii="Times New Roman" w:hAnsi="Times New Roman" w:cs="Times New Roman"/>
                <w:color w:val="auto"/>
                <w:sz w:val="24"/>
                <w:szCs w:val="24"/>
                <w:highlight w:val="none"/>
                <w:lang w:val="en-US" w:eastAsia="zh-CN"/>
              </w:rPr>
              <w:t>OR-02DSA手术室</w:t>
            </w:r>
            <w:r>
              <w:rPr>
                <w:rFonts w:hint="default" w:ascii="Times New Roman" w:hAnsi="Times New Roman" w:eastAsia="宋体" w:cs="Times New Roman"/>
                <w:color w:val="auto"/>
                <w:sz w:val="24"/>
                <w:szCs w:val="24"/>
                <w:highlight w:val="none"/>
                <w:lang w:val="en-US" w:eastAsia="zh-CN"/>
              </w:rPr>
              <w:t>平面</w:t>
            </w:r>
            <w:r>
              <w:rPr>
                <w:rFonts w:hint="eastAsia" w:ascii="Times New Roman" w:hAnsi="Times New Roman" w:cs="Times New Roman"/>
                <w:color w:val="auto"/>
                <w:sz w:val="24"/>
                <w:szCs w:val="24"/>
                <w:highlight w:val="none"/>
                <w:lang w:val="en-US" w:eastAsia="zh-CN"/>
              </w:rPr>
              <w:t>布局及分区</w:t>
            </w:r>
            <w:r>
              <w:rPr>
                <w:rFonts w:hint="eastAsia" w:ascii="Times New Roman" w:hAnsi="Times New Roman" w:eastAsia="宋体" w:cs="Times New Roman"/>
                <w:color w:val="auto"/>
                <w:sz w:val="24"/>
                <w:szCs w:val="24"/>
                <w:highlight w:val="none"/>
                <w:lang w:val="en-US" w:eastAsia="zh-CN"/>
              </w:rPr>
              <w:t>见</w:t>
            </w:r>
            <w:r>
              <w:rPr>
                <w:rFonts w:hint="eastAsia" w:ascii="Times New Roman" w:hAnsi="Times New Roman" w:cs="Times New Roman"/>
                <w:color w:val="auto"/>
                <w:sz w:val="24"/>
                <w:szCs w:val="24"/>
                <w:highlight w:val="none"/>
                <w:lang w:val="en-US" w:eastAsia="zh-CN"/>
              </w:rPr>
              <w:t>图10-1，ERCP手术室</w:t>
            </w:r>
            <w:r>
              <w:rPr>
                <w:rFonts w:hint="default" w:ascii="Times New Roman" w:hAnsi="Times New Roman" w:eastAsia="宋体" w:cs="Times New Roman"/>
                <w:color w:val="auto"/>
                <w:sz w:val="24"/>
                <w:szCs w:val="24"/>
                <w:highlight w:val="none"/>
                <w:lang w:val="en-US" w:eastAsia="zh-CN"/>
              </w:rPr>
              <w:t>平面</w:t>
            </w:r>
            <w:r>
              <w:rPr>
                <w:rFonts w:hint="eastAsia" w:ascii="Times New Roman" w:hAnsi="Times New Roman" w:cs="Times New Roman"/>
                <w:color w:val="auto"/>
                <w:sz w:val="24"/>
                <w:szCs w:val="24"/>
                <w:highlight w:val="none"/>
                <w:lang w:val="en-US" w:eastAsia="zh-CN"/>
              </w:rPr>
              <w:t>布局及分区</w:t>
            </w:r>
            <w:r>
              <w:rPr>
                <w:rFonts w:hint="eastAsia" w:ascii="Times New Roman" w:hAnsi="Times New Roman" w:eastAsia="宋体" w:cs="Times New Roman"/>
                <w:color w:val="auto"/>
                <w:sz w:val="24"/>
                <w:szCs w:val="24"/>
                <w:highlight w:val="none"/>
                <w:lang w:val="en-US" w:eastAsia="zh-CN"/>
              </w:rPr>
              <w:t>见</w:t>
            </w:r>
            <w:r>
              <w:rPr>
                <w:rFonts w:hint="eastAsia" w:ascii="Times New Roman" w:hAnsi="Times New Roman" w:cs="Times New Roman"/>
                <w:color w:val="auto"/>
                <w:sz w:val="24"/>
                <w:szCs w:val="24"/>
                <w:highlight w:val="none"/>
                <w:lang w:val="en-US" w:eastAsia="zh-CN"/>
              </w:rPr>
              <w:t>图10-2，工作场所周围情况见表10-1。</w:t>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宋体" w:cs="Times New Roman"/>
                <w:kern w:val="2"/>
                <w:sz w:val="24"/>
                <w:szCs w:val="24"/>
                <w:highlight w:val="none"/>
                <w:lang w:val="en-US" w:eastAsia="zh-CN"/>
              </w:rPr>
            </w:pPr>
            <w:r>
              <w:rPr>
                <w:sz w:val="24"/>
                <w:highlight w:val="none"/>
              </w:rPr>
              <mc:AlternateContent>
                <mc:Choice Requires="wps">
                  <w:drawing>
                    <wp:anchor distT="0" distB="0" distL="114300" distR="114300" simplePos="0" relativeHeight="251717632" behindDoc="0" locked="0" layoutInCell="1" allowOverlap="1">
                      <wp:simplePos x="0" y="0"/>
                      <wp:positionH relativeFrom="column">
                        <wp:posOffset>3453130</wp:posOffset>
                      </wp:positionH>
                      <wp:positionV relativeFrom="paragraph">
                        <wp:posOffset>430530</wp:posOffset>
                      </wp:positionV>
                      <wp:extent cx="401320" cy="28638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401320" cy="286385"/>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1.9pt;margin-top:33.9pt;height:22.55pt;width:31.6pt;z-index:251717632;mso-width-relative:page;mso-height-relative:page;" filled="f" stroked="t" coordsize="21600,21600" o:gfxdata="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I4fJf7bAAAACgEAAA8AAAAAAAAAAQAgAAAAOAAAAGRycy9k&#10;b3ducmV2LnhtbFBLAQIUABQAAAAIAIdO4kBFEw9fWwIAAK8EAAAOAAAAAAAAAAEAIAAAAEABAABk&#10;cnMvZTJvRG9jLnhtbFBLBQYAAAAABgAGAFkBAAANBg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m3</w:t>
                            </w:r>
                          </w:p>
                        </w:txbxContent>
                      </v:textbox>
                    </v:shape>
                  </w:pict>
                </mc:Fallback>
              </mc:AlternateContent>
            </w:r>
            <w:r>
              <w:rPr>
                <w:sz w:val="24"/>
                <w:highlight w:val="none"/>
              </w:rPr>
              <mc:AlternateContent>
                <mc:Choice Requires="wps">
                  <w:drawing>
                    <wp:anchor distT="0" distB="0" distL="114300" distR="114300" simplePos="0" relativeHeight="251678720" behindDoc="0" locked="0" layoutInCell="1" allowOverlap="1">
                      <wp:simplePos x="0" y="0"/>
                      <wp:positionH relativeFrom="column">
                        <wp:posOffset>3435350</wp:posOffset>
                      </wp:positionH>
                      <wp:positionV relativeFrom="paragraph">
                        <wp:posOffset>2560955</wp:posOffset>
                      </wp:positionV>
                      <wp:extent cx="401320" cy="260350"/>
                      <wp:effectExtent l="0" t="0" r="0" b="0"/>
                      <wp:wrapNone/>
                      <wp:docPr id="235" name="文本框 235"/>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5pt;margin-top:201.65pt;height:20.5pt;width:31.6pt;z-index:251678720;mso-width-relative:page;mso-height-relative:page;" filled="f" stroked="t" coordsize="21600,21600" o:gfxdata="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OSP1WfcAAAACwEAAA8AAAAAAAAAAQAgAAAAOAAAAGRycy9k&#10;b3ducmV2LnhtbFBLAQIUABQAAAAIAIdO4kCQWZNqWgIAAK8EAAAOAAAAAAAAAAEAIAAAAEEBAABk&#10;cnMvZTJvRG9jLnhtbFBLBQYAAAAABgAGAFkBAAANBg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3</w:t>
                            </w:r>
                          </w:p>
                        </w:txbxContent>
                      </v:textbox>
                    </v:shape>
                  </w:pict>
                </mc:Fallback>
              </mc:AlternateContent>
            </w:r>
            <w:r>
              <w:rPr>
                <w:sz w:val="24"/>
                <w:highlight w:val="none"/>
              </w:rPr>
              <mc:AlternateContent>
                <mc:Choice Requires="wps">
                  <w:drawing>
                    <wp:anchor distT="0" distB="0" distL="114300" distR="114300" simplePos="0" relativeHeight="251677696" behindDoc="0" locked="0" layoutInCell="1" allowOverlap="1">
                      <wp:simplePos x="0" y="0"/>
                      <wp:positionH relativeFrom="column">
                        <wp:posOffset>1021080</wp:posOffset>
                      </wp:positionH>
                      <wp:positionV relativeFrom="paragraph">
                        <wp:posOffset>2551430</wp:posOffset>
                      </wp:positionV>
                      <wp:extent cx="401320" cy="260350"/>
                      <wp:effectExtent l="4445" t="5080" r="5715" b="8890"/>
                      <wp:wrapNone/>
                      <wp:docPr id="233" name="文本框 233"/>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0.4pt;margin-top:200.9pt;height:20.5pt;width:31.6pt;z-index:251677696;mso-width-relative:page;mso-height-relative:page;" filled="f" stroked="t" coordsize="21600,21600" o:gfxdata="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FgAA&#10;AGRycy9QSwECFAAUAAAACACHTuJAoM3URdsAAAALAQAADwAAAAAAAAABACAAAAA4AAAAZHJzL2Rv&#10;d25yZXYueG1sUEsBAhQAFAAAAAgAh07iQB4wgt9aAgAArwQAAA4AAAAAAAAAAQAgAAAAQAEAAGRy&#10;cy9lMm9Eb2MueG1sUEsFBgAAAAAGAAYAWQEAAAwGA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M1</w:t>
                            </w:r>
                          </w:p>
                        </w:txbxContent>
                      </v:textbox>
                    </v:shape>
                  </w:pict>
                </mc:Fallback>
              </mc:AlternateContent>
            </w:r>
            <w:r>
              <w:rPr>
                <w:sz w:val="24"/>
                <w:highlight w:val="none"/>
              </w:rPr>
              <mc:AlternateContent>
                <mc:Choice Requires="wps">
                  <w:drawing>
                    <wp:anchor distT="0" distB="0" distL="114300" distR="114300" simplePos="0" relativeHeight="251715584" behindDoc="0" locked="0" layoutInCell="1" allowOverlap="1">
                      <wp:simplePos x="0" y="0"/>
                      <wp:positionH relativeFrom="column">
                        <wp:posOffset>1040130</wp:posOffset>
                      </wp:positionH>
                      <wp:positionV relativeFrom="paragraph">
                        <wp:posOffset>932815</wp:posOffset>
                      </wp:positionV>
                      <wp:extent cx="401320" cy="304800"/>
                      <wp:effectExtent l="0" t="0" r="0" b="0"/>
                      <wp:wrapNone/>
                      <wp:docPr id="202" name="文本框 202"/>
                      <wp:cNvGraphicFramePr/>
                      <a:graphic xmlns:a="http://schemas.openxmlformats.org/drawingml/2006/main">
                        <a:graphicData uri="http://schemas.microsoft.com/office/word/2010/wordprocessingShape">
                          <wps:wsp>
                            <wps:cNvSpPr txBox="1"/>
                            <wps:spPr>
                              <a:xfrm>
                                <a:off x="0" y="0"/>
                                <a:ext cx="401320" cy="30480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w:t>
                                  </w:r>
                                  <w:r>
                                    <w:rPr>
                                      <w:rFonts w:hint="default" w:ascii="Times New Roman" w:hAnsi="Times New Roman" w:cs="Times New Roman"/>
                                      <w:b/>
                                      <w:bCs/>
                                      <w:sz w:val="20"/>
                                      <w:szCs w:val="22"/>
                                      <w:lang w:val="en-US" w:eastAsia="zh-CN"/>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9pt;margin-top:73.45pt;height:24pt;width:31.6pt;z-index:251715584;mso-width-relative:page;mso-height-relative:page;" filled="f" stroked="t" coordsize="21600,21600" o:gfxdata="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W&#10;AAAAZHJzL1BLAQIUABQAAAAIAIdO4kAzzPbj2wAAAAsBAAAPAAAAAAAAAAEAIAAAADgAAABkcnMv&#10;ZG93bnJldi54bWxQSwECFAAUAAAACACHTuJAjkmGPlwCAACvBAAADgAAAAAAAAABACAAAABAAQAA&#10;ZHJzL2Uyb0RvYy54bWxQSwUGAAAAAAYABgBZAQAADgY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w:t>
                            </w:r>
                            <w:r>
                              <w:rPr>
                                <w:rFonts w:hint="default" w:ascii="Times New Roman" w:hAnsi="Times New Roman" w:cs="Times New Roman"/>
                                <w:b/>
                                <w:bCs/>
                                <w:sz w:val="20"/>
                                <w:szCs w:val="22"/>
                                <w:lang w:val="en-US" w:eastAsia="zh-CN"/>
                              </w:rPr>
                              <w:t>1</w:t>
                            </w:r>
                          </w:p>
                        </w:txbxContent>
                      </v:textbox>
                    </v:shape>
                  </w:pict>
                </mc:Fallback>
              </mc:AlternateContent>
            </w:r>
            <w:r>
              <w:rPr>
                <w:sz w:val="24"/>
                <w:highlight w:val="none"/>
              </w:rPr>
              <mc:AlternateContent>
                <mc:Choice Requires="wps">
                  <w:drawing>
                    <wp:anchor distT="0" distB="0" distL="114300" distR="114300" simplePos="0" relativeHeight="251716608" behindDoc="0" locked="0" layoutInCell="1" allowOverlap="1">
                      <wp:simplePos x="0" y="0"/>
                      <wp:positionH relativeFrom="column">
                        <wp:posOffset>1014730</wp:posOffset>
                      </wp:positionH>
                      <wp:positionV relativeFrom="paragraph">
                        <wp:posOffset>1433830</wp:posOffset>
                      </wp:positionV>
                      <wp:extent cx="401320" cy="26035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9pt;margin-top:112.9pt;height:20.5pt;width:31.6pt;z-index:251716608;mso-width-relative:page;mso-height-relative:page;" filled="f" stroked="t" coordsize="21600,21600" o:gfxdata="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FgAA&#10;AGRycy9QSwECFAAUAAAACACHTuJAG5YwLtsAAAALAQAADwAAAAAAAAABACAAAAA4AAAAZHJzL2Rv&#10;d25yZXYueG1sUEsBAhQAFAAAAAgAh07iQLnv2NpaAgAArwQAAA4AAAAAAAAAAQAgAAAAQAEAAGRy&#10;cy9lMm9Eb2MueG1sUEsFBgAAAAAGAAYAWQEAAAwGA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eastAsia" w:ascii="Times New Roman" w:hAnsi="Times New Roman" w:cs="Times New Roman"/>
                                <w:b/>
                                <w:bCs/>
                                <w:sz w:val="20"/>
                                <w:szCs w:val="22"/>
                                <w:lang w:val="en-US" w:eastAsia="zh-CN"/>
                              </w:rPr>
                              <w:t>m2</w:t>
                            </w:r>
                          </w:p>
                        </w:txbxContent>
                      </v:textbox>
                    </v:shape>
                  </w:pict>
                </mc:Fallback>
              </mc:AlternateContent>
            </w:r>
            <w:r>
              <w:rPr>
                <w:sz w:val="24"/>
                <w:highlight w:val="none"/>
              </w:rPr>
              <mc:AlternateContent>
                <mc:Choice Requires="wps">
                  <w:drawing>
                    <wp:anchor distT="0" distB="0" distL="114300" distR="114300" simplePos="0" relativeHeight="251679744" behindDoc="0" locked="0" layoutInCell="1" allowOverlap="1">
                      <wp:simplePos x="0" y="0"/>
                      <wp:positionH relativeFrom="column">
                        <wp:posOffset>1935480</wp:posOffset>
                      </wp:positionH>
                      <wp:positionV relativeFrom="paragraph">
                        <wp:posOffset>3755390</wp:posOffset>
                      </wp:positionV>
                      <wp:extent cx="401320" cy="260350"/>
                      <wp:effectExtent l="4445" t="5080" r="5715" b="8890"/>
                      <wp:wrapNone/>
                      <wp:docPr id="234" name="文本框 234"/>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4pt;margin-top:295.7pt;height:20.5pt;width:31.6pt;z-index:251679744;mso-width-relative:page;mso-height-relative:page;" filled="f" stroked="t" coordsize="21600,21600" o:gfxdata="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W&#10;AAAAZHJzL1BLAQIUABQAAAAIAIdO4kBDfW+Y3QAAAAsBAAAPAAAAAAAAAAEAIAAAADgAAABkcnMv&#10;ZG93bnJldi54bWxQSwECFAAUAAAACACHTuJAEsg76loCAACvBAAADgAAAAAAAAABACAAAABCAQAA&#10;ZHJzL2Uyb0RvYy54bWxQSwUGAAAAAAYABgBZAQAADgY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2</w:t>
                            </w:r>
                          </w:p>
                        </w:txbxContent>
                      </v:textbox>
                    </v:shape>
                  </w:pict>
                </mc:Fallback>
              </mc:AlternateContent>
            </w:r>
            <w:r>
              <w:rPr>
                <w:sz w:val="21"/>
              </w:rPr>
              <mc:AlternateContent>
                <mc:Choice Requires="wps">
                  <w:drawing>
                    <wp:anchor distT="0" distB="0" distL="114300" distR="114300" simplePos="0" relativeHeight="251669504" behindDoc="0" locked="0" layoutInCell="1" allowOverlap="1">
                      <wp:simplePos x="0" y="0"/>
                      <wp:positionH relativeFrom="column">
                        <wp:posOffset>810260</wp:posOffset>
                      </wp:positionH>
                      <wp:positionV relativeFrom="paragraph">
                        <wp:posOffset>3769995</wp:posOffset>
                      </wp:positionV>
                      <wp:extent cx="3223260" cy="639445"/>
                      <wp:effectExtent l="0" t="0" r="7620" b="635"/>
                      <wp:wrapNone/>
                      <wp:docPr id="157" name="矩形 157"/>
                      <wp:cNvGraphicFramePr/>
                      <a:graphic xmlns:a="http://schemas.openxmlformats.org/drawingml/2006/main">
                        <a:graphicData uri="http://schemas.microsoft.com/office/word/2010/wordprocessingShape">
                          <wps:wsp>
                            <wps:cNvSpPr/>
                            <wps:spPr>
                              <a:xfrm>
                                <a:off x="0" y="0"/>
                                <a:ext cx="3223260" cy="63944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3.8pt;margin-top:296.85pt;height:50.35pt;width:253.8pt;z-index:251669504;v-text-anchor:middle;mso-width-relative:page;mso-height-relative:page;" fillcolor="#FFFF00" filled="t" stroked="f" coordsize="21600,21600" o:gfxdata="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BYAAABkcnMvUEsBAhQAFAAAAAgAh07iQJMp&#10;m/HaAAAACwEAAA8AAAAAAAAAAQAgAAAAOAAAAGRycy9kb3ducmV2LnhtbFBLAQIUABQAAAAIAIdO&#10;4kBSaTdVfQIAAPAEAAAOAAAAAAAAAAEAIAAAAD8BAABkcnMvZTJvRG9jLnhtbFBLBQYAAAAABgAG&#10;AFkBAAAuBg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68480" behindDoc="0" locked="0" layoutInCell="1" allowOverlap="1">
                      <wp:simplePos x="0" y="0"/>
                      <wp:positionH relativeFrom="column">
                        <wp:posOffset>3546475</wp:posOffset>
                      </wp:positionH>
                      <wp:positionV relativeFrom="paragraph">
                        <wp:posOffset>235585</wp:posOffset>
                      </wp:positionV>
                      <wp:extent cx="480060" cy="3625850"/>
                      <wp:effectExtent l="0" t="0" r="7620" b="1270"/>
                      <wp:wrapNone/>
                      <wp:docPr id="156" name="矩形 156"/>
                      <wp:cNvGraphicFramePr/>
                      <a:graphic xmlns:a="http://schemas.openxmlformats.org/drawingml/2006/main">
                        <a:graphicData uri="http://schemas.microsoft.com/office/word/2010/wordprocessingShape">
                          <wps:wsp>
                            <wps:cNvSpPr/>
                            <wps:spPr>
                              <a:xfrm>
                                <a:off x="0" y="0"/>
                                <a:ext cx="480060" cy="3625850"/>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25pt;margin-top:18.55pt;height:285.5pt;width:37.8pt;z-index:251668480;v-text-anchor:middle;mso-width-relative:page;mso-height-relative:page;" fillcolor="#FFFF00" filled="t" stroked="f" coordsize="21600,21600" o:gfxdata="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WAAAAZHJzL1BLAQIUABQAAAAIAIdO4kDWivhW2AAA&#10;AAoBAAAPAAAAAAAAAAEAIAAAADgAAABkcnMvZG93bnJldi54bWxQSwECFAAUAAAACACHTuJA1NsL&#10;cXoCAADwBAAADgAAAAAAAAABACAAAAA9AQAAZHJzL2Uyb0RvYy54bWxQSwUGAAAAAAYABgBZAQAA&#10;KQY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822325</wp:posOffset>
                      </wp:positionH>
                      <wp:positionV relativeFrom="paragraph">
                        <wp:posOffset>258445</wp:posOffset>
                      </wp:positionV>
                      <wp:extent cx="495935" cy="3555365"/>
                      <wp:effectExtent l="0" t="0" r="6985" b="10795"/>
                      <wp:wrapNone/>
                      <wp:docPr id="151" name="矩形 151"/>
                      <wp:cNvGraphicFramePr/>
                      <a:graphic xmlns:a="http://schemas.openxmlformats.org/drawingml/2006/main">
                        <a:graphicData uri="http://schemas.microsoft.com/office/word/2010/wordprocessingShape">
                          <wps:wsp>
                            <wps:cNvSpPr/>
                            <wps:spPr>
                              <a:xfrm>
                                <a:off x="0" y="0"/>
                                <a:ext cx="495935" cy="355536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4.75pt;margin-top:20.35pt;height:279.95pt;width:39.05pt;z-index:251666432;v-text-anchor:middle;mso-width-relative:page;mso-height-relative:page;" fillcolor="#FFFF00" filled="t" stroked="f" coordsize="21600,21600" o:gfxdata="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BYAAABkcnMvUEsBAhQAFAAAAAgAh07iQCdgZoPY&#10;AAAACgEAAA8AAAAAAAAAAQAgAAAAOAAAAGRycy9kb3ducmV2LnhtbFBLAQIUABQAAAAIAIdO4kBP&#10;h3/RfAIAAPAEAAAOAAAAAAAAAAEAIAAAAD0BAABkcnMvZTJvRG9jLnhtbFBLBQYAAAAABgAGAFkB&#10;AAArBg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62336" behindDoc="0" locked="0" layoutInCell="1" allowOverlap="1">
                      <wp:simplePos x="0" y="0"/>
                      <wp:positionH relativeFrom="column">
                        <wp:posOffset>1311275</wp:posOffset>
                      </wp:positionH>
                      <wp:positionV relativeFrom="paragraph">
                        <wp:posOffset>215900</wp:posOffset>
                      </wp:positionV>
                      <wp:extent cx="2251710" cy="3536950"/>
                      <wp:effectExtent l="0" t="0" r="3810" b="13970"/>
                      <wp:wrapNone/>
                      <wp:docPr id="134" name="矩形 134"/>
                      <wp:cNvGraphicFramePr/>
                      <a:graphic xmlns:a="http://schemas.openxmlformats.org/drawingml/2006/main">
                        <a:graphicData uri="http://schemas.microsoft.com/office/word/2010/wordprocessingShape">
                          <wps:wsp>
                            <wps:cNvSpPr/>
                            <wps:spPr>
                              <a:xfrm>
                                <a:off x="2132965" y="6863715"/>
                                <a:ext cx="2251710" cy="3536950"/>
                              </a:xfrm>
                              <a:prstGeom prst="rect">
                                <a:avLst/>
                              </a:prstGeom>
                              <a:solidFill>
                                <a:srgbClr val="FF00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3.25pt;margin-top:17pt;height:278.5pt;width:177.3pt;z-index:251662336;v-text-anchor:middle;mso-width-relative:page;mso-height-relative:page;" fillcolor="#FF0000" filled="t" stroked="f" coordsize="21600,21600" o:gfxdata="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BYAAABkcnMvUEsBAhQAFAAA&#10;AAgAh07iQA6jekXYAAAACgEAAA8AAAAAAAAAAQAgAAAAOAAAAGRycy9kb3ducmV2LnhtbFBLAQIU&#10;ABQAAAAIAIdO4kDUF5YYiAIAAP0EAAAOAAAAAAAAAAEAIAAAAD0BAABkcnMvZTJvRG9jLnhtbFBL&#10;BQYAAAAABgAGAFkBAAA3BgAAAAA=&#10;">
                      <v:fill on="t" opacity="32768f" focussize="0,0"/>
                      <v:stroke on="f" weight="2pt" miterlimit="8" joinstyle="miter"/>
                      <v:imagedata o:title=""/>
                      <o:lock v:ext="edit" aspectratio="f"/>
                    </v:rect>
                  </w:pict>
                </mc:Fallback>
              </mc:AlternateContent>
            </w:r>
            <w:r>
              <w:rPr>
                <w:rFonts w:hint="eastAsia" w:ascii="Times New Roman" w:hAnsi="Times New Roman" w:cs="Times New Roman" w:eastAsiaTheme="minorEastAsia"/>
                <w:b/>
                <w:bCs/>
                <w:color w:val="343434"/>
                <w:spacing w:val="0"/>
                <w:sz w:val="21"/>
                <w:szCs w:val="21"/>
                <w:highlight w:val="none"/>
                <w:vertAlign w:val="baseline"/>
                <w:lang w:val="en-US" w:eastAsia="zh-CN"/>
              </w:rPr>
              <w:drawing>
                <wp:anchor distT="0" distB="0" distL="114300" distR="114300" simplePos="0" relativeHeight="251664384" behindDoc="0" locked="0" layoutInCell="1" allowOverlap="1">
                  <wp:simplePos x="0" y="0"/>
                  <wp:positionH relativeFrom="column">
                    <wp:posOffset>5549265</wp:posOffset>
                  </wp:positionH>
                  <wp:positionV relativeFrom="paragraph">
                    <wp:posOffset>320675</wp:posOffset>
                  </wp:positionV>
                  <wp:extent cx="272415" cy="660400"/>
                  <wp:effectExtent l="0" t="0" r="1905" b="10160"/>
                  <wp:wrapNone/>
                  <wp:docPr id="149" name="图片 149"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指向"/>
                          <pic:cNvPicPr>
                            <a:picLocks noChangeAspect="1"/>
                          </pic:cNvPicPr>
                        </pic:nvPicPr>
                        <pic:blipFill>
                          <a:blip r:embed="rId22"/>
                          <a:stretch>
                            <a:fillRect/>
                          </a:stretch>
                        </pic:blipFill>
                        <pic:spPr>
                          <a:xfrm>
                            <a:off x="0" y="0"/>
                            <a:ext cx="272415" cy="660400"/>
                          </a:xfrm>
                          <a:prstGeom prst="rect">
                            <a:avLst/>
                          </a:prstGeom>
                        </pic:spPr>
                      </pic:pic>
                    </a:graphicData>
                  </a:graphic>
                </wp:anchor>
              </w:drawing>
            </w:r>
            <w:r>
              <w:drawing>
                <wp:inline distT="0" distB="0" distL="114300" distR="114300">
                  <wp:extent cx="5785485" cy="4387215"/>
                  <wp:effectExtent l="0" t="0" r="5715" b="1905"/>
                  <wp:docPr id="8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0"/>
                          <pic:cNvPicPr>
                            <a:picLocks noChangeAspect="1"/>
                          </pic:cNvPicPr>
                        </pic:nvPicPr>
                        <pic:blipFill>
                          <a:blip r:embed="rId34"/>
                          <a:stretch>
                            <a:fillRect/>
                          </a:stretch>
                        </pic:blipFill>
                        <pic:spPr>
                          <a:xfrm>
                            <a:off x="0" y="0"/>
                            <a:ext cx="5785485" cy="4387215"/>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cs="Times New Roman"/>
                <w:b/>
                <w:bCs/>
                <w:color w:val="auto"/>
                <w:sz w:val="24"/>
                <w:szCs w:val="24"/>
                <w:highlight w:val="none"/>
                <w:lang w:val="en-US" w:eastAsia="zh-CN"/>
              </w:rPr>
            </w:pPr>
            <w:r>
              <w:rPr>
                <w:sz w:val="24"/>
                <w:highlight w:val="none"/>
              </w:rPr>
              <mc:AlternateContent>
                <mc:Choice Requires="wps">
                  <w:drawing>
                    <wp:anchor distT="0" distB="0" distL="114300" distR="114300" simplePos="0" relativeHeight="251665408" behindDoc="0" locked="0" layoutInCell="1" allowOverlap="1">
                      <wp:simplePos x="0" y="0"/>
                      <wp:positionH relativeFrom="column">
                        <wp:posOffset>3190875</wp:posOffset>
                      </wp:positionH>
                      <wp:positionV relativeFrom="paragraph">
                        <wp:posOffset>1905</wp:posOffset>
                      </wp:positionV>
                      <wp:extent cx="720725" cy="292100"/>
                      <wp:effectExtent l="4445" t="4445" r="6350" b="8255"/>
                      <wp:wrapNone/>
                      <wp:docPr id="143" name="文本框 143"/>
                      <wp:cNvGraphicFramePr/>
                      <a:graphic xmlns:a="http://schemas.openxmlformats.org/drawingml/2006/main">
                        <a:graphicData uri="http://schemas.microsoft.com/office/word/2010/wordprocessingShape">
                          <wps:wsp>
                            <wps:cNvSpPr txBox="1"/>
                            <wps:spPr>
                              <a:xfrm>
                                <a:off x="0" y="0"/>
                                <a:ext cx="720725" cy="292100"/>
                              </a:xfrm>
                              <a:prstGeom prst="rect">
                                <a:avLst/>
                              </a:prstGeom>
                              <a:solidFill>
                                <a:srgbClr val="FFFF00">
                                  <a:alpha val="59000"/>
                                </a:srgbClr>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监督区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25pt;margin-top:0.15pt;height:23pt;width:56.75pt;z-index:251665408;mso-width-relative:page;mso-height-relative:page;" fillcolor="#FFFF00" filled="t" stroked="t" coordsize="21600,21600" o:gfxdata="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BYAAABkcnMvUEsBAhQAFAAAAAgAh07iQO7US4/XAAAABwEAAA8AAAAAAAAA&#10;AQAgAAAAOAAAAGRycy9kb3ducmV2LnhtbFBLAQIUABQAAAAIAIdO4kDDCe7HbgIAAPkEAAAOAAAA&#10;AAAAAAEAIAAAADwBAABkcnMvZTJvRG9jLnhtbFBLBQYAAAAABgAGAFkBAAAcBgAAAAA=&#10;">
                      <v:fill on="t" opacity="38666f" focussize="0,0"/>
                      <v:stroke weight="0.5pt" color="#000000 [3204]" opacity="0f" joinstyle="round"/>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监督区</w:t>
                            </w:r>
                          </w:p>
                        </w:txbxContent>
                      </v:textbox>
                    </v:shape>
                  </w:pict>
                </mc:Fallback>
              </mc:AlternateContent>
            </w:r>
            <w:r>
              <w:rPr>
                <w:sz w:val="24"/>
                <w:highlight w:val="none"/>
              </w:rPr>
              <mc:AlternateContent>
                <mc:Choice Requires="wps">
                  <w:drawing>
                    <wp:anchor distT="0" distB="0" distL="114300" distR="114300" simplePos="0" relativeHeight="251667456" behindDoc="0" locked="0" layoutInCell="1" allowOverlap="1">
                      <wp:simplePos x="0" y="0"/>
                      <wp:positionH relativeFrom="column">
                        <wp:posOffset>2183765</wp:posOffset>
                      </wp:positionH>
                      <wp:positionV relativeFrom="paragraph">
                        <wp:posOffset>5080</wp:posOffset>
                      </wp:positionV>
                      <wp:extent cx="720725" cy="292100"/>
                      <wp:effectExtent l="4445" t="4445" r="6350" b="8255"/>
                      <wp:wrapNone/>
                      <wp:docPr id="155" name="文本框 155"/>
                      <wp:cNvGraphicFramePr/>
                      <a:graphic xmlns:a="http://schemas.openxmlformats.org/drawingml/2006/main">
                        <a:graphicData uri="http://schemas.microsoft.com/office/word/2010/wordprocessingShape">
                          <wps:wsp>
                            <wps:cNvSpPr txBox="1"/>
                            <wps:spPr>
                              <a:xfrm>
                                <a:off x="0" y="0"/>
                                <a:ext cx="720725" cy="292100"/>
                              </a:xfrm>
                              <a:prstGeom prst="rect">
                                <a:avLst/>
                              </a:prstGeom>
                              <a:solidFill>
                                <a:srgbClr val="FF0000">
                                  <a:alpha val="59000"/>
                                </a:srgbClr>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控制区区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1.95pt;margin-top:0.4pt;height:23pt;width:56.75pt;z-index:251667456;mso-width-relative:page;mso-height-relative:page;" fillcolor="#FF0000" filled="t" stroked="t" coordsize="21600,21600" o:gfxdata="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WAAAAZHJzL1BLAQIUABQAAAAIAIdO4kDFVJe92QAAAAcBAAAPAAAAAAAAAAEA&#10;IAAAADgAAABkcnMvZG93bnJldi54bWxQSwECFAAUAAAACACHTuJAAWE9T2oCAAD5BAAADgAAAAAA&#10;AAABACAAAAA+AQAAZHJzL2Uyb0RvYy54bWxQSwUGAAAAAAYABgBZAQAAGgYAAAAA&#10;">
                      <v:fill on="t" opacity="38666f" focussize="0,0"/>
                      <v:stroke weight="0.5pt" color="#000000 [3204]" opacity="0f" joinstyle="round"/>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控制区区</w:t>
                            </w:r>
                          </w:p>
                        </w:txbxContent>
                      </v:textbox>
                    </v:shape>
                  </w:pict>
                </mc:Fallback>
              </mc:AlternateContent>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cs="Times New Roman"/>
                <w:b/>
                <w:bCs/>
                <w:color w:val="auto"/>
                <w:sz w:val="24"/>
                <w:szCs w:val="24"/>
                <w:highlight w:val="none"/>
                <w:lang w:val="en-US" w:eastAsia="zh-CN"/>
              </w:rPr>
            </w:pP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 xml:space="preserve">图10-1 </w:t>
            </w:r>
            <w:r>
              <w:rPr>
                <w:rFonts w:hint="default" w:ascii="Times New Roman" w:hAnsi="Times New Roman" w:eastAsia="宋体" w:cs="Times New Roman"/>
                <w:b/>
                <w:bCs/>
                <w:color w:val="auto"/>
                <w:sz w:val="24"/>
                <w:szCs w:val="24"/>
                <w:highlight w:val="none"/>
                <w:lang w:val="en-US" w:eastAsia="zh-CN"/>
              </w:rPr>
              <w:t>本项目OR-01、</w:t>
            </w:r>
            <w:r>
              <w:rPr>
                <w:rFonts w:hint="eastAsia" w:ascii="Times New Roman" w:hAnsi="Times New Roman" w:cs="Times New Roman"/>
                <w:b/>
                <w:bCs/>
                <w:color w:val="auto"/>
                <w:sz w:val="24"/>
                <w:szCs w:val="24"/>
                <w:highlight w:val="none"/>
                <w:lang w:val="en-US" w:eastAsia="zh-CN"/>
              </w:rPr>
              <w:t>OR-02DSA手术室布局及分区</w:t>
            </w:r>
            <w:r>
              <w:rPr>
                <w:rFonts w:hint="default" w:ascii="Times New Roman" w:hAnsi="Times New Roman" w:eastAsia="宋体" w:cs="Times New Roman"/>
                <w:b/>
                <w:bCs/>
                <w:color w:val="auto"/>
                <w:sz w:val="24"/>
                <w:szCs w:val="24"/>
                <w:highlight w:val="none"/>
                <w:lang w:val="en-US" w:eastAsia="zh-CN"/>
              </w:rPr>
              <w:t>平面</w:t>
            </w:r>
            <w:r>
              <w:rPr>
                <w:rFonts w:hint="eastAsia" w:ascii="Times New Roman" w:hAnsi="Times New Roman" w:eastAsia="宋体" w:cs="Times New Roman"/>
                <w:b/>
                <w:bCs/>
                <w:color w:val="auto"/>
                <w:sz w:val="24"/>
                <w:szCs w:val="24"/>
                <w:highlight w:val="none"/>
                <w:lang w:val="en-US" w:eastAsia="zh-CN"/>
              </w:rPr>
              <w:t>图</w:t>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pPr>
            <w:r>
              <w:rPr>
                <w:sz w:val="21"/>
              </w:rPr>
              <mc:AlternateContent>
                <mc:Choice Requires="wps">
                  <w:drawing>
                    <wp:anchor distT="0" distB="0" distL="114300" distR="114300" simplePos="0" relativeHeight="251673600" behindDoc="0" locked="0" layoutInCell="1" allowOverlap="1">
                      <wp:simplePos x="0" y="0"/>
                      <wp:positionH relativeFrom="column">
                        <wp:posOffset>1718945</wp:posOffset>
                      </wp:positionH>
                      <wp:positionV relativeFrom="paragraph">
                        <wp:posOffset>3119755</wp:posOffset>
                      </wp:positionV>
                      <wp:extent cx="1967865" cy="1043305"/>
                      <wp:effectExtent l="0" t="0" r="13335" b="8255"/>
                      <wp:wrapNone/>
                      <wp:docPr id="180" name="矩形 180"/>
                      <wp:cNvGraphicFramePr/>
                      <a:graphic xmlns:a="http://schemas.openxmlformats.org/drawingml/2006/main">
                        <a:graphicData uri="http://schemas.microsoft.com/office/word/2010/wordprocessingShape">
                          <wps:wsp>
                            <wps:cNvSpPr/>
                            <wps:spPr>
                              <a:xfrm>
                                <a:off x="0" y="0"/>
                                <a:ext cx="1967865" cy="104330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5.35pt;margin-top:245.65pt;height:82.15pt;width:154.95pt;z-index:251673600;v-text-anchor:middle;mso-width-relative:page;mso-height-relative:page;" fillcolor="#FFFF00" filled="t" stroked="f" coordsize="21600,21600" o:gfxdata="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WAAAAZHJzL1BLAQIUABQAAAAIAIdO4kBO&#10;6E2w2gAAAAsBAAAPAAAAAAAAAAEAIAAAADgAAABkcnMvZG93bnJldi54bWxQSwECFAAUAAAACACH&#10;TuJAVXdxxH4CAADxBAAADgAAAAAAAAABACAAAAA/AQAAZHJzL2Uyb0RvYy54bWxQSwUGAAAAAAYA&#10;BgBZAQAALwY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72576" behindDoc="0" locked="0" layoutInCell="1" allowOverlap="1">
                      <wp:simplePos x="0" y="0"/>
                      <wp:positionH relativeFrom="column">
                        <wp:posOffset>3695065</wp:posOffset>
                      </wp:positionH>
                      <wp:positionV relativeFrom="paragraph">
                        <wp:posOffset>1379220</wp:posOffset>
                      </wp:positionV>
                      <wp:extent cx="979170" cy="1743075"/>
                      <wp:effectExtent l="0" t="0" r="11430" b="9525"/>
                      <wp:wrapNone/>
                      <wp:docPr id="179" name="矩形 179"/>
                      <wp:cNvGraphicFramePr/>
                      <a:graphic xmlns:a="http://schemas.openxmlformats.org/drawingml/2006/main">
                        <a:graphicData uri="http://schemas.microsoft.com/office/word/2010/wordprocessingShape">
                          <wps:wsp>
                            <wps:cNvSpPr/>
                            <wps:spPr>
                              <a:xfrm>
                                <a:off x="0" y="0"/>
                                <a:ext cx="979170" cy="174307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95pt;margin-top:108.6pt;height:137.25pt;width:77.1pt;z-index:251672576;v-text-anchor:middle;mso-width-relative:page;mso-height-relative:page;" fillcolor="#FFFF00" filled="t" stroked="f" coordsize="21600,21600" o:gfxdata="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WAAAAZHJzL1BLAQIUABQAAAAIAIdO4kAj&#10;DHn12wAAAAsBAAAPAAAAAAAAAAEAIAAAADgAAABkcnMvZG93bnJldi54bWxQSwECFAAUAAAACACH&#10;TuJALE72in0CAADwBAAADgAAAAAAAAABACAAAABAAQAAZHJzL2Uyb0RvYy54bWxQSwUGAAAAAAYA&#10;BgBZAQAALwY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74624" behindDoc="0" locked="0" layoutInCell="1" allowOverlap="1">
                      <wp:simplePos x="0" y="0"/>
                      <wp:positionH relativeFrom="column">
                        <wp:posOffset>561975</wp:posOffset>
                      </wp:positionH>
                      <wp:positionV relativeFrom="paragraph">
                        <wp:posOffset>1353820</wp:posOffset>
                      </wp:positionV>
                      <wp:extent cx="1185545" cy="1772285"/>
                      <wp:effectExtent l="0" t="0" r="3175" b="10795"/>
                      <wp:wrapNone/>
                      <wp:docPr id="181" name="矩形 181"/>
                      <wp:cNvGraphicFramePr/>
                      <a:graphic xmlns:a="http://schemas.openxmlformats.org/drawingml/2006/main">
                        <a:graphicData uri="http://schemas.microsoft.com/office/word/2010/wordprocessingShape">
                          <wps:wsp>
                            <wps:cNvSpPr/>
                            <wps:spPr>
                              <a:xfrm>
                                <a:off x="0" y="0"/>
                                <a:ext cx="1185545" cy="177228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4.25pt;margin-top:106.6pt;height:139.55pt;width:93.35pt;z-index:251674624;v-text-anchor:middle;mso-width-relative:page;mso-height-relative:page;" fillcolor="#FFFF00" filled="t" stroked="f" coordsize="21600,21600" o:gfxdata="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A/KPRZ&#10;2QAAAAoBAAAPAAAAAAAAAAEAIAAAADgAAABkcnMvZG93bnJldi54bWxQSwECFAAUAAAACACHTuJA&#10;7tODX3wCAADxBAAADgAAAAAAAAABACAAAAA+AQAAZHJzL2Uyb0RvYy54bWxQSwUGAAAAAAYABgBZ&#10;AQAALAYAAAAA&#10;">
                      <v:fill on="t" opacity="32768f" focussize="0,0"/>
                      <v:stroke on="f" weight="2pt" miterlimit="8" joinstyle="miter"/>
                      <v:imagedata o:title=""/>
                      <o:lock v:ext="edit" aspectratio="f"/>
                    </v:rect>
                  </w:pict>
                </mc:Fallback>
              </mc:AlternateContent>
            </w:r>
            <w:r>
              <w:rPr>
                <w:sz w:val="24"/>
                <w:highlight w:val="none"/>
              </w:rPr>
              <mc:AlternateContent>
                <mc:Choice Requires="wps">
                  <w:drawing>
                    <wp:anchor distT="0" distB="0" distL="114300" distR="114300" simplePos="0" relativeHeight="251681792" behindDoc="0" locked="0" layoutInCell="1" allowOverlap="1">
                      <wp:simplePos x="0" y="0"/>
                      <wp:positionH relativeFrom="column">
                        <wp:posOffset>2042160</wp:posOffset>
                      </wp:positionH>
                      <wp:positionV relativeFrom="paragraph">
                        <wp:posOffset>3060700</wp:posOffset>
                      </wp:positionV>
                      <wp:extent cx="401320" cy="260350"/>
                      <wp:effectExtent l="0" t="0" r="0" b="0"/>
                      <wp:wrapNone/>
                      <wp:docPr id="237" name="文本框 237"/>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0.8pt;margin-top:241pt;height:20.5pt;width:31.6pt;z-index:251681792;mso-width-relative:page;mso-height-relative:page;" filled="f" stroked="t" coordsize="21600,21600" o:gfxdata="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BYA&#10;AABkcnMvUEsBAhQAFAAAAAgAh07iQJzHeMrcAAAACwEAAA8AAAAAAAAAAQAgAAAAOAAAAGRycy9k&#10;b3ducmV2LnhtbFBLAQIUABQAAAAIAIdO4kDVfLOwWgIAAK8EAAAOAAAAAAAAAAEAIAAAAEEBAABk&#10;cnMvZTJvRG9jLnhtbFBLBQYAAAAABgAGAFkBAAANBg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w:t>
                            </w:r>
                            <w:r>
                              <w:rPr>
                                <w:rFonts w:hint="eastAsia" w:ascii="Times New Roman" w:hAnsi="Times New Roman" w:cs="Times New Roman"/>
                                <w:b/>
                                <w:bCs/>
                                <w:sz w:val="20"/>
                                <w:szCs w:val="22"/>
                                <w:lang w:val="en-US" w:eastAsia="zh-CN"/>
                              </w:rPr>
                              <w:t>2</w:t>
                            </w:r>
                          </w:p>
                        </w:txbxContent>
                      </v:textbox>
                    </v:shape>
                  </w:pict>
                </mc:Fallback>
              </mc:AlternateContent>
            </w:r>
            <w:r>
              <w:rPr>
                <w:sz w:val="24"/>
                <w:highlight w:val="none"/>
              </w:rPr>
              <mc:AlternateContent>
                <mc:Choice Requires="wps">
                  <w:drawing>
                    <wp:anchor distT="0" distB="0" distL="114300" distR="114300" simplePos="0" relativeHeight="251680768" behindDoc="0" locked="0" layoutInCell="1" allowOverlap="1">
                      <wp:simplePos x="0" y="0"/>
                      <wp:positionH relativeFrom="column">
                        <wp:posOffset>3190240</wp:posOffset>
                      </wp:positionH>
                      <wp:positionV relativeFrom="paragraph">
                        <wp:posOffset>1160145</wp:posOffset>
                      </wp:positionV>
                      <wp:extent cx="401320" cy="260350"/>
                      <wp:effectExtent l="0" t="0" r="0" b="0"/>
                      <wp:wrapNone/>
                      <wp:docPr id="236" name="文本框 236"/>
                      <wp:cNvGraphicFramePr/>
                      <a:graphic xmlns:a="http://schemas.openxmlformats.org/drawingml/2006/main">
                        <a:graphicData uri="http://schemas.microsoft.com/office/word/2010/wordprocessingShape">
                          <wps:wsp>
                            <wps:cNvSpPr txBox="1"/>
                            <wps:spPr>
                              <a:xfrm>
                                <a:off x="0" y="0"/>
                                <a:ext cx="401320" cy="260350"/>
                              </a:xfrm>
                              <a:prstGeom prst="rect">
                                <a:avLst/>
                              </a:prstGeom>
                              <a:no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2pt;margin-top:91.35pt;height:20.5pt;width:31.6pt;z-index:251680768;mso-width-relative:page;mso-height-relative:page;" filled="f" stroked="t" coordsize="21600,21600" o:gfxdata="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W&#10;AAAAZHJzL1BLAQIUABQAAAAIAIdO4kBczlH43QAAAAsBAAAPAAAAAAAAAAEAIAAAADgAAABkcnMv&#10;ZG93bnJldi54bWxQSwECFAAUAAAACACHTuJAV+0bMFoCAACvBAAADgAAAAAAAAABACAAAABCAQAA&#10;ZHJzL2Uyb0RvYy54bWxQSwUGAAAAAAYABgBZAQAADgYAAAAA&#10;">
                      <v:fill on="f" focussize="0,0"/>
                      <v:stroke weight="0.5pt" color="#000000 [3204]" opacity="0f" joinstyle="round"/>
                      <v:imagedata o:title=""/>
                      <o:lock v:ext="edit" aspectratio="f"/>
                      <v:textbox>
                        <w:txbxContent>
                          <w:p>
                            <w:pPr>
                              <w:jc w:val="center"/>
                              <w:rPr>
                                <w:rFonts w:hint="default" w:ascii="Times New Roman" w:hAnsi="Times New Roman" w:cs="Times New Roman" w:eastAsiaTheme="minorEastAsia"/>
                                <w:b/>
                                <w:bCs/>
                                <w:sz w:val="20"/>
                                <w:szCs w:val="22"/>
                                <w:lang w:val="en-US" w:eastAsia="zh-CN"/>
                              </w:rPr>
                            </w:pPr>
                            <w:r>
                              <w:rPr>
                                <w:rFonts w:hint="default" w:ascii="Times New Roman" w:hAnsi="Times New Roman" w:cs="Times New Roman"/>
                                <w:b/>
                                <w:bCs/>
                                <w:sz w:val="20"/>
                                <w:szCs w:val="22"/>
                                <w:lang w:val="en-US" w:eastAsia="zh-CN"/>
                              </w:rPr>
                              <w:t>M1</w:t>
                            </w:r>
                          </w:p>
                        </w:txbxContent>
                      </v:textbox>
                    </v:shape>
                  </w:pict>
                </mc:Fallback>
              </mc:AlternateContent>
            </w:r>
            <w:r>
              <w:rPr>
                <w:sz w:val="21"/>
              </w:rPr>
              <mc:AlternateContent>
                <mc:Choice Requires="wps">
                  <w:drawing>
                    <wp:anchor distT="0" distB="0" distL="114300" distR="114300" simplePos="0" relativeHeight="251670528" behindDoc="0" locked="0" layoutInCell="1" allowOverlap="1">
                      <wp:simplePos x="0" y="0"/>
                      <wp:positionH relativeFrom="column">
                        <wp:posOffset>1753870</wp:posOffset>
                      </wp:positionH>
                      <wp:positionV relativeFrom="paragraph">
                        <wp:posOffset>1372235</wp:posOffset>
                      </wp:positionV>
                      <wp:extent cx="1927225" cy="1751330"/>
                      <wp:effectExtent l="0" t="0" r="8255" b="1270"/>
                      <wp:wrapNone/>
                      <wp:docPr id="159" name="矩形 159"/>
                      <wp:cNvGraphicFramePr/>
                      <a:graphic xmlns:a="http://schemas.openxmlformats.org/drawingml/2006/main">
                        <a:graphicData uri="http://schemas.microsoft.com/office/word/2010/wordprocessingShape">
                          <wps:wsp>
                            <wps:cNvSpPr/>
                            <wps:spPr>
                              <a:xfrm>
                                <a:off x="0" y="0"/>
                                <a:ext cx="1927225" cy="1751330"/>
                              </a:xfrm>
                              <a:prstGeom prst="rect">
                                <a:avLst/>
                              </a:prstGeom>
                              <a:solidFill>
                                <a:srgbClr val="FF00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1pt;margin-top:108.05pt;height:137.9pt;width:151.75pt;z-index:251670528;v-text-anchor:middle;mso-width-relative:page;mso-height-relative:page;" fillcolor="#FF0000" filled="t" stroked="f" coordsize="21600,21600" o:gfxdata="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AaAdDy&#10;2gAAAAsBAAAPAAAAAAAAAAEAIAAAADgAAABkcnMvZG93bnJldi54bWxQSwECFAAUAAAACACHTuJA&#10;RVcR7HsCAADxBAAADgAAAAAAAAABACAAAAA/AQAAZHJzL2Uyb0RvYy54bWxQSwUGAAAAAAYABgBZ&#10;AQAALAYAAAAA&#10;">
                      <v:fill on="t" opacity="32768f" focussize="0,0"/>
                      <v:stroke on="f" weight="2pt" miterlimit="8" joinstyle="miter"/>
                      <v:imagedata o:title=""/>
                      <o:lock v:ext="edit" aspectratio="f"/>
                    </v:rect>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1765300</wp:posOffset>
                      </wp:positionH>
                      <wp:positionV relativeFrom="paragraph">
                        <wp:posOffset>747395</wp:posOffset>
                      </wp:positionV>
                      <wp:extent cx="1918970" cy="610235"/>
                      <wp:effectExtent l="0" t="0" r="1270" b="14605"/>
                      <wp:wrapNone/>
                      <wp:docPr id="161" name="矩形 161"/>
                      <wp:cNvGraphicFramePr/>
                      <a:graphic xmlns:a="http://schemas.openxmlformats.org/drawingml/2006/main">
                        <a:graphicData uri="http://schemas.microsoft.com/office/word/2010/wordprocessingShape">
                          <wps:wsp>
                            <wps:cNvSpPr/>
                            <wps:spPr>
                              <a:xfrm>
                                <a:off x="0" y="0"/>
                                <a:ext cx="1918970" cy="610235"/>
                              </a:xfrm>
                              <a:prstGeom prst="rect">
                                <a:avLst/>
                              </a:prstGeom>
                              <a:solidFill>
                                <a:srgbClr val="FFFF00">
                                  <a:alpha val="50000"/>
                                </a:srgbClr>
                              </a:solidFill>
                              <a:ln w="25400">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9pt;margin-top:58.85pt;height:48.05pt;width:151.1pt;z-index:251671552;v-text-anchor:middle;mso-width-relative:page;mso-height-relative:page;" fillcolor="#FFFF00" filled="t" stroked="f" coordsize="21600,21600" o:gfxdata="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WAAAAZHJzL1BLAQIUABQAAAAIAIdO4kCyQyYi&#10;2QAAAAsBAAAPAAAAAAAAAAEAIAAAADgAAABkcnMvZG93bnJldi54bWxQSwECFAAUAAAACACHTuJA&#10;zij5Z3wCAADwBAAADgAAAAAAAAABACAAAAA+AQAAZHJzL2Uyb0RvYy54bWxQSwUGAAAAAAYABgBZ&#10;AQAALAYAAAAA&#10;">
                      <v:fill on="t" opacity="32768f" focussize="0,0"/>
                      <v:stroke on="f" weight="2pt" miterlimit="8" joinstyle="miter"/>
                      <v:imagedata o:title=""/>
                      <o:lock v:ext="edit" aspectratio="f"/>
                    </v:rect>
                  </w:pict>
                </mc:Fallback>
              </mc:AlternateContent>
            </w:r>
            <w:r>
              <w:rPr>
                <w:rFonts w:hint="eastAsia" w:ascii="Times New Roman" w:hAnsi="Times New Roman" w:cs="Times New Roman" w:eastAsiaTheme="minorEastAsia"/>
                <w:b/>
                <w:bCs/>
                <w:color w:val="343434"/>
                <w:spacing w:val="0"/>
                <w:sz w:val="21"/>
                <w:szCs w:val="21"/>
                <w:highlight w:val="none"/>
                <w:vertAlign w:val="baseline"/>
                <w:lang w:val="en-US" w:eastAsia="zh-CN"/>
              </w:rPr>
              <w:drawing>
                <wp:anchor distT="0" distB="0" distL="114300" distR="114300" simplePos="0" relativeHeight="251663360" behindDoc="0" locked="0" layoutInCell="1" allowOverlap="1">
                  <wp:simplePos x="0" y="0"/>
                  <wp:positionH relativeFrom="column">
                    <wp:posOffset>5410835</wp:posOffset>
                  </wp:positionH>
                  <wp:positionV relativeFrom="paragraph">
                    <wp:posOffset>57785</wp:posOffset>
                  </wp:positionV>
                  <wp:extent cx="272415" cy="660400"/>
                  <wp:effectExtent l="0" t="0" r="1905" b="10160"/>
                  <wp:wrapNone/>
                  <wp:docPr id="147" name="图片 147"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指向"/>
                          <pic:cNvPicPr>
                            <a:picLocks noChangeAspect="1"/>
                          </pic:cNvPicPr>
                        </pic:nvPicPr>
                        <pic:blipFill>
                          <a:blip r:embed="rId22"/>
                          <a:stretch>
                            <a:fillRect/>
                          </a:stretch>
                        </pic:blipFill>
                        <pic:spPr>
                          <a:xfrm>
                            <a:off x="0" y="0"/>
                            <a:ext cx="272415" cy="660400"/>
                          </a:xfrm>
                          <a:prstGeom prst="rect">
                            <a:avLst/>
                          </a:prstGeom>
                        </pic:spPr>
                      </pic:pic>
                    </a:graphicData>
                  </a:graphic>
                </wp:anchor>
              </w:drawing>
            </w:r>
            <w:r>
              <w:drawing>
                <wp:inline distT="0" distB="0" distL="114300" distR="114300">
                  <wp:extent cx="4902200" cy="4241800"/>
                  <wp:effectExtent l="0" t="0" r="5080" b="10160"/>
                  <wp:docPr id="1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
                          <pic:cNvPicPr>
                            <a:picLocks noChangeAspect="1"/>
                          </pic:cNvPicPr>
                        </pic:nvPicPr>
                        <pic:blipFill>
                          <a:blip r:embed="rId35"/>
                          <a:stretch>
                            <a:fillRect/>
                          </a:stretch>
                        </pic:blipFill>
                        <pic:spPr>
                          <a:xfrm>
                            <a:off x="0" y="0"/>
                            <a:ext cx="4902200" cy="4241800"/>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lang w:val="en-US" w:eastAsia="zh-CN"/>
              </w:rPr>
            </w:pPr>
            <w:r>
              <w:rPr>
                <w:sz w:val="24"/>
                <w:highlight w:val="none"/>
              </w:rPr>
              <mc:AlternateContent>
                <mc:Choice Requires="wps">
                  <w:drawing>
                    <wp:anchor distT="0" distB="0" distL="114300" distR="114300" simplePos="0" relativeHeight="251675648" behindDoc="0" locked="0" layoutInCell="1" allowOverlap="1">
                      <wp:simplePos x="0" y="0"/>
                      <wp:positionH relativeFrom="column">
                        <wp:posOffset>2053590</wp:posOffset>
                      </wp:positionH>
                      <wp:positionV relativeFrom="paragraph">
                        <wp:posOffset>42545</wp:posOffset>
                      </wp:positionV>
                      <wp:extent cx="720725" cy="292100"/>
                      <wp:effectExtent l="4445" t="4445" r="6350" b="8255"/>
                      <wp:wrapNone/>
                      <wp:docPr id="183" name="文本框 183"/>
                      <wp:cNvGraphicFramePr/>
                      <a:graphic xmlns:a="http://schemas.openxmlformats.org/drawingml/2006/main">
                        <a:graphicData uri="http://schemas.microsoft.com/office/word/2010/wordprocessingShape">
                          <wps:wsp>
                            <wps:cNvSpPr txBox="1"/>
                            <wps:spPr>
                              <a:xfrm>
                                <a:off x="0" y="0"/>
                                <a:ext cx="720725" cy="292100"/>
                              </a:xfrm>
                              <a:prstGeom prst="rect">
                                <a:avLst/>
                              </a:prstGeom>
                              <a:solidFill>
                                <a:srgbClr val="FF0000">
                                  <a:alpha val="59000"/>
                                </a:srgbClr>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控制区区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1.7pt;margin-top:3.35pt;height:23pt;width:56.75pt;z-index:251675648;mso-width-relative:page;mso-height-relative:page;" fillcolor="#FF0000" filled="t" stroked="t" coordsize="21600,21600" o:gfxdata="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BYAAABkcnMvUEsBAhQAFAAAAAgAh07iQI6AnHnaAAAACAEAAA8AAAAAAAAA&#10;AQAgAAAAOAAAAGRycy9kb3ducmV2LnhtbFBLAQIUABQAAAAIAIdO4kBj6YgBawIAAPkEAAAOAAAA&#10;AAAAAAEAIAAAAD8BAABkcnMvZTJvRG9jLnhtbFBLBQYAAAAABgAGAFkBAAAcBgAAAAA=&#10;">
                      <v:fill on="t" opacity="38666f" focussize="0,0"/>
                      <v:stroke weight="0.5pt" color="#000000 [3204]" opacity="0f" joinstyle="round"/>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控制区区</w:t>
                            </w:r>
                          </w:p>
                        </w:txbxContent>
                      </v:textbox>
                    </v:shape>
                  </w:pict>
                </mc:Fallback>
              </mc:AlternateContent>
            </w:r>
            <w:r>
              <w:rPr>
                <w:sz w:val="24"/>
                <w:highlight w:val="none"/>
              </w:rPr>
              <mc:AlternateContent>
                <mc:Choice Requires="wps">
                  <w:drawing>
                    <wp:anchor distT="0" distB="0" distL="114300" distR="114300" simplePos="0" relativeHeight="251676672" behindDoc="0" locked="0" layoutInCell="1" allowOverlap="1">
                      <wp:simplePos x="0" y="0"/>
                      <wp:positionH relativeFrom="column">
                        <wp:posOffset>3017520</wp:posOffset>
                      </wp:positionH>
                      <wp:positionV relativeFrom="paragraph">
                        <wp:posOffset>39370</wp:posOffset>
                      </wp:positionV>
                      <wp:extent cx="720725" cy="292100"/>
                      <wp:effectExtent l="4445" t="4445" r="6350" b="8255"/>
                      <wp:wrapNone/>
                      <wp:docPr id="184" name="文本框 184"/>
                      <wp:cNvGraphicFramePr/>
                      <a:graphic xmlns:a="http://schemas.openxmlformats.org/drawingml/2006/main">
                        <a:graphicData uri="http://schemas.microsoft.com/office/word/2010/wordprocessingShape">
                          <wps:wsp>
                            <wps:cNvSpPr txBox="1"/>
                            <wps:spPr>
                              <a:xfrm>
                                <a:off x="0" y="0"/>
                                <a:ext cx="720725" cy="292100"/>
                              </a:xfrm>
                              <a:prstGeom prst="rect">
                                <a:avLst/>
                              </a:prstGeom>
                              <a:solidFill>
                                <a:srgbClr val="FFFF00">
                                  <a:alpha val="59000"/>
                                </a:srgbClr>
                              </a:solidFill>
                              <a:ln w="6350">
                                <a:solidFill>
                                  <a:srgbClr val="000000">
                                    <a:alpha val="0"/>
                                  </a:srgbClr>
                                </a:solid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sz w:val="21"/>
                                      <w:szCs w:val="24"/>
                                      <w:lang w:val="en-US" w:eastAsia="zh-CN"/>
                                    </w:rPr>
                                  </w:pPr>
                                  <w:r>
                                    <w:rPr>
                                      <w:rFonts w:hint="eastAsia"/>
                                      <w:sz w:val="21"/>
                                      <w:szCs w:val="24"/>
                                      <w:lang w:val="en-US" w:eastAsia="zh-CN"/>
                                    </w:rPr>
                                    <w:t>监督区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7.6pt;margin-top:3.1pt;height:23pt;width:56.75pt;z-index:251676672;mso-width-relative:page;mso-height-relative:page;" fillcolor="#FFFF00" filled="t" stroked="t" coordsize="21600,21600" o:gfxdata="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WAAAAZHJzL1BLAQIUABQAAAAIAIdO4kBzt0Hr2AAAAAgBAAAPAAAAAAAA&#10;AAEAIAAAADgAAABkcnMvZG93bnJldi54bWxQSwECFAAUAAAACACHTuJAbeoxY24CAAD5BAAADgAA&#10;AAAAAAABACAAAAA9AQAAZHJzL2Uyb0RvYy54bWxQSwUGAAAAAAYABgBZAQAAHQYAAAAA&#10;">
                      <v:fill on="t" opacity="38666f" focussize="0,0"/>
                      <v:stroke weight="0.5pt" color="#000000 [3204]" opacity="0f" joinstyle="round"/>
                      <v:imagedata o:title=""/>
                      <o:lock v:ext="edit" aspectratio="f"/>
                      <v:textbox>
                        <w:txbxContent>
                          <w:p>
                            <w:pPr>
                              <w:jc w:val="center"/>
                              <w:rPr>
                                <w:rFonts w:hint="default" w:eastAsiaTheme="minorEastAsia"/>
                                <w:sz w:val="21"/>
                                <w:szCs w:val="24"/>
                                <w:lang w:val="en-US" w:eastAsia="zh-CN"/>
                              </w:rPr>
                            </w:pPr>
                            <w:r>
                              <w:rPr>
                                <w:rFonts w:hint="eastAsia"/>
                                <w:sz w:val="21"/>
                                <w:szCs w:val="24"/>
                                <w:lang w:val="en-US" w:eastAsia="zh-CN"/>
                              </w:rPr>
                              <w:t>监督区</w:t>
                            </w:r>
                          </w:p>
                        </w:txbxContent>
                      </v:textbox>
                    </v:shape>
                  </w:pict>
                </mc:Fallback>
              </mc:AlternateContent>
            </w: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lang w:val="en-US" w:eastAsia="zh-CN"/>
              </w:rPr>
            </w:pPr>
          </w:p>
          <w:p>
            <w:pPr>
              <w:pStyle w:val="19"/>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cs="Times New Roman"/>
                <w:b/>
                <w:bCs/>
                <w:color w:val="auto"/>
                <w:sz w:val="24"/>
                <w:szCs w:val="24"/>
                <w:highlight w:val="none"/>
                <w:lang w:val="en-US" w:eastAsia="zh-CN"/>
              </w:rPr>
              <w:t xml:space="preserve">图10-2 </w:t>
            </w:r>
            <w:r>
              <w:rPr>
                <w:rFonts w:hint="default" w:ascii="Times New Roman" w:hAnsi="Times New Roman" w:eastAsia="宋体" w:cs="Times New Roman"/>
                <w:b/>
                <w:bCs/>
                <w:color w:val="auto"/>
                <w:sz w:val="24"/>
                <w:szCs w:val="24"/>
                <w:highlight w:val="none"/>
                <w:lang w:val="en-US" w:eastAsia="zh-CN"/>
              </w:rPr>
              <w:t>本项目</w:t>
            </w:r>
            <w:r>
              <w:rPr>
                <w:rFonts w:hint="eastAsia" w:ascii="Times New Roman" w:hAnsi="Times New Roman" w:cs="Times New Roman"/>
                <w:b/>
                <w:bCs/>
                <w:color w:val="auto"/>
                <w:sz w:val="24"/>
                <w:szCs w:val="24"/>
                <w:highlight w:val="none"/>
                <w:lang w:val="en-US" w:eastAsia="zh-CN"/>
              </w:rPr>
              <w:t>ERCP</w:t>
            </w:r>
            <w:r>
              <w:rPr>
                <w:rFonts w:hint="eastAsia" w:ascii="Times New Roman" w:hAnsi="Times New Roman" w:eastAsia="宋体" w:cs="Times New Roman"/>
                <w:b/>
                <w:bCs/>
                <w:color w:val="auto"/>
                <w:sz w:val="24"/>
                <w:szCs w:val="24"/>
                <w:highlight w:val="none"/>
                <w:lang w:val="en-US" w:eastAsia="zh-CN"/>
              </w:rPr>
              <w:t>手术室</w:t>
            </w:r>
            <w:r>
              <w:rPr>
                <w:rFonts w:hint="default" w:ascii="Times New Roman" w:hAnsi="Times New Roman" w:eastAsia="宋体" w:cs="Times New Roman"/>
                <w:b/>
                <w:bCs/>
                <w:color w:val="auto"/>
                <w:sz w:val="24"/>
                <w:szCs w:val="24"/>
                <w:highlight w:val="none"/>
                <w:lang w:val="en-US" w:eastAsia="zh-CN"/>
              </w:rPr>
              <w:t>平面</w:t>
            </w:r>
            <w:r>
              <w:rPr>
                <w:rFonts w:hint="eastAsia" w:ascii="Times New Roman" w:hAnsi="Times New Roman" w:cs="Times New Roman"/>
                <w:b/>
                <w:bCs/>
                <w:color w:val="auto"/>
                <w:sz w:val="24"/>
                <w:szCs w:val="24"/>
                <w:highlight w:val="none"/>
                <w:lang w:val="en-US" w:eastAsia="zh-CN"/>
              </w:rPr>
              <w:t>布局及分区</w:t>
            </w:r>
            <w:r>
              <w:rPr>
                <w:rFonts w:hint="eastAsia" w:ascii="Times New Roman" w:hAnsi="Times New Roman" w:eastAsia="宋体" w:cs="Times New Roman"/>
                <w:b/>
                <w:bCs/>
                <w:color w:val="auto"/>
                <w:sz w:val="24"/>
                <w:szCs w:val="24"/>
                <w:highlight w:val="none"/>
                <w:lang w:val="en-US" w:eastAsia="zh-CN"/>
              </w:rPr>
              <w:t>图</w:t>
            </w:r>
          </w:p>
          <w:p>
            <w:pPr>
              <w:keepNext w:val="0"/>
              <w:keepLines w:val="0"/>
              <w:pageBreakBefore w:val="0"/>
              <w:widowControl/>
              <w:suppressLineNumbers w:val="0"/>
              <w:kinsoku/>
              <w:wordWrap/>
              <w:overflowPunct/>
              <w:topLinePunct w:val="0"/>
              <w:autoSpaceDE/>
              <w:autoSpaceDN/>
              <w:bidi w:val="0"/>
              <w:adjustRightInd/>
              <w:snapToGrid/>
              <w:spacing w:line="500" w:lineRule="exact"/>
              <w:jc w:val="center"/>
              <w:textAlignment w:val="auto"/>
              <w:rPr>
                <w:b/>
                <w:bCs/>
                <w:highlight w:val="none"/>
              </w:rPr>
            </w:pPr>
            <w:r>
              <w:rPr>
                <w:rFonts w:hint="eastAsia" w:ascii="宋体" w:hAnsi="宋体" w:eastAsia="宋体" w:cs="宋体"/>
                <w:b/>
                <w:bCs/>
                <w:color w:val="000000"/>
                <w:kern w:val="0"/>
                <w:sz w:val="24"/>
                <w:szCs w:val="24"/>
                <w:highlight w:val="none"/>
                <w:lang w:val="en-US" w:eastAsia="zh-CN" w:bidi="ar"/>
              </w:rPr>
              <w:t>表</w:t>
            </w:r>
            <w:r>
              <w:rPr>
                <w:rFonts w:hint="default" w:ascii="Times New Roman" w:hAnsi="Times New Roman" w:eastAsia="宋体" w:cs="Times New Roman"/>
                <w:b/>
                <w:bCs/>
                <w:color w:val="000000"/>
                <w:kern w:val="0"/>
                <w:sz w:val="24"/>
                <w:szCs w:val="24"/>
                <w:highlight w:val="none"/>
                <w:lang w:val="en-US" w:eastAsia="zh-CN" w:bidi="ar"/>
              </w:rPr>
              <w:t xml:space="preserve">10-1 </w:t>
            </w:r>
            <w:r>
              <w:rPr>
                <w:rFonts w:hint="eastAsia" w:ascii="宋体" w:hAnsi="宋体" w:eastAsia="宋体" w:cs="宋体"/>
                <w:b/>
                <w:bCs/>
                <w:color w:val="000000"/>
                <w:kern w:val="0"/>
                <w:sz w:val="24"/>
                <w:szCs w:val="24"/>
                <w:highlight w:val="none"/>
                <w:lang w:val="en-US" w:eastAsia="zh-CN" w:bidi="ar"/>
              </w:rPr>
              <w:t>本项目工作场所周围情况表</w:t>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9"/>
              <w:gridCol w:w="1135"/>
              <w:gridCol w:w="1178"/>
              <w:gridCol w:w="1298"/>
              <w:gridCol w:w="1189"/>
              <w:gridCol w:w="1158"/>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机房名称</w:t>
                  </w:r>
                </w:p>
              </w:tc>
              <w:tc>
                <w:tcPr>
                  <w:tcW w:w="11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东侧</w:t>
                  </w:r>
                </w:p>
              </w:tc>
              <w:tc>
                <w:tcPr>
                  <w:tcW w:w="117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南侧</w:t>
                  </w:r>
                </w:p>
              </w:tc>
              <w:tc>
                <w:tcPr>
                  <w:tcW w:w="12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西侧</w:t>
                  </w:r>
                </w:p>
              </w:tc>
              <w:tc>
                <w:tcPr>
                  <w:tcW w:w="118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北侧</w:t>
                  </w:r>
                </w:p>
              </w:tc>
              <w:tc>
                <w:tcPr>
                  <w:tcW w:w="115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楼上</w:t>
                  </w:r>
                </w:p>
              </w:tc>
              <w:tc>
                <w:tcPr>
                  <w:tcW w:w="160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bCs/>
                      <w:spacing w:val="0"/>
                      <w:w w:val="100"/>
                      <w:sz w:val="21"/>
                      <w:szCs w:val="21"/>
                      <w:highlight w:val="none"/>
                      <w:vertAlign w:val="baseline"/>
                      <w:lang w:val="en-US" w:eastAsia="zh-CN"/>
                    </w:rPr>
                  </w:pPr>
                  <w:r>
                    <w:rPr>
                      <w:rFonts w:hint="eastAsia"/>
                      <w:b/>
                      <w:bCs/>
                      <w:spacing w:val="0"/>
                      <w:w w:val="100"/>
                      <w:sz w:val="21"/>
                      <w:szCs w:val="21"/>
                      <w:highlight w:val="none"/>
                      <w:vertAlign w:val="baseline"/>
                      <w:lang w:val="en-US" w:eastAsia="zh-CN"/>
                    </w:rPr>
                    <w:t>楼下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eastAsia="zh-CN"/>
                    </w:rPr>
                    <w:t>OR-01DSA手术室</w:t>
                  </w:r>
                </w:p>
              </w:tc>
              <w:tc>
                <w:tcPr>
                  <w:tcW w:w="11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污物走道</w:t>
                  </w:r>
                </w:p>
              </w:tc>
              <w:tc>
                <w:tcPr>
                  <w:tcW w:w="117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eastAsia="zh-CN"/>
                    </w:rPr>
                    <w:t>OR-02DSA手术室</w:t>
                  </w:r>
                </w:p>
              </w:tc>
              <w:tc>
                <w:tcPr>
                  <w:tcW w:w="12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eastAsia="zh-CN"/>
                    </w:rPr>
                    <w:t>控制室</w:t>
                  </w:r>
                  <w:r>
                    <w:rPr>
                      <w:rFonts w:hint="eastAsia" w:ascii="Times New Roman" w:hAnsi="Times New Roman" w:cs="Times New Roman"/>
                      <w:b w:val="0"/>
                      <w:bCs w:val="0"/>
                      <w:spacing w:val="0"/>
                      <w:w w:val="100"/>
                      <w:sz w:val="21"/>
                      <w:szCs w:val="21"/>
                      <w:highlight w:val="none"/>
                      <w:vertAlign w:val="baseline"/>
                      <w:lang w:eastAsia="zh-CN"/>
                    </w:rPr>
                    <w:t>、</w:t>
                  </w:r>
                  <w:r>
                    <w:rPr>
                      <w:rFonts w:hint="eastAsia" w:ascii="Times New Roman" w:hAnsi="Times New Roman" w:cs="Times New Roman"/>
                      <w:b w:val="0"/>
                      <w:bCs w:val="0"/>
                      <w:spacing w:val="0"/>
                      <w:w w:val="100"/>
                      <w:sz w:val="21"/>
                      <w:szCs w:val="21"/>
                      <w:highlight w:val="none"/>
                      <w:vertAlign w:val="baseline"/>
                      <w:lang w:val="en-US" w:eastAsia="zh-CN"/>
                    </w:rPr>
                    <w:t>洁净走道</w:t>
                  </w:r>
                </w:p>
              </w:tc>
              <w:tc>
                <w:tcPr>
                  <w:tcW w:w="118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室外临空</w:t>
                  </w:r>
                </w:p>
              </w:tc>
              <w:tc>
                <w:tcPr>
                  <w:tcW w:w="115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预留净化机房</w:t>
                  </w:r>
                </w:p>
              </w:tc>
              <w:tc>
                <w:tcPr>
                  <w:tcW w:w="160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default"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走廊</w:t>
                  </w:r>
                  <w:r>
                    <w:rPr>
                      <w:rFonts w:hint="eastAsia"/>
                      <w:b w:val="0"/>
                      <w:bCs w:val="0"/>
                      <w:spacing w:val="0"/>
                      <w:w w:val="100"/>
                      <w:sz w:val="21"/>
                      <w:szCs w:val="21"/>
                      <w:highlight w:val="none"/>
                      <w:vertAlign w:val="baseline"/>
                      <w:lang w:val="en-US" w:eastAsia="zh-CN"/>
                    </w:rPr>
                    <w:t>、感染内镜、感染洗镜、洗镜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eastAsia="zh-CN"/>
                    </w:rPr>
                    <w:t>OR-02DSA手术室</w:t>
                  </w:r>
                </w:p>
              </w:tc>
              <w:tc>
                <w:tcPr>
                  <w:tcW w:w="11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eastAsiaTheme="minorEastAsia"/>
                      <w:b w:val="0"/>
                      <w:bCs w:val="0"/>
                      <w:spacing w:val="0"/>
                      <w:w w:val="100"/>
                      <w:sz w:val="21"/>
                      <w:szCs w:val="21"/>
                      <w:highlight w:val="none"/>
                      <w:vertAlign w:val="baseline"/>
                      <w:lang w:val="en-US" w:eastAsia="zh-CN"/>
                    </w:rPr>
                    <w:t>污物走道</w:t>
                  </w:r>
                </w:p>
              </w:tc>
              <w:tc>
                <w:tcPr>
                  <w:tcW w:w="117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eastAsiaTheme="minorEastAsia"/>
                      <w:b w:val="0"/>
                      <w:bCs w:val="0"/>
                      <w:spacing w:val="0"/>
                      <w:w w:val="100"/>
                      <w:sz w:val="21"/>
                      <w:szCs w:val="21"/>
                      <w:highlight w:val="none"/>
                      <w:vertAlign w:val="baseline"/>
                      <w:lang w:val="en-US" w:eastAsia="zh-CN"/>
                    </w:rPr>
                    <w:t>患者走道</w:t>
                  </w:r>
                </w:p>
              </w:tc>
              <w:tc>
                <w:tcPr>
                  <w:tcW w:w="12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eastAsia="zh-CN"/>
                    </w:rPr>
                    <w:t>控制室</w:t>
                  </w:r>
                  <w:r>
                    <w:rPr>
                      <w:rFonts w:hint="eastAsia"/>
                      <w:b w:val="0"/>
                      <w:bCs w:val="0"/>
                      <w:spacing w:val="0"/>
                      <w:w w:val="100"/>
                      <w:sz w:val="21"/>
                      <w:szCs w:val="21"/>
                      <w:highlight w:val="none"/>
                      <w:vertAlign w:val="baseline"/>
                      <w:lang w:eastAsia="zh-CN"/>
                    </w:rPr>
                    <w:t>、</w:t>
                  </w:r>
                  <w:r>
                    <w:rPr>
                      <w:rFonts w:hint="eastAsia"/>
                      <w:b w:val="0"/>
                      <w:bCs w:val="0"/>
                      <w:spacing w:val="0"/>
                      <w:w w:val="100"/>
                      <w:sz w:val="21"/>
                      <w:szCs w:val="21"/>
                      <w:highlight w:val="none"/>
                      <w:vertAlign w:val="baseline"/>
                      <w:lang w:val="en-US" w:eastAsia="zh-CN"/>
                    </w:rPr>
                    <w:t>洁净走道</w:t>
                  </w:r>
                </w:p>
              </w:tc>
              <w:tc>
                <w:tcPr>
                  <w:tcW w:w="118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eastAsia="zh-CN"/>
                    </w:rPr>
                    <w:t>OR-01DSA手术室</w:t>
                  </w:r>
                </w:p>
              </w:tc>
              <w:tc>
                <w:tcPr>
                  <w:tcW w:w="115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预留净化机房</w:t>
                  </w:r>
                </w:p>
              </w:tc>
              <w:tc>
                <w:tcPr>
                  <w:tcW w:w="160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设备间、缓冲区、镜库、走廊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3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ERCP手术室</w:t>
                  </w:r>
                </w:p>
              </w:tc>
              <w:tc>
                <w:tcPr>
                  <w:tcW w:w="11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val="0"/>
                      <w:bCs w:val="0"/>
                      <w:spacing w:val="0"/>
                      <w:w w:val="100"/>
                      <w:sz w:val="21"/>
                      <w:szCs w:val="21"/>
                      <w:highlight w:val="none"/>
                      <w:vertAlign w:val="baseline"/>
                      <w:lang w:eastAsia="zh-CN"/>
                    </w:rPr>
                  </w:pPr>
                  <w:r>
                    <w:rPr>
                      <w:rFonts w:hint="eastAsia" w:eastAsiaTheme="minorEastAsia"/>
                      <w:b w:val="0"/>
                      <w:bCs w:val="0"/>
                      <w:spacing w:val="0"/>
                      <w:w w:val="100"/>
                      <w:sz w:val="21"/>
                      <w:szCs w:val="21"/>
                      <w:highlight w:val="none"/>
                      <w:vertAlign w:val="baseline"/>
                      <w:lang w:val="en-US" w:eastAsia="zh-CN"/>
                    </w:rPr>
                    <w:t>患者走道</w:t>
                  </w:r>
                </w:p>
              </w:tc>
              <w:tc>
                <w:tcPr>
                  <w:tcW w:w="117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eastAsiaTheme="minorEastAsia"/>
                      <w:b w:val="0"/>
                      <w:bCs w:val="0"/>
                      <w:spacing w:val="0"/>
                      <w:w w:val="100"/>
                      <w:sz w:val="21"/>
                      <w:szCs w:val="21"/>
                      <w:highlight w:val="none"/>
                      <w:vertAlign w:val="baseline"/>
                      <w:lang w:val="en-US" w:eastAsia="zh-CN"/>
                    </w:rPr>
                    <w:t>患者走道</w:t>
                  </w:r>
                </w:p>
              </w:tc>
              <w:tc>
                <w:tcPr>
                  <w:tcW w:w="12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肠胃检查室</w:t>
                  </w:r>
                </w:p>
              </w:tc>
              <w:tc>
                <w:tcPr>
                  <w:tcW w:w="1189"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eastAsia="zh-CN"/>
                    </w:rPr>
                  </w:pPr>
                  <w:r>
                    <w:rPr>
                      <w:rFonts w:hint="eastAsia" w:eastAsiaTheme="minorEastAsia"/>
                      <w:b w:val="0"/>
                      <w:bCs w:val="0"/>
                      <w:spacing w:val="0"/>
                      <w:w w:val="100"/>
                      <w:sz w:val="21"/>
                      <w:szCs w:val="21"/>
                      <w:highlight w:val="none"/>
                      <w:vertAlign w:val="baseline"/>
                      <w:lang w:val="en-US" w:eastAsia="zh-CN"/>
                    </w:rPr>
                    <w:t>控制室</w:t>
                  </w:r>
                </w:p>
              </w:tc>
              <w:tc>
                <w:tcPr>
                  <w:tcW w:w="115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eastAsiaTheme="minorEastAsia"/>
                      <w:b w:val="0"/>
                      <w:bCs w:val="0"/>
                      <w:spacing w:val="0"/>
                      <w:w w:val="100"/>
                      <w:sz w:val="21"/>
                      <w:szCs w:val="21"/>
                      <w:highlight w:val="none"/>
                      <w:vertAlign w:val="baseline"/>
                      <w:lang w:val="en-US" w:eastAsia="zh-CN"/>
                    </w:rPr>
                  </w:pPr>
                  <w:r>
                    <w:rPr>
                      <w:rFonts w:hint="eastAsia"/>
                      <w:b w:val="0"/>
                      <w:bCs w:val="0"/>
                      <w:spacing w:val="0"/>
                      <w:w w:val="100"/>
                      <w:sz w:val="21"/>
                      <w:szCs w:val="21"/>
                      <w:highlight w:val="none"/>
                      <w:vertAlign w:val="baseline"/>
                      <w:lang w:val="en-US" w:eastAsia="zh-CN"/>
                    </w:rPr>
                    <w:t>泌尿外科中心</w:t>
                  </w:r>
                </w:p>
              </w:tc>
              <w:tc>
                <w:tcPr>
                  <w:tcW w:w="160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eastAsiaTheme="minorEastAsia"/>
                      <w:b w:val="0"/>
                      <w:bCs w:val="0"/>
                      <w:spacing w:val="0"/>
                      <w:w w:val="100"/>
                      <w:sz w:val="21"/>
                      <w:szCs w:val="21"/>
                      <w:highlight w:val="none"/>
                      <w:vertAlign w:val="baseline"/>
                      <w:lang w:val="en-US" w:eastAsia="zh-CN"/>
                    </w:rPr>
                  </w:pPr>
                  <w:r>
                    <w:rPr>
                      <w:rFonts w:hint="eastAsia" w:eastAsiaTheme="minorEastAsia"/>
                      <w:b w:val="0"/>
                      <w:bCs w:val="0"/>
                      <w:spacing w:val="0"/>
                      <w:w w:val="100"/>
                      <w:sz w:val="21"/>
                      <w:szCs w:val="21"/>
                      <w:highlight w:val="none"/>
                      <w:vertAlign w:val="baseline"/>
                      <w:lang w:val="en-US" w:eastAsia="zh-CN"/>
                    </w:rPr>
                    <w:t>留观室</w:t>
                  </w:r>
                </w:p>
              </w:tc>
            </w:tr>
          </w:tbl>
          <w:p>
            <w:pPr>
              <w:keepNext w:val="0"/>
              <w:keepLines w:val="0"/>
              <w:pageBreakBefore w:val="0"/>
              <w:widowControl/>
              <w:suppressLineNumbers w:val="0"/>
              <w:kinsoku/>
              <w:wordWrap/>
              <w:overflowPunct/>
              <w:topLinePunct w:val="0"/>
              <w:autoSpaceDE/>
              <w:autoSpaceDN/>
              <w:bidi w:val="0"/>
              <w:adjustRightInd/>
              <w:snapToGrid/>
              <w:spacing w:line="500" w:lineRule="exact"/>
              <w:ind w:firstLine="480" w:firstLineChars="200"/>
              <w:jc w:val="both"/>
              <w:textAlignment w:val="auto"/>
              <w:rPr>
                <w:highlight w:val="none"/>
              </w:rPr>
            </w:pPr>
            <w:r>
              <w:rPr>
                <w:rFonts w:hint="eastAsia" w:ascii="宋体" w:hAnsi="宋体" w:eastAsia="宋体" w:cs="宋体"/>
                <w:color w:val="000000"/>
                <w:kern w:val="0"/>
                <w:sz w:val="24"/>
                <w:szCs w:val="24"/>
                <w:highlight w:val="none"/>
                <w:lang w:val="en-US" w:eastAsia="zh-CN" w:bidi="ar"/>
              </w:rPr>
              <w:t>根据《放射诊断放射防护要求》（</w:t>
            </w:r>
            <w:r>
              <w:rPr>
                <w:rFonts w:hint="default" w:ascii="Times New Roman" w:hAnsi="Times New Roman" w:eastAsia="宋体" w:cs="Times New Roman"/>
                <w:color w:val="000000"/>
                <w:kern w:val="0"/>
                <w:sz w:val="24"/>
                <w:szCs w:val="24"/>
                <w:highlight w:val="none"/>
                <w:lang w:val="en-US" w:eastAsia="zh-CN" w:bidi="ar"/>
              </w:rPr>
              <w:t>GBZ 130-2020</w:t>
            </w:r>
            <w:r>
              <w:rPr>
                <w:rFonts w:hint="eastAsia" w:ascii="宋体" w:hAnsi="宋体" w:eastAsia="宋体" w:cs="宋体"/>
                <w:color w:val="000000"/>
                <w:kern w:val="0"/>
                <w:sz w:val="24"/>
                <w:szCs w:val="24"/>
                <w:highlight w:val="none"/>
                <w:lang w:val="en-US" w:eastAsia="zh-CN" w:bidi="ar"/>
              </w:rPr>
              <w:t>）中对</w:t>
            </w:r>
            <w:r>
              <w:rPr>
                <w:rFonts w:hint="default" w:ascii="Times New Roman" w:hAnsi="Times New Roman" w:eastAsia="宋体" w:cs="Times New Roman"/>
                <w:color w:val="000000"/>
                <w:kern w:val="0"/>
                <w:sz w:val="24"/>
                <w:szCs w:val="24"/>
                <w:highlight w:val="none"/>
                <w:lang w:val="en-US" w:eastAsia="zh-CN" w:bidi="ar"/>
              </w:rPr>
              <w:t>X</w:t>
            </w:r>
            <w:r>
              <w:rPr>
                <w:rFonts w:hint="eastAsia" w:ascii="宋体" w:hAnsi="宋体" w:eastAsia="宋体" w:cs="宋体"/>
                <w:color w:val="000000"/>
                <w:kern w:val="0"/>
                <w:sz w:val="24"/>
                <w:szCs w:val="24"/>
                <w:highlight w:val="none"/>
                <w:lang w:val="en-US" w:eastAsia="zh-CN" w:bidi="ar"/>
              </w:rPr>
              <w:t>射线设备机房布局的要求，结合本项目的设计情况，本项目布局评价见表</w:t>
            </w:r>
            <w:r>
              <w:rPr>
                <w:rFonts w:hint="default" w:ascii="Times New Roman" w:hAnsi="Times New Roman" w:eastAsia="宋体" w:cs="Times New Roman"/>
                <w:color w:val="000000"/>
                <w:kern w:val="0"/>
                <w:sz w:val="24"/>
                <w:szCs w:val="24"/>
                <w:highlight w:val="none"/>
                <w:lang w:val="en-US" w:eastAsia="zh-CN" w:bidi="ar"/>
              </w:rPr>
              <w:t>10-2</w:t>
            </w:r>
            <w:r>
              <w:rPr>
                <w:rFonts w:hint="eastAsia" w:ascii="宋体" w:hAnsi="宋体" w:eastAsia="宋体" w:cs="宋体"/>
                <w:color w:val="000000"/>
                <w:kern w:val="0"/>
                <w:sz w:val="24"/>
                <w:szCs w:val="24"/>
                <w:highlight w:val="none"/>
                <w:lang w:val="en-US" w:eastAsia="zh-CN" w:bidi="ar"/>
              </w:rPr>
              <w:t>。</w:t>
            </w:r>
          </w:p>
          <w:p>
            <w:pPr>
              <w:keepNext w:val="0"/>
              <w:keepLines w:val="0"/>
              <w:pageBreakBefore w:val="0"/>
              <w:widowControl w:val="0"/>
              <w:kinsoku/>
              <w:wordWrap/>
              <w:overflowPunct/>
              <w:topLinePunct w:val="0"/>
              <w:autoSpaceDE/>
              <w:autoSpaceDN/>
              <w:bidi w:val="0"/>
              <w:adjustRightInd/>
              <w:snapToGrid/>
              <w:spacing w:before="0" w:line="500" w:lineRule="exact"/>
              <w:ind w:right="0" w:firstLine="0" w:firstLineChars="0"/>
              <w:jc w:val="center"/>
              <w:textAlignment w:val="auto"/>
              <w:rPr>
                <w:rFonts w:hint="default" w:ascii="Times New Roman" w:hAnsi="Times New Roman" w:cs="Times New Roman" w:eastAsiaTheme="minorEastAsia"/>
                <w:b/>
                <w:bCs/>
                <w:spacing w:val="0"/>
                <w:w w:val="100"/>
                <w:sz w:val="24"/>
                <w:szCs w:val="24"/>
                <w:highlight w:val="none"/>
                <w:lang w:eastAsia="zh-CN"/>
              </w:rPr>
            </w:pPr>
            <w:r>
              <w:rPr>
                <w:rFonts w:hint="default" w:ascii="Times New Roman" w:hAnsi="Times New Roman" w:cs="Times New Roman" w:eastAsiaTheme="minorEastAsia"/>
                <w:b/>
                <w:bCs/>
                <w:spacing w:val="0"/>
                <w:w w:val="100"/>
                <w:sz w:val="24"/>
                <w:szCs w:val="24"/>
                <w:highlight w:val="none"/>
                <w:lang w:eastAsia="zh-CN"/>
              </w:rPr>
              <w:t>表10-2 本项目放射诊疗工作场所布局评价表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7"/>
              <w:gridCol w:w="4030"/>
              <w:gridCol w:w="4140"/>
              <w:gridCol w:w="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序号</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标准要求</w:t>
                  </w:r>
                </w:p>
              </w:tc>
              <w:tc>
                <w:tcPr>
                  <w:tcW w:w="414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本项目设计情况</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1</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应合理设置X射线设备、机房的门、窗和管线口位置，应尽量避免有用线束直接照射门、窗、管线口和工作人员操作位</w:t>
                  </w:r>
                </w:p>
              </w:tc>
              <w:tc>
                <w:tcPr>
                  <w:tcW w:w="414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本项DSA</w:t>
                  </w:r>
                  <w:r>
                    <w:rPr>
                      <w:rFonts w:hint="eastAsia" w:ascii="Times New Roman" w:hAnsi="Times New Roman" w:cs="Times New Roman"/>
                      <w:b w:val="0"/>
                      <w:bCs w:val="0"/>
                      <w:spacing w:val="0"/>
                      <w:w w:val="100"/>
                      <w:sz w:val="21"/>
                      <w:szCs w:val="21"/>
                      <w:highlight w:val="none"/>
                      <w:vertAlign w:val="baseline"/>
                      <w:lang w:eastAsia="zh-CN"/>
                    </w:rPr>
                    <w:t>、</w:t>
                  </w:r>
                  <w:r>
                    <w:rPr>
                      <w:rFonts w:hint="eastAsia" w:ascii="Times New Roman" w:hAnsi="Times New Roman" w:cs="Times New Roman"/>
                      <w:b w:val="0"/>
                      <w:bCs w:val="0"/>
                      <w:spacing w:val="0"/>
                      <w:w w:val="100"/>
                      <w:sz w:val="21"/>
                      <w:szCs w:val="21"/>
                      <w:highlight w:val="none"/>
                      <w:vertAlign w:val="baseline"/>
                      <w:lang w:val="en-US" w:eastAsia="zh-CN"/>
                    </w:rPr>
                    <w:t>ERCP</w:t>
                  </w:r>
                  <w:r>
                    <w:rPr>
                      <w:rFonts w:hint="default" w:ascii="Times New Roman" w:hAnsi="Times New Roman" w:cs="Times New Roman" w:eastAsiaTheme="minorEastAsia"/>
                      <w:b w:val="0"/>
                      <w:bCs w:val="0"/>
                      <w:spacing w:val="0"/>
                      <w:w w:val="100"/>
                      <w:sz w:val="21"/>
                      <w:szCs w:val="21"/>
                      <w:highlight w:val="none"/>
                      <w:vertAlign w:val="baseline"/>
                      <w:lang w:eastAsia="zh-CN"/>
                    </w:rPr>
                    <w:t>射线装置有用线束拟朝向机房顶部和墙体，不直接照射门、窗、管线口和工作人员操作位。</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2</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X射线设备机房（照射室）的设置应充分考虑邻室（含楼上和楼下）及周围场所的</w:t>
                  </w:r>
                </w:p>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人员防护与安全。</w:t>
                  </w:r>
                </w:p>
              </w:tc>
              <w:tc>
                <w:tcPr>
                  <w:tcW w:w="414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本项目机房充分考虑邻室及周围场所的人员防护与安全，无妇产科、儿科等敏感人员。</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3</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每台固定使用的X射线设备应设有单独的机房，机房应满足使用设备的布局要求。</w:t>
                  </w:r>
                </w:p>
              </w:tc>
              <w:tc>
                <w:tcPr>
                  <w:tcW w:w="414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本项目DSA</w:t>
                  </w:r>
                  <w:r>
                    <w:rPr>
                      <w:rFonts w:hint="eastAsia" w:ascii="Times New Roman" w:hAnsi="Times New Roman" w:cs="Times New Roman"/>
                      <w:b w:val="0"/>
                      <w:bCs w:val="0"/>
                      <w:spacing w:val="0"/>
                      <w:w w:val="100"/>
                      <w:sz w:val="21"/>
                      <w:szCs w:val="21"/>
                      <w:highlight w:val="none"/>
                      <w:vertAlign w:val="baseline"/>
                      <w:lang w:val="en-US" w:eastAsia="zh-CN"/>
                    </w:rPr>
                    <w:t>机、ERCP机</w:t>
                  </w:r>
                  <w:r>
                    <w:rPr>
                      <w:rFonts w:hint="default" w:ascii="Times New Roman" w:hAnsi="Times New Roman" w:cs="Times New Roman" w:eastAsiaTheme="minorEastAsia"/>
                      <w:b w:val="0"/>
                      <w:bCs w:val="0"/>
                      <w:spacing w:val="0"/>
                      <w:w w:val="100"/>
                      <w:sz w:val="21"/>
                      <w:szCs w:val="21"/>
                      <w:highlight w:val="none"/>
                      <w:vertAlign w:val="baseline"/>
                      <w:lang w:eastAsia="zh-CN"/>
                    </w:rPr>
                    <w:t>设有单独机房，满足设备的布局要求。</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4</w:t>
                  </w:r>
                </w:p>
              </w:tc>
              <w:tc>
                <w:tcPr>
                  <w:tcW w:w="40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机房应设有观察窗或摄像监控装置，其设置的位置应便于观察到受检者状态及防护门开闭情况。</w:t>
                  </w:r>
                </w:p>
              </w:tc>
              <w:tc>
                <w:tcPr>
                  <w:tcW w:w="414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both"/>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default" w:ascii="Times New Roman" w:hAnsi="Times New Roman" w:cs="Times New Roman" w:eastAsiaTheme="minorEastAsia"/>
                      <w:b w:val="0"/>
                      <w:bCs w:val="0"/>
                      <w:spacing w:val="0"/>
                      <w:w w:val="100"/>
                      <w:sz w:val="21"/>
                      <w:szCs w:val="21"/>
                      <w:highlight w:val="none"/>
                      <w:vertAlign w:val="baseline"/>
                      <w:lang w:eastAsia="zh-CN"/>
                    </w:rPr>
                    <w:t>本项目机房</w:t>
                  </w:r>
                  <w:r>
                    <w:rPr>
                      <w:rFonts w:hint="eastAsia" w:ascii="Times New Roman" w:hAnsi="Times New Roman" w:cs="Times New Roman"/>
                      <w:b w:val="0"/>
                      <w:bCs w:val="0"/>
                      <w:spacing w:val="0"/>
                      <w:w w:val="100"/>
                      <w:sz w:val="21"/>
                      <w:szCs w:val="21"/>
                      <w:highlight w:val="none"/>
                      <w:vertAlign w:val="baseline"/>
                      <w:lang w:val="en-US" w:eastAsia="zh-CN"/>
                    </w:rPr>
                    <w:t>均</w:t>
                  </w:r>
                  <w:r>
                    <w:rPr>
                      <w:rFonts w:hint="default" w:ascii="Times New Roman" w:hAnsi="Times New Roman" w:cs="Times New Roman" w:eastAsiaTheme="minorEastAsia"/>
                      <w:b w:val="0"/>
                      <w:bCs w:val="0"/>
                      <w:spacing w:val="0"/>
                      <w:w w:val="100"/>
                      <w:sz w:val="21"/>
                      <w:szCs w:val="21"/>
                      <w:highlight w:val="none"/>
                      <w:vertAlign w:val="baseline"/>
                      <w:lang w:eastAsia="zh-CN"/>
                    </w:rPr>
                    <w:t>设有观察窗，其设置的位置便于观察到受检者状态及防护门开闭情况。</w:t>
                  </w:r>
                </w:p>
              </w:tc>
              <w:tc>
                <w:tcPr>
                  <w:tcW w:w="69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sz w:val="21"/>
                      <w:szCs w:val="21"/>
                      <w:highlight w:val="none"/>
                      <w:vertAlign w:val="baseline"/>
                      <w:lang w:eastAsia="zh-CN"/>
                    </w:rPr>
                  </w:pPr>
                  <w:r>
                    <w:rPr>
                      <w:rFonts w:hint="eastAsia" w:ascii="Times New Roman" w:hAnsi="Times New Roman" w:cs="Times New Roman"/>
                      <w:b w:val="0"/>
                      <w:bCs w:val="0"/>
                      <w:spacing w:val="0"/>
                      <w:w w:val="100"/>
                      <w:sz w:val="21"/>
                      <w:szCs w:val="21"/>
                      <w:highlight w:val="none"/>
                      <w:vertAlign w:val="baseli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default" w:ascii="Times New Roman" w:hAnsi="Times New Roman" w:cs="Times New Roman" w:eastAsiaTheme="minorEastAsia"/>
                <w:b w:val="0"/>
                <w:bCs w:val="0"/>
                <w:spacing w:val="0"/>
                <w:w w:val="100"/>
                <w:sz w:val="24"/>
                <w:szCs w:val="24"/>
                <w:highlight w:val="none"/>
                <w:lang w:eastAsia="zh-CN"/>
              </w:rPr>
            </w:pPr>
            <w:r>
              <w:rPr>
                <w:rFonts w:hint="default" w:ascii="Times New Roman" w:hAnsi="Times New Roman" w:cs="Times New Roman" w:eastAsiaTheme="minorEastAsia"/>
                <w:b w:val="0"/>
                <w:bCs w:val="0"/>
                <w:spacing w:val="0"/>
                <w:w w:val="100"/>
                <w:sz w:val="24"/>
                <w:szCs w:val="24"/>
                <w:highlight w:val="none"/>
                <w:lang w:eastAsia="zh-CN"/>
              </w:rPr>
              <w:t>综上</w:t>
            </w:r>
            <w:r>
              <w:rPr>
                <w:rFonts w:hint="eastAsia" w:ascii="Times New Roman" w:hAnsi="Times New Roman" w:cs="Times New Roman"/>
                <w:b w:val="0"/>
                <w:bCs w:val="0"/>
                <w:spacing w:val="0"/>
                <w:w w:val="100"/>
                <w:sz w:val="24"/>
                <w:szCs w:val="24"/>
                <w:highlight w:val="none"/>
                <w:lang w:val="en-US" w:eastAsia="zh-CN"/>
              </w:rPr>
              <w:t>所述</w:t>
            </w:r>
            <w:r>
              <w:rPr>
                <w:rFonts w:hint="default" w:ascii="Times New Roman" w:hAnsi="Times New Roman" w:cs="Times New Roman" w:eastAsiaTheme="minorEastAsia"/>
                <w:b w:val="0"/>
                <w:bCs w:val="0"/>
                <w:spacing w:val="0"/>
                <w:w w:val="100"/>
                <w:sz w:val="24"/>
                <w:szCs w:val="24"/>
                <w:highlight w:val="none"/>
                <w:lang w:eastAsia="zh-CN"/>
              </w:rPr>
              <w:t>，本项目DSA</w:t>
            </w:r>
            <w:r>
              <w:rPr>
                <w:rFonts w:hint="eastAsia" w:ascii="Times New Roman" w:hAnsi="Times New Roman" w:cs="Times New Roman"/>
                <w:b w:val="0"/>
                <w:bCs w:val="0"/>
                <w:spacing w:val="0"/>
                <w:w w:val="100"/>
                <w:sz w:val="24"/>
                <w:szCs w:val="24"/>
                <w:highlight w:val="none"/>
                <w:lang w:val="en-US" w:eastAsia="zh-CN"/>
              </w:rPr>
              <w:t>机、ERCP机</w:t>
            </w:r>
            <w:r>
              <w:rPr>
                <w:rFonts w:hint="default" w:ascii="Times New Roman" w:hAnsi="Times New Roman" w:cs="Times New Roman" w:eastAsiaTheme="minorEastAsia"/>
                <w:b w:val="0"/>
                <w:bCs w:val="0"/>
                <w:spacing w:val="0"/>
                <w:w w:val="100"/>
                <w:sz w:val="24"/>
                <w:szCs w:val="24"/>
                <w:highlight w:val="none"/>
                <w:lang w:eastAsia="zh-CN"/>
              </w:rPr>
              <w:t>使用地点固定，避开了人群相对集中的门诊区域，所处位置相对独立。同时，在对病人进行诊疗时，人员通道和污物通道独立设置，有利于病人流通，候诊患者通道的宽度满足病人手推车辆的通行，射线装置建筑物之间的通道畅通无阻，方便治疗。</w:t>
            </w:r>
            <w:r>
              <w:rPr>
                <w:rFonts w:hint="eastAsia" w:ascii="Times New Roman" w:hAnsi="Times New Roman" w:cs="Times New Roman"/>
                <w:b w:val="0"/>
                <w:bCs w:val="0"/>
                <w:spacing w:val="0"/>
                <w:w w:val="100"/>
                <w:sz w:val="24"/>
                <w:szCs w:val="24"/>
                <w:highlight w:val="none"/>
                <w:lang w:val="en-US" w:eastAsia="zh-CN"/>
              </w:rPr>
              <w:t>OR-01、OR-02DSA手术室和ERCP手术室</w:t>
            </w:r>
            <w:r>
              <w:rPr>
                <w:rFonts w:hint="default" w:ascii="Times New Roman" w:hAnsi="Times New Roman" w:cs="Times New Roman" w:eastAsiaTheme="minorEastAsia"/>
                <w:b w:val="0"/>
                <w:bCs w:val="0"/>
                <w:spacing w:val="0"/>
                <w:w w:val="100"/>
                <w:sz w:val="24"/>
                <w:szCs w:val="24"/>
                <w:highlight w:val="none"/>
                <w:lang w:eastAsia="zh-CN"/>
              </w:rPr>
              <w:t>采取了有效的屏蔽措施，产生的X射线经屏蔽后对周围环境辐射影响是可接受的。从辐射安全的角度考虑，本项目辐射工作场所产生的电离辐射经屏蔽后，对周围辐射环境影响是可接受的，平面布置合理。</w:t>
            </w:r>
          </w:p>
          <w:p>
            <w:pPr>
              <w:keepNext w:val="0"/>
              <w:keepLines w:val="0"/>
              <w:pageBreakBefore w:val="0"/>
              <w:widowControl w:val="0"/>
              <w:kinsoku/>
              <w:wordWrap/>
              <w:overflowPunct/>
              <w:topLinePunct w:val="0"/>
              <w:autoSpaceDE/>
              <w:autoSpaceDN/>
              <w:bidi w:val="0"/>
              <w:adjustRightInd/>
              <w:snapToGrid/>
              <w:spacing w:before="0" w:line="500" w:lineRule="exact"/>
              <w:ind w:right="0"/>
              <w:jc w:val="both"/>
              <w:textAlignment w:val="auto"/>
              <w:rPr>
                <w:rFonts w:hint="default" w:ascii="Times New Roman" w:hAnsi="Times New Roman" w:cs="Times New Roman"/>
                <w:b/>
                <w:bCs/>
                <w:spacing w:val="0"/>
                <w:w w:val="100"/>
                <w:sz w:val="24"/>
                <w:szCs w:val="24"/>
                <w:highlight w:val="none"/>
                <w:lang w:val="en-US" w:eastAsia="zh-CN"/>
              </w:rPr>
            </w:pPr>
            <w:r>
              <w:rPr>
                <w:rFonts w:hint="default" w:ascii="Times New Roman" w:hAnsi="Times New Roman" w:cs="Times New Roman"/>
                <w:b/>
                <w:bCs/>
                <w:spacing w:val="0"/>
                <w:w w:val="100"/>
                <w:sz w:val="24"/>
                <w:szCs w:val="24"/>
                <w:highlight w:val="none"/>
                <w:lang w:val="en-US" w:eastAsia="zh-CN"/>
              </w:rPr>
              <w:t>10.1.2 工作场所分区</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default" w:ascii="Times New Roman" w:hAnsi="Times New Roman" w:cs="Times New Roman"/>
                <w:b w:val="0"/>
                <w:bCs w:val="0"/>
                <w:spacing w:val="0"/>
                <w:w w:val="100"/>
                <w:sz w:val="24"/>
                <w:szCs w:val="24"/>
                <w:highlight w:val="none"/>
                <w:lang w:val="en-US" w:eastAsia="zh-CN"/>
              </w:rPr>
            </w:pPr>
            <w:r>
              <w:rPr>
                <w:rFonts w:hint="default" w:ascii="Times New Roman" w:hAnsi="Times New Roman" w:cs="Times New Roman"/>
                <w:b w:val="0"/>
                <w:bCs w:val="0"/>
                <w:spacing w:val="0"/>
                <w:w w:val="100"/>
                <w:sz w:val="24"/>
                <w:szCs w:val="24"/>
                <w:highlight w:val="none"/>
                <w:lang w:val="en-US" w:eastAsia="zh-CN"/>
              </w:rPr>
              <w:t>根据（GB 18871-2002）第6.4条，放射性工作场所一般应分为控制区和监督区。本项目</w:t>
            </w:r>
            <w:r>
              <w:rPr>
                <w:rFonts w:hint="eastAsia" w:ascii="Times New Roman" w:hAnsi="Times New Roman" w:cs="Times New Roman"/>
                <w:b w:val="0"/>
                <w:bCs w:val="0"/>
                <w:spacing w:val="0"/>
                <w:w w:val="100"/>
                <w:sz w:val="24"/>
                <w:szCs w:val="24"/>
                <w:highlight w:val="none"/>
                <w:lang w:val="en-US" w:eastAsia="zh-CN"/>
              </w:rPr>
              <w:t>OR-01、OR-02</w:t>
            </w:r>
            <w:r>
              <w:rPr>
                <w:rFonts w:hint="default" w:ascii="Times New Roman" w:hAnsi="Times New Roman" w:cs="Times New Roman"/>
                <w:b w:val="0"/>
                <w:bCs w:val="0"/>
                <w:spacing w:val="0"/>
                <w:w w:val="100"/>
                <w:sz w:val="24"/>
                <w:szCs w:val="24"/>
                <w:highlight w:val="none"/>
                <w:lang w:val="en-US" w:eastAsia="zh-CN"/>
              </w:rPr>
              <w:t>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default" w:ascii="Times New Roman" w:hAnsi="Times New Roman" w:cs="Times New Roman"/>
                <w:b w:val="0"/>
                <w:bCs w:val="0"/>
                <w:spacing w:val="0"/>
                <w:w w:val="100"/>
                <w:sz w:val="24"/>
                <w:szCs w:val="24"/>
                <w:highlight w:val="none"/>
                <w:lang w:val="en-US" w:eastAsia="zh-CN"/>
              </w:rPr>
              <w:t>进行了工作场所分区设计，具体分区</w:t>
            </w:r>
            <w:r>
              <w:rPr>
                <w:rFonts w:hint="eastAsia" w:ascii="Times New Roman" w:hAnsi="Times New Roman" w:cs="Times New Roman"/>
                <w:b w:val="0"/>
                <w:bCs w:val="0"/>
                <w:spacing w:val="0"/>
                <w:w w:val="100"/>
                <w:sz w:val="24"/>
                <w:szCs w:val="24"/>
                <w:highlight w:val="none"/>
                <w:lang w:val="en-US" w:eastAsia="zh-CN"/>
              </w:rPr>
              <w:t>见表10-3，分区示意图</w:t>
            </w:r>
            <w:r>
              <w:rPr>
                <w:rFonts w:hint="default" w:ascii="Times New Roman" w:hAnsi="Times New Roman" w:cs="Times New Roman"/>
                <w:b w:val="0"/>
                <w:bCs w:val="0"/>
                <w:spacing w:val="0"/>
                <w:w w:val="100"/>
                <w:sz w:val="24"/>
                <w:szCs w:val="24"/>
                <w:highlight w:val="none"/>
                <w:lang w:val="en-US" w:eastAsia="zh-CN"/>
              </w:rPr>
              <w:t>见图10-</w:t>
            </w:r>
            <w:r>
              <w:rPr>
                <w:rFonts w:hint="eastAsia" w:ascii="Times New Roman" w:hAnsi="Times New Roman" w:cs="Times New Roman"/>
                <w:b w:val="0"/>
                <w:bCs w:val="0"/>
                <w:spacing w:val="0"/>
                <w:w w:val="100"/>
                <w:sz w:val="24"/>
                <w:szCs w:val="24"/>
                <w:highlight w:val="none"/>
                <w:lang w:val="en-US" w:eastAsia="zh-CN"/>
              </w:rPr>
              <w:t>1</w:t>
            </w:r>
            <w:r>
              <w:rPr>
                <w:rFonts w:hint="default" w:ascii="Times New Roman" w:hAnsi="Times New Roman" w:cs="Times New Roman"/>
                <w:b w:val="0"/>
                <w:bCs w:val="0"/>
                <w:spacing w:val="0"/>
                <w:w w:val="100"/>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before="0" w:line="500" w:lineRule="exact"/>
              <w:ind w:right="0" w:firstLine="0" w:firstLineChars="0"/>
              <w:jc w:val="center"/>
              <w:textAlignment w:val="auto"/>
              <w:rPr>
                <w:rFonts w:hint="default" w:ascii="Times New Roman" w:hAnsi="Times New Roman" w:cs="Times New Roman"/>
                <w:b/>
                <w:bCs/>
                <w:spacing w:val="0"/>
                <w:w w:val="100"/>
                <w:sz w:val="24"/>
                <w:szCs w:val="24"/>
                <w:highlight w:val="none"/>
                <w:lang w:val="en-US" w:eastAsia="zh-CN"/>
              </w:rPr>
            </w:pPr>
            <w:r>
              <w:rPr>
                <w:rFonts w:hint="default" w:ascii="Times New Roman" w:hAnsi="Times New Roman" w:cs="Times New Roman"/>
                <w:b/>
                <w:bCs/>
                <w:spacing w:val="0"/>
                <w:w w:val="100"/>
                <w:sz w:val="24"/>
                <w:szCs w:val="24"/>
                <w:highlight w:val="none"/>
                <w:lang w:val="en-US" w:eastAsia="zh-CN"/>
              </w:rPr>
              <w:t>表10-3 工作场所分区</w:t>
            </w:r>
            <w:r>
              <w:rPr>
                <w:rFonts w:hint="eastAsia" w:ascii="Times New Roman" w:hAnsi="Times New Roman" w:cs="Times New Roman"/>
                <w:b/>
                <w:bCs/>
                <w:spacing w:val="0"/>
                <w:w w:val="100"/>
                <w:sz w:val="24"/>
                <w:szCs w:val="24"/>
                <w:highlight w:val="none"/>
                <w:lang w:val="en-US" w:eastAsia="zh-CN"/>
              </w:rPr>
              <w:t>情况</w:t>
            </w:r>
            <w:r>
              <w:rPr>
                <w:rFonts w:hint="default" w:ascii="Times New Roman" w:hAnsi="Times New Roman" w:cs="Times New Roman"/>
                <w:b/>
                <w:bCs/>
                <w:spacing w:val="0"/>
                <w:w w:val="100"/>
                <w:sz w:val="24"/>
                <w:szCs w:val="24"/>
                <w:highlight w:val="none"/>
                <w:lang w:val="en-US" w:eastAsia="zh-CN"/>
              </w:rPr>
              <w:t>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30"/>
              <w:gridCol w:w="2860"/>
              <w:gridCol w:w="4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机房名称</w:t>
                  </w:r>
                </w:p>
              </w:tc>
              <w:tc>
                <w:tcPr>
                  <w:tcW w:w="286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控制区</w:t>
                  </w:r>
                </w:p>
              </w:tc>
              <w:tc>
                <w:tcPr>
                  <w:tcW w:w="420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bCs/>
                      <w:spacing w:val="0"/>
                      <w:w w:val="100"/>
                      <w:sz w:val="21"/>
                      <w:szCs w:val="21"/>
                      <w:highlight w:val="none"/>
                      <w:vertAlign w:val="baseline"/>
                      <w:lang w:val="en-US" w:eastAsia="zh-CN"/>
                    </w:rPr>
                    <w:t>监督区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OR-01DSA手术室</w:t>
                  </w:r>
                </w:p>
              </w:tc>
              <w:tc>
                <w:tcPr>
                  <w:tcW w:w="286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OR-01DSA手术室内部</w:t>
                  </w:r>
                </w:p>
              </w:tc>
              <w:tc>
                <w:tcPr>
                  <w:tcW w:w="420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b/>
                      <w:bCs/>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控制室、洁净走道、污物走道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OR-02DSA手术室</w:t>
                  </w:r>
                </w:p>
              </w:tc>
              <w:tc>
                <w:tcPr>
                  <w:tcW w:w="286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OR-02DSA手术室内部</w:t>
                  </w:r>
                </w:p>
              </w:tc>
              <w:tc>
                <w:tcPr>
                  <w:tcW w:w="420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控制室、洁净走道、污物走道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3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ERCP手术室</w:t>
                  </w:r>
                </w:p>
              </w:tc>
              <w:tc>
                <w:tcPr>
                  <w:tcW w:w="2860"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ERCP手术室内部</w:t>
                  </w:r>
                </w:p>
              </w:tc>
              <w:tc>
                <w:tcPr>
                  <w:tcW w:w="4207"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b w:val="0"/>
                      <w:bCs w:val="0"/>
                      <w:spacing w:val="0"/>
                      <w:w w:val="100"/>
                      <w:sz w:val="21"/>
                      <w:szCs w:val="21"/>
                      <w:highlight w:val="none"/>
                      <w:vertAlign w:val="baseline"/>
                      <w:lang w:val="en-US" w:eastAsia="zh-CN"/>
                    </w:rPr>
                  </w:pPr>
                  <w:r>
                    <w:rPr>
                      <w:rFonts w:hint="eastAsia" w:ascii="Times New Roman" w:hAnsi="Times New Roman" w:cs="Times New Roman"/>
                      <w:b w:val="0"/>
                      <w:bCs w:val="0"/>
                      <w:spacing w:val="0"/>
                      <w:w w:val="100"/>
                      <w:sz w:val="21"/>
                      <w:szCs w:val="21"/>
                      <w:highlight w:val="none"/>
                      <w:vertAlign w:val="baseline"/>
                      <w:lang w:val="en-US" w:eastAsia="zh-CN"/>
                    </w:rPr>
                    <w:t>控制室、患者走道、肠胃检查室</w:t>
                  </w:r>
                </w:p>
              </w:tc>
            </w:tr>
          </w:tbl>
          <w:p>
            <w:pPr>
              <w:pStyle w:val="1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根据《电离辐射防护与辐射源安全基本标准》（</w:t>
            </w:r>
            <w:r>
              <w:rPr>
                <w:rFonts w:hint="eastAsia" w:ascii="Times New Roman" w:hAnsi="Times New Roman" w:eastAsia="宋体" w:cs="Times New Roman"/>
                <w:color w:val="auto"/>
                <w:sz w:val="24"/>
                <w:szCs w:val="24"/>
                <w:highlight w:val="none"/>
                <w:lang w:val="en-US" w:eastAsia="zh-CN" w:bidi="ar-SA"/>
              </w:rPr>
              <w:t>GB 1</w:t>
            </w:r>
            <w:r>
              <w:rPr>
                <w:rFonts w:hint="default" w:ascii="Times New Roman" w:hAnsi="Times New Roman" w:eastAsia="宋体" w:cs="Times New Roman"/>
                <w:color w:val="auto"/>
                <w:sz w:val="24"/>
                <w:szCs w:val="24"/>
                <w:highlight w:val="none"/>
                <w:lang w:val="en-US" w:eastAsia="zh-CN" w:bidi="ar-SA"/>
              </w:rPr>
              <w:t>8871-2002）的要求，在辐射工作场所内划出控制区和监督区，在项目运营期间采取分区管理措施。</w:t>
            </w:r>
          </w:p>
          <w:p>
            <w:pPr>
              <w:pStyle w:val="1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控制区：在正常工作情况下控制正常照射或防止污染扩散，以及在一定程度上预防或限制潜在照射，要求或可能要求专门防护手段和安全措施的限定区域。在控制区的进出口及其他适当位置处设立醒目的电离辐射警告标志如图10-3所示，并给出相应的辐射水平和污染水平指示。运用行政管理程序（如进入控制区的工作许可证）和实体屏蔽（包括门锁和联锁装置）限制进出控制区，放射性操作区应与非放射性工作区隔开。</w:t>
            </w:r>
          </w:p>
          <w:p>
            <w:pPr>
              <w:pStyle w:val="1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bidi="ar-SA"/>
              </w:rPr>
            </w:pPr>
            <w:r>
              <w:rPr>
                <w:rFonts w:hint="default" w:ascii="Times New Roman" w:hAnsi="Times New Roman" w:eastAsia="宋体" w:cs="Times New Roman"/>
                <w:color w:val="auto"/>
                <w:sz w:val="24"/>
                <w:szCs w:val="24"/>
                <w:highlight w:val="none"/>
                <w:lang w:val="en-US" w:eastAsia="zh-CN" w:bidi="ar-SA"/>
              </w:rPr>
              <w:t>监督区：通常不需要专门的防护手段或安全措施，但需要经常对职业照射条件进行监督和评价。</w:t>
            </w:r>
          </w:p>
          <w:p>
            <w:pPr>
              <w:pStyle w:val="14"/>
              <w:keepNext w:val="0"/>
              <w:keepLines w:val="0"/>
              <w:pageBreakBefore w:val="0"/>
              <w:widowControl w:val="0"/>
              <w:kinsoku/>
              <w:wordWrap/>
              <w:overflowPunct/>
              <w:topLinePunct w:val="0"/>
              <w:autoSpaceDE/>
              <w:autoSpaceDN/>
              <w:bidi w:val="0"/>
              <w:adjustRightInd/>
              <w:snapToGrid/>
              <w:spacing w:after="0" w:line="500" w:lineRule="exact"/>
              <w:ind w:left="0" w:leftChars="0" w:firstLine="480" w:firstLineChars="200"/>
              <w:jc w:val="both"/>
              <w:textAlignment w:val="auto"/>
              <w:rPr>
                <w:rFonts w:hint="eastAsia" w:ascii="Times New Roman" w:hAnsi="Times New Roman" w:eastAsia="宋体" w:cs="Times New Roman"/>
                <w:color w:val="auto"/>
                <w:sz w:val="24"/>
                <w:szCs w:val="24"/>
                <w:highlight w:val="none"/>
                <w:lang w:val="en-US" w:eastAsia="zh-CN" w:bidi="ar-SA"/>
              </w:rPr>
            </w:pPr>
            <w:r>
              <w:rPr>
                <w:rFonts w:hint="eastAsia" w:ascii="Times New Roman" w:hAnsi="Times New Roman" w:eastAsia="宋体" w:cs="Times New Roman"/>
                <w:color w:val="auto"/>
                <w:sz w:val="24"/>
                <w:szCs w:val="24"/>
                <w:highlight w:val="none"/>
                <w:lang w:val="en-US" w:eastAsia="zh-CN" w:bidi="ar-SA"/>
              </w:rPr>
              <w:t>本项目中，建设单位拟将OR-01、OR-02DSA手术室划分为控制区，与之相邻的</w:t>
            </w:r>
            <w:r>
              <w:rPr>
                <w:rFonts w:hint="eastAsia" w:ascii="Times New Roman" w:hAnsi="Times New Roman" w:cs="Times New Roman"/>
                <w:b w:val="0"/>
                <w:bCs/>
                <w:sz w:val="24"/>
                <w:highlight w:val="none"/>
                <w:lang w:val="en-US" w:eastAsia="zh-CN"/>
              </w:rPr>
              <w:t>污物走道、</w:t>
            </w:r>
            <w:r>
              <w:rPr>
                <w:rFonts w:hint="eastAsia" w:ascii="Times New Roman" w:hAnsi="Times New Roman" w:cs="Times New Roman"/>
                <w:spacing w:val="0"/>
                <w:sz w:val="24"/>
                <w:highlight w:val="none"/>
                <w:lang w:val="en-US" w:eastAsia="zh-CN"/>
              </w:rPr>
              <w:t>患者走道、控制室</w:t>
            </w:r>
            <w:r>
              <w:rPr>
                <w:rFonts w:hint="eastAsia" w:ascii="Times New Roman" w:hAnsi="Times New Roman" w:eastAsia="宋体" w:cs="Times New Roman"/>
                <w:color w:val="auto"/>
                <w:sz w:val="24"/>
                <w:szCs w:val="24"/>
                <w:highlight w:val="none"/>
                <w:lang w:val="en-US" w:eastAsia="zh-CN" w:bidi="ar-SA"/>
              </w:rPr>
              <w:t>划分为监督区，拟将ERCP手术室划分为控制区，与之相邻的</w:t>
            </w:r>
            <w:r>
              <w:rPr>
                <w:rFonts w:hint="eastAsia" w:ascii="Times New Roman" w:hAnsi="Times New Roman" w:cs="Times New Roman"/>
                <w:spacing w:val="0"/>
                <w:sz w:val="24"/>
                <w:highlight w:val="none"/>
                <w:lang w:val="en-US" w:eastAsia="zh-CN"/>
              </w:rPr>
              <w:t>患者走道、控制室、肠胃检查室、</w:t>
            </w:r>
            <w:r>
              <w:rPr>
                <w:rFonts w:hint="eastAsia" w:ascii="Times New Roman"/>
                <w:b w:val="0"/>
                <w:bCs w:val="0"/>
                <w:sz w:val="24"/>
                <w:highlight w:val="none"/>
                <w:lang w:val="en-US" w:eastAsia="zh-CN"/>
              </w:rPr>
              <w:t>患者走道</w:t>
            </w:r>
            <w:r>
              <w:rPr>
                <w:rFonts w:hint="eastAsia" w:ascii="Times New Roman" w:hAnsi="Times New Roman" w:eastAsia="宋体" w:cs="Times New Roman"/>
                <w:color w:val="auto"/>
                <w:sz w:val="24"/>
                <w:szCs w:val="24"/>
                <w:highlight w:val="none"/>
                <w:lang w:val="en-US" w:eastAsia="zh-CN" w:bidi="ar-SA"/>
              </w:rPr>
              <w:t>划分为监督区，本项目控制区与监督区划分合理。</w:t>
            </w:r>
          </w:p>
          <w:p>
            <w:pPr>
              <w:keepNext w:val="0"/>
              <w:keepLines w:val="0"/>
              <w:pageBreakBefore w:val="0"/>
              <w:widowControl w:val="0"/>
              <w:kinsoku/>
              <w:wordWrap/>
              <w:overflowPunct/>
              <w:topLinePunct w:val="0"/>
              <w:autoSpaceDE/>
              <w:autoSpaceDN/>
              <w:bidi w:val="0"/>
              <w:adjustRightInd/>
              <w:snapToGrid/>
              <w:spacing w:before="0" w:line="240" w:lineRule="auto"/>
              <w:ind w:right="0" w:firstLine="0" w:firstLineChars="0"/>
              <w:jc w:val="center"/>
              <w:textAlignment w:val="auto"/>
              <w:rPr>
                <w:rFonts w:hint="default" w:ascii="Times New Roman" w:hAnsi="Times New Roman" w:cs="Times New Roman" w:eastAsiaTheme="minorEastAsia"/>
                <w:b w:val="0"/>
                <w:bCs w:val="0"/>
                <w:spacing w:val="0"/>
                <w:w w:val="100"/>
                <w:sz w:val="24"/>
                <w:szCs w:val="24"/>
                <w:highlight w:val="none"/>
                <w:lang w:eastAsia="zh-CN"/>
              </w:rPr>
            </w:pPr>
            <w:r>
              <w:rPr>
                <w:rFonts w:hint="default" w:ascii="Times New Roman" w:hAnsi="Times New Roman" w:eastAsia="宋体" w:cs="Times New Roman"/>
                <w:b/>
                <w:bCs/>
                <w:color w:val="auto"/>
                <w:highlight w:val="none"/>
              </w:rPr>
              <w:drawing>
                <wp:inline distT="0" distB="0" distL="114300" distR="114300">
                  <wp:extent cx="4933950" cy="2594610"/>
                  <wp:effectExtent l="0" t="0" r="3810" b="11430"/>
                  <wp:docPr id="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8"/>
                          <pic:cNvPicPr>
                            <a:picLocks noChangeAspect="1"/>
                          </pic:cNvPicPr>
                        </pic:nvPicPr>
                        <pic:blipFill>
                          <a:blip r:embed="rId36"/>
                          <a:stretch>
                            <a:fillRect/>
                          </a:stretch>
                        </pic:blipFill>
                        <pic:spPr>
                          <a:xfrm>
                            <a:off x="0" y="0"/>
                            <a:ext cx="4933950" cy="259461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0" w:line="500" w:lineRule="exact"/>
              <w:ind w:right="0" w:firstLine="0" w:firstLineChars="0"/>
              <w:jc w:val="center"/>
              <w:textAlignment w:val="auto"/>
              <w:rPr>
                <w:rFonts w:hint="default" w:ascii="Times New Roman" w:hAnsi="Times New Roman" w:cs="Times New Roman" w:eastAsiaTheme="minorEastAsia"/>
                <w:b/>
                <w:bCs/>
                <w:spacing w:val="0"/>
                <w:w w:val="100"/>
                <w:sz w:val="24"/>
                <w:szCs w:val="24"/>
                <w:highlight w:val="none"/>
                <w:lang w:eastAsia="zh-CN"/>
              </w:rPr>
            </w:pPr>
            <w:r>
              <w:rPr>
                <w:rFonts w:hint="default" w:ascii="Times New Roman" w:hAnsi="Times New Roman" w:cs="Times New Roman" w:eastAsiaTheme="minorEastAsia"/>
                <w:b/>
                <w:bCs/>
                <w:spacing w:val="0"/>
                <w:w w:val="100"/>
                <w:sz w:val="24"/>
                <w:szCs w:val="24"/>
                <w:highlight w:val="none"/>
                <w:lang w:eastAsia="zh-CN"/>
              </w:rPr>
              <w:t>图10-3 电离辐射警告标志</w:t>
            </w:r>
          </w:p>
          <w:p>
            <w:pPr>
              <w:pStyle w:val="19"/>
              <w:keepNext w:val="0"/>
              <w:keepLines w:val="0"/>
              <w:pageBreakBefore w:val="0"/>
              <w:widowControl w:val="0"/>
              <w:kinsoku/>
              <w:wordWrap/>
              <w:overflowPunct/>
              <w:topLinePunct w:val="0"/>
              <w:autoSpaceDE/>
              <w:autoSpaceDN/>
              <w:bidi w:val="0"/>
              <w:adjustRightInd/>
              <w:snapToGrid/>
              <w:spacing w:line="500" w:lineRule="exact"/>
              <w:textAlignment w:val="auto"/>
              <w:rPr>
                <w:rFonts w:hint="eastAsia" w:eastAsia="宋体"/>
                <w:b/>
                <w:bCs/>
                <w:sz w:val="24"/>
                <w:highlight w:val="none"/>
                <w:lang w:eastAsia="zh-CN"/>
              </w:rPr>
            </w:pPr>
            <w:r>
              <w:rPr>
                <w:rFonts w:hint="eastAsia" w:ascii="Times New Roman" w:eastAsia="宋体"/>
                <w:b/>
                <w:bCs/>
                <w:sz w:val="24"/>
                <w:highlight w:val="none"/>
                <w:lang w:val="en-US" w:eastAsia="zh-CN"/>
              </w:rPr>
              <w:t>10.</w:t>
            </w:r>
            <w:r>
              <w:rPr>
                <w:rFonts w:hint="eastAsia" w:ascii="Times New Roman"/>
                <w:b/>
                <w:bCs/>
                <w:sz w:val="24"/>
                <w:highlight w:val="none"/>
                <w:lang w:val="en-US" w:eastAsia="zh-CN"/>
              </w:rPr>
              <w:t>1</w:t>
            </w:r>
            <w:r>
              <w:rPr>
                <w:rFonts w:hint="eastAsia" w:ascii="Times New Roman" w:eastAsia="宋体"/>
                <w:b/>
                <w:bCs/>
                <w:sz w:val="24"/>
                <w:highlight w:val="none"/>
                <w:lang w:val="en-US" w:eastAsia="zh-CN"/>
              </w:rPr>
              <w:t>.</w:t>
            </w:r>
            <w:r>
              <w:rPr>
                <w:rFonts w:hint="eastAsia" w:ascii="Times New Roman"/>
                <w:b/>
                <w:bCs/>
                <w:sz w:val="24"/>
                <w:highlight w:val="none"/>
                <w:lang w:val="en-US" w:eastAsia="zh-CN"/>
              </w:rPr>
              <w:t>3</w:t>
            </w:r>
            <w:r>
              <w:rPr>
                <w:rFonts w:hint="eastAsia"/>
                <w:b/>
                <w:bCs/>
                <w:sz w:val="24"/>
                <w:highlight w:val="none"/>
                <w:lang w:val="en-US" w:eastAsia="zh-CN"/>
              </w:rPr>
              <w:t>场所</w:t>
            </w:r>
            <w:r>
              <w:rPr>
                <w:b/>
                <w:bCs/>
                <w:sz w:val="24"/>
                <w:highlight w:val="none"/>
              </w:rPr>
              <w:t>辐射</w:t>
            </w:r>
            <w:r>
              <w:rPr>
                <w:rFonts w:hint="eastAsia"/>
                <w:b/>
                <w:bCs/>
                <w:sz w:val="24"/>
                <w:highlight w:val="none"/>
                <w:lang w:val="en-US" w:eastAsia="zh-CN"/>
              </w:rPr>
              <w:t>防护</w:t>
            </w:r>
            <w:r>
              <w:rPr>
                <w:b/>
                <w:bCs/>
                <w:sz w:val="24"/>
                <w:highlight w:val="none"/>
              </w:rPr>
              <w:t>屏蔽</w:t>
            </w:r>
            <w:r>
              <w:rPr>
                <w:rFonts w:hint="eastAsia"/>
                <w:b/>
                <w:bCs/>
                <w:sz w:val="24"/>
                <w:highlight w:val="none"/>
                <w:lang w:val="en-US" w:eastAsia="zh-CN"/>
              </w:rPr>
              <w:t>设计</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eastAsiaTheme="minorEastAsia"/>
                <w:b/>
                <w:bCs/>
                <w:spacing w:val="0"/>
                <w:w w:val="100"/>
                <w:sz w:val="21"/>
                <w:szCs w:val="21"/>
                <w:highlight w:val="none"/>
                <w:lang w:eastAsia="zh-CN"/>
              </w:rPr>
            </w:pPr>
            <w:r>
              <w:rPr>
                <w:rFonts w:hint="eastAsia"/>
                <w:sz w:val="24"/>
                <w:highlight w:val="none"/>
                <w:lang w:val="en-US" w:eastAsia="zh-CN"/>
              </w:rPr>
              <w:t>建设单位提供的机房防护设计方案</w:t>
            </w:r>
            <w:r>
              <w:rPr>
                <w:sz w:val="24"/>
                <w:highlight w:val="none"/>
              </w:rPr>
              <w:t>见表</w:t>
            </w:r>
            <w:r>
              <w:rPr>
                <w:rFonts w:ascii="Times New Roman" w:eastAsia="Times New Roman"/>
                <w:sz w:val="24"/>
                <w:highlight w:val="none"/>
              </w:rPr>
              <w:t>10-</w:t>
            </w:r>
            <w:r>
              <w:rPr>
                <w:rFonts w:hint="eastAsia" w:ascii="Times New Roman" w:eastAsia="宋体"/>
                <w:sz w:val="24"/>
                <w:highlight w:val="none"/>
                <w:lang w:val="en-US" w:eastAsia="zh-CN"/>
              </w:rPr>
              <w:t>4</w:t>
            </w:r>
            <w:r>
              <w:rPr>
                <w:sz w:val="24"/>
                <w:highlight w:val="none"/>
              </w:rPr>
              <w:t>。</w:t>
            </w:r>
          </w:p>
          <w:p>
            <w:pPr>
              <w:keepNext w:val="0"/>
              <w:keepLines w:val="0"/>
              <w:pageBreakBefore w:val="0"/>
              <w:widowControl w:val="0"/>
              <w:kinsoku/>
              <w:wordWrap/>
              <w:overflowPunct/>
              <w:topLinePunct w:val="0"/>
              <w:autoSpaceDE/>
              <w:autoSpaceDN/>
              <w:bidi w:val="0"/>
              <w:adjustRightInd/>
              <w:snapToGrid/>
              <w:spacing w:before="0" w:line="500" w:lineRule="exact"/>
              <w:ind w:right="0"/>
              <w:jc w:val="center"/>
              <w:textAlignment w:val="auto"/>
              <w:rPr>
                <w:rFonts w:hint="default" w:ascii="Times New Roman" w:hAnsi="Times New Roman" w:cs="Times New Roman" w:eastAsiaTheme="minorEastAsia"/>
                <w:b/>
                <w:bCs/>
                <w:spacing w:val="0"/>
                <w:w w:val="100"/>
                <w:sz w:val="24"/>
                <w:szCs w:val="24"/>
                <w:highlight w:val="none"/>
                <w:lang w:val="en-US" w:eastAsia="zh-CN"/>
              </w:rPr>
            </w:pPr>
            <w:r>
              <w:rPr>
                <w:rFonts w:hint="eastAsia" w:eastAsiaTheme="minorEastAsia"/>
                <w:b/>
                <w:bCs/>
                <w:spacing w:val="0"/>
                <w:w w:val="100"/>
                <w:sz w:val="24"/>
                <w:szCs w:val="24"/>
                <w:highlight w:val="none"/>
                <w:lang w:eastAsia="zh-CN"/>
              </w:rPr>
              <w:t>表</w:t>
            </w:r>
            <w:r>
              <w:rPr>
                <w:rFonts w:hint="eastAsia" w:ascii="Times New Roman" w:hAnsi="Times New Roman" w:cs="Times New Roman" w:eastAsiaTheme="minorEastAsia"/>
                <w:b/>
                <w:bCs/>
                <w:spacing w:val="0"/>
                <w:w w:val="100"/>
                <w:sz w:val="24"/>
                <w:szCs w:val="24"/>
                <w:highlight w:val="none"/>
                <w:lang w:val="en-US" w:eastAsia="zh-CN"/>
              </w:rPr>
              <w:t>10-</w:t>
            </w:r>
            <w:r>
              <w:rPr>
                <w:rFonts w:hint="eastAsia" w:ascii="Times New Roman" w:hAnsi="Times New Roman" w:cs="Times New Roman"/>
                <w:b/>
                <w:bCs/>
                <w:spacing w:val="0"/>
                <w:w w:val="100"/>
                <w:sz w:val="24"/>
                <w:szCs w:val="24"/>
                <w:highlight w:val="none"/>
                <w:lang w:val="en-US" w:eastAsia="zh-CN"/>
              </w:rPr>
              <w:t>4 本项目手术室</w:t>
            </w:r>
            <w:r>
              <w:rPr>
                <w:rFonts w:hint="eastAsia" w:ascii="Times New Roman" w:hAnsi="Times New Roman" w:cs="Times New Roman" w:eastAsiaTheme="minorEastAsia"/>
                <w:b/>
                <w:bCs/>
                <w:spacing w:val="0"/>
                <w:w w:val="100"/>
                <w:sz w:val="24"/>
                <w:szCs w:val="24"/>
                <w:highlight w:val="none"/>
                <w:lang w:val="en-US" w:eastAsia="zh-CN"/>
              </w:rPr>
              <w:t>防护设计方案</w:t>
            </w:r>
          </w:p>
          <w:tbl>
            <w:tblPr>
              <w:tblStyle w:val="16"/>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1293"/>
              <w:gridCol w:w="3684"/>
              <w:gridCol w:w="1352"/>
              <w:gridCol w:w="1301"/>
              <w:gridCol w:w="6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b/>
                      <w:bCs/>
                      <w:spacing w:val="0"/>
                      <w:w w:val="100"/>
                      <w:kern w:val="2"/>
                      <w:sz w:val="21"/>
                      <w:szCs w:val="21"/>
                      <w:highlight w:val="none"/>
                      <w:vertAlign w:val="baseline"/>
                      <w:lang w:val="en-US" w:eastAsia="zh-CN"/>
                    </w:rPr>
                  </w:pPr>
                  <w:r>
                    <w:rPr>
                      <w:rFonts w:hint="eastAsia"/>
                      <w:b/>
                      <w:bCs/>
                      <w:spacing w:val="0"/>
                      <w:w w:val="100"/>
                      <w:kern w:val="2"/>
                      <w:sz w:val="21"/>
                      <w:szCs w:val="21"/>
                      <w:highlight w:val="none"/>
                      <w:vertAlign w:val="baseline"/>
                      <w:lang w:val="en-US" w:eastAsia="zh-CN"/>
                    </w:rPr>
                    <w:t>机房名称</w:t>
                  </w: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eastAsia" w:eastAsia="宋体"/>
                      <w:b/>
                      <w:bCs/>
                      <w:spacing w:val="0"/>
                      <w:w w:val="100"/>
                      <w:kern w:val="2"/>
                      <w:sz w:val="21"/>
                      <w:szCs w:val="21"/>
                      <w:highlight w:val="none"/>
                      <w:vertAlign w:val="baseline"/>
                      <w:lang w:val="en-US" w:eastAsia="zh-CN"/>
                    </w:rPr>
                  </w:pPr>
                  <w:r>
                    <w:rPr>
                      <w:rFonts w:hint="eastAsia"/>
                      <w:b/>
                      <w:bCs/>
                      <w:spacing w:val="0"/>
                      <w:w w:val="100"/>
                      <w:kern w:val="2"/>
                      <w:sz w:val="21"/>
                      <w:szCs w:val="21"/>
                      <w:highlight w:val="none"/>
                      <w:vertAlign w:val="baseline"/>
                      <w:lang w:val="en-US" w:eastAsia="zh-CN"/>
                    </w:rPr>
                    <w:t>屏蔽体</w:t>
                  </w:r>
                </w:p>
              </w:tc>
              <w:tc>
                <w:tcPr>
                  <w:tcW w:w="368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eastAsia" w:eastAsia="宋体"/>
                      <w:b/>
                      <w:bCs/>
                      <w:spacing w:val="0"/>
                      <w:w w:val="100"/>
                      <w:kern w:val="2"/>
                      <w:sz w:val="21"/>
                      <w:szCs w:val="21"/>
                      <w:highlight w:val="none"/>
                      <w:vertAlign w:val="baseline"/>
                      <w:lang w:val="en-US" w:eastAsia="zh-CN"/>
                    </w:rPr>
                  </w:pPr>
                  <w:r>
                    <w:rPr>
                      <w:rFonts w:hint="eastAsia"/>
                      <w:b/>
                      <w:bCs/>
                      <w:spacing w:val="0"/>
                      <w:w w:val="100"/>
                      <w:kern w:val="2"/>
                      <w:sz w:val="21"/>
                      <w:szCs w:val="21"/>
                      <w:highlight w:val="none"/>
                      <w:vertAlign w:val="baseline"/>
                      <w:lang w:val="en-US" w:eastAsia="zh-CN"/>
                    </w:rPr>
                    <w:t>建设单位设计情况</w:t>
                  </w:r>
                </w:p>
              </w:tc>
              <w:tc>
                <w:tcPr>
                  <w:tcW w:w="1352"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eastAsia" w:eastAsia="宋体"/>
                      <w:b/>
                      <w:bCs/>
                      <w:spacing w:val="0"/>
                      <w:w w:val="100"/>
                      <w:kern w:val="2"/>
                      <w:sz w:val="21"/>
                      <w:szCs w:val="21"/>
                      <w:highlight w:val="none"/>
                      <w:vertAlign w:val="baseline"/>
                      <w:lang w:val="en-US" w:eastAsia="zh-CN"/>
                    </w:rPr>
                  </w:pPr>
                  <w:r>
                    <w:rPr>
                      <w:rFonts w:hint="eastAsia"/>
                      <w:b/>
                      <w:bCs/>
                      <w:spacing w:val="0"/>
                      <w:w w:val="100"/>
                      <w:kern w:val="2"/>
                      <w:sz w:val="21"/>
                      <w:szCs w:val="21"/>
                      <w:highlight w:val="none"/>
                      <w:vertAlign w:val="baseline"/>
                      <w:lang w:val="en-US" w:eastAsia="zh-CN"/>
                    </w:rPr>
                    <w:t>等效防护厚度（</w:t>
                  </w:r>
                  <w:r>
                    <w:rPr>
                      <w:rFonts w:hint="default" w:ascii="Times New Roman" w:hAnsi="Times New Roman" w:cs="Times New Roman"/>
                      <w:b/>
                      <w:bCs/>
                      <w:spacing w:val="0"/>
                      <w:w w:val="100"/>
                      <w:kern w:val="2"/>
                      <w:sz w:val="21"/>
                      <w:szCs w:val="21"/>
                      <w:highlight w:val="none"/>
                      <w:vertAlign w:val="baseline"/>
                      <w:lang w:val="en-US" w:eastAsia="zh-CN"/>
                    </w:rPr>
                    <w:t>mm</w:t>
                  </w:r>
                  <w:r>
                    <w:rPr>
                      <w:rFonts w:hint="eastAsia" w:ascii="Times New Roman" w:hAnsi="Times New Roman" w:cs="Times New Roman"/>
                      <w:b/>
                      <w:bCs/>
                      <w:spacing w:val="0"/>
                      <w:w w:val="100"/>
                      <w:kern w:val="2"/>
                      <w:sz w:val="21"/>
                      <w:szCs w:val="21"/>
                      <w:highlight w:val="none"/>
                      <w:vertAlign w:val="baseline"/>
                      <w:lang w:val="en-US" w:eastAsia="zh-CN"/>
                    </w:rPr>
                    <w:t>Pb</w:t>
                  </w:r>
                  <w:r>
                    <w:rPr>
                      <w:rFonts w:hint="eastAsia"/>
                      <w:b/>
                      <w:bCs/>
                      <w:spacing w:val="0"/>
                      <w:w w:val="100"/>
                      <w:kern w:val="2"/>
                      <w:sz w:val="21"/>
                      <w:szCs w:val="21"/>
                      <w:highlight w:val="none"/>
                      <w:vertAlign w:val="baseline"/>
                      <w:lang w:val="en-US" w:eastAsia="zh-CN"/>
                    </w:rPr>
                    <w:t>）</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eastAsia="宋体"/>
                      <w:b/>
                      <w:bCs/>
                      <w:spacing w:val="0"/>
                      <w:w w:val="100"/>
                      <w:kern w:val="2"/>
                      <w:sz w:val="21"/>
                      <w:szCs w:val="21"/>
                      <w:highlight w:val="none"/>
                      <w:vertAlign w:val="baseline"/>
                      <w:lang w:val="en-US" w:eastAsia="zh-CN"/>
                    </w:rPr>
                  </w:pPr>
                  <w:r>
                    <w:rPr>
                      <w:rFonts w:hint="default" w:ascii="Times New Roman" w:hAnsi="Times New Roman" w:cs="Times New Roman"/>
                      <w:b/>
                      <w:bCs/>
                      <w:spacing w:val="0"/>
                      <w:w w:val="100"/>
                      <w:kern w:val="2"/>
                      <w:sz w:val="21"/>
                      <w:szCs w:val="21"/>
                      <w:highlight w:val="none"/>
                      <w:vertAlign w:val="baseline"/>
                      <w:lang w:val="en-US" w:eastAsia="zh-CN"/>
                    </w:rPr>
                    <w:t>GB</w:t>
                  </w:r>
                  <w:r>
                    <w:rPr>
                      <w:rFonts w:hint="eastAsia" w:ascii="Times New Roman" w:hAnsi="Times New Roman" w:cs="Times New Roman"/>
                      <w:b/>
                      <w:bCs/>
                      <w:spacing w:val="0"/>
                      <w:w w:val="100"/>
                      <w:kern w:val="2"/>
                      <w:sz w:val="21"/>
                      <w:szCs w:val="21"/>
                      <w:highlight w:val="none"/>
                      <w:vertAlign w:val="baseline"/>
                      <w:lang w:val="en-US" w:eastAsia="zh-CN"/>
                    </w:rPr>
                    <w:t>Z 1</w:t>
                  </w:r>
                  <w:r>
                    <w:rPr>
                      <w:rFonts w:hint="default" w:ascii="Times New Roman" w:hAnsi="Times New Roman" w:cs="Times New Roman"/>
                      <w:b/>
                      <w:bCs/>
                      <w:spacing w:val="0"/>
                      <w:w w:val="100"/>
                      <w:kern w:val="2"/>
                      <w:sz w:val="21"/>
                      <w:szCs w:val="21"/>
                      <w:highlight w:val="none"/>
                      <w:vertAlign w:val="baseline"/>
                      <w:lang w:val="en-US" w:eastAsia="zh-CN"/>
                    </w:rPr>
                    <w:t>30</w:t>
                  </w:r>
                  <w:r>
                    <w:rPr>
                      <w:rFonts w:hint="eastAsia"/>
                      <w:b/>
                      <w:bCs/>
                      <w:spacing w:val="0"/>
                      <w:w w:val="100"/>
                      <w:kern w:val="2"/>
                      <w:sz w:val="21"/>
                      <w:szCs w:val="21"/>
                      <w:highlight w:val="none"/>
                      <w:vertAlign w:val="baseline"/>
                      <w:lang w:val="en-US" w:eastAsia="zh-CN"/>
                    </w:rPr>
                    <w:t>要求（</w:t>
                  </w:r>
                  <w:r>
                    <w:rPr>
                      <w:rFonts w:hint="default" w:ascii="Times New Roman" w:hAnsi="Times New Roman" w:cs="Times New Roman"/>
                      <w:b/>
                      <w:bCs/>
                      <w:spacing w:val="0"/>
                      <w:w w:val="100"/>
                      <w:kern w:val="2"/>
                      <w:sz w:val="21"/>
                      <w:szCs w:val="21"/>
                      <w:highlight w:val="none"/>
                      <w:vertAlign w:val="baseline"/>
                      <w:lang w:val="en-US" w:eastAsia="zh-CN"/>
                    </w:rPr>
                    <w:t>mm</w:t>
                  </w:r>
                  <w:r>
                    <w:rPr>
                      <w:rFonts w:hint="eastAsia" w:ascii="Times New Roman" w:hAnsi="Times New Roman" w:cs="Times New Roman"/>
                      <w:b/>
                      <w:bCs/>
                      <w:spacing w:val="0"/>
                      <w:w w:val="100"/>
                      <w:kern w:val="2"/>
                      <w:sz w:val="21"/>
                      <w:szCs w:val="21"/>
                      <w:highlight w:val="none"/>
                      <w:vertAlign w:val="baseline"/>
                      <w:lang w:val="en-US" w:eastAsia="zh-CN"/>
                    </w:rPr>
                    <w:t>Pb</w:t>
                  </w:r>
                  <w:r>
                    <w:rPr>
                      <w:rFonts w:hint="eastAsia"/>
                      <w:b/>
                      <w:bCs/>
                      <w:spacing w:val="0"/>
                      <w:w w:val="100"/>
                      <w:kern w:val="2"/>
                      <w:sz w:val="21"/>
                      <w:szCs w:val="21"/>
                      <w:highlight w:val="none"/>
                      <w:vertAlign w:val="baseline"/>
                      <w:lang w:val="en-US" w:eastAsia="zh-CN"/>
                    </w:rPr>
                    <w:t>）</w:t>
                  </w:r>
                </w:p>
              </w:tc>
              <w:tc>
                <w:tcPr>
                  <w:tcW w:w="637"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eastAsia="宋体"/>
                      <w:b/>
                      <w:bCs/>
                      <w:spacing w:val="0"/>
                      <w:w w:val="100"/>
                      <w:kern w:val="2"/>
                      <w:sz w:val="21"/>
                      <w:szCs w:val="21"/>
                      <w:highlight w:val="none"/>
                      <w:vertAlign w:val="baseline"/>
                      <w:lang w:val="en-US" w:eastAsia="zh-CN"/>
                    </w:rPr>
                  </w:pPr>
                  <w:r>
                    <w:rPr>
                      <w:rFonts w:hint="eastAsia"/>
                      <w:b/>
                      <w:bCs/>
                      <w:spacing w:val="0"/>
                      <w:w w:val="100"/>
                      <w:kern w:val="2"/>
                      <w:sz w:val="21"/>
                      <w:szCs w:val="21"/>
                      <w:highlight w:val="none"/>
                      <w:vertAlign w:val="baseli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OR-01、OR-02DSA手术室</w:t>
                  </w: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宋体" w:hAnsi="宋体" w:eastAsia="宋体" w:cs="宋体"/>
                      <w:spacing w:val="0"/>
                      <w:w w:val="100"/>
                      <w:kern w:val="2"/>
                      <w:sz w:val="21"/>
                      <w:szCs w:val="21"/>
                      <w:highlight w:val="none"/>
                      <w:vertAlign w:val="baseline"/>
                      <w:lang w:val="en-US" w:eastAsia="zh-CN" w:bidi="ar-SA"/>
                    </w:rPr>
                  </w:pPr>
                  <w:r>
                    <w:rPr>
                      <w:rFonts w:hint="eastAsia"/>
                      <w:spacing w:val="0"/>
                      <w:w w:val="100"/>
                      <w:kern w:val="2"/>
                      <w:sz w:val="21"/>
                      <w:szCs w:val="21"/>
                      <w:highlight w:val="none"/>
                      <w:vertAlign w:val="baseline"/>
                      <w:lang w:val="en-US" w:eastAsia="zh-CN"/>
                    </w:rPr>
                    <w:t>四周墙体</w:t>
                  </w:r>
                </w:p>
              </w:tc>
              <w:tc>
                <w:tcPr>
                  <w:tcW w:w="368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ascii="Times New Roman" w:eastAsia="宋体"/>
                      <w:sz w:val="21"/>
                      <w:szCs w:val="21"/>
                      <w:highlight w:val="none"/>
                      <w:lang w:val="en-US" w:eastAsia="zh-CN"/>
                    </w:rPr>
                  </w:pPr>
                  <w:r>
                    <w:rPr>
                      <w:rFonts w:hint="default" w:ascii="Times New Roman" w:eastAsia="宋体"/>
                      <w:sz w:val="21"/>
                      <w:szCs w:val="21"/>
                      <w:highlight w:val="none"/>
                      <w:lang w:val="en-US" w:eastAsia="zh-CN"/>
                    </w:rPr>
                    <w:t>镀锌龙骨架+4.0mm</w:t>
                  </w:r>
                  <w:r>
                    <w:rPr>
                      <w:rFonts w:hint="eastAsia" w:ascii="Times New Roman" w:eastAsia="宋体"/>
                      <w:sz w:val="21"/>
                      <w:szCs w:val="21"/>
                      <w:highlight w:val="none"/>
                      <w:lang w:val="en-US" w:eastAsia="zh-CN"/>
                    </w:rPr>
                    <w:t>Pb</w:t>
                  </w:r>
                  <w:r>
                    <w:rPr>
                      <w:rFonts w:hint="default" w:ascii="Times New Roman" w:eastAsia="宋体"/>
                      <w:sz w:val="21"/>
                      <w:szCs w:val="21"/>
                      <w:highlight w:val="none"/>
                      <w:lang w:val="en-US" w:eastAsia="zh-CN"/>
                    </w:rPr>
                    <w:t>铅板</w:t>
                  </w:r>
                </w:p>
              </w:tc>
              <w:tc>
                <w:tcPr>
                  <w:tcW w:w="1352"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default"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4.0</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eastAsia="宋体"/>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spacing w:val="0"/>
                      <w:w w:val="100"/>
                      <w:kern w:val="2"/>
                      <w:sz w:val="21"/>
                      <w:szCs w:val="21"/>
                      <w:highlight w:val="none"/>
                      <w:vertAlign w:val="baseline"/>
                      <w:lang w:val="en-US" w:eastAsia="zh-CN"/>
                    </w:rPr>
                  </w:pP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default"/>
                      <w:spacing w:val="0"/>
                      <w:w w:val="100"/>
                      <w:kern w:val="2"/>
                      <w:sz w:val="21"/>
                      <w:szCs w:val="21"/>
                      <w:highlight w:val="none"/>
                      <w:vertAlign w:val="baseline"/>
                      <w:lang w:val="en-US" w:eastAsia="zh-CN"/>
                    </w:rPr>
                  </w:pPr>
                  <w:r>
                    <w:rPr>
                      <w:rFonts w:hint="eastAsia"/>
                      <w:spacing w:val="0"/>
                      <w:w w:val="100"/>
                      <w:kern w:val="2"/>
                      <w:sz w:val="21"/>
                      <w:szCs w:val="21"/>
                      <w:highlight w:val="none"/>
                      <w:vertAlign w:val="baseline"/>
                      <w:lang w:val="en-US" w:eastAsia="zh-CN"/>
                    </w:rPr>
                    <w:t>地面</w:t>
                  </w:r>
                </w:p>
              </w:tc>
              <w:tc>
                <w:tcPr>
                  <w:tcW w:w="368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kern w:val="0"/>
                      <w:sz w:val="21"/>
                      <w:szCs w:val="21"/>
                      <w:highlight w:val="none"/>
                      <w:lang w:val="en-US" w:eastAsia="zh-CN"/>
                    </w:rPr>
                  </w:pPr>
                  <w:r>
                    <w:rPr>
                      <w:rFonts w:hint="eastAsia" w:ascii="Times New Roman" w:hAnsi="Times New Roman" w:cs="Times New Roman"/>
                      <w:kern w:val="0"/>
                      <w:sz w:val="21"/>
                      <w:szCs w:val="21"/>
                      <w:highlight w:val="none"/>
                      <w:lang w:val="en-US" w:eastAsia="zh-CN"/>
                    </w:rPr>
                    <w:t>150mm混凝土</w:t>
                  </w:r>
                  <w:r>
                    <w:rPr>
                      <w:rFonts w:hint="default" w:ascii="Times New Roman" w:eastAsia="宋体"/>
                      <w:sz w:val="21"/>
                      <w:szCs w:val="21"/>
                      <w:highlight w:val="none"/>
                      <w:lang w:val="en-US" w:eastAsia="zh-CN"/>
                    </w:rPr>
                    <w:t>+4.0mm</w:t>
                  </w:r>
                  <w:r>
                    <w:rPr>
                      <w:rFonts w:hint="eastAsia" w:ascii="Times New Roman"/>
                      <w:sz w:val="21"/>
                      <w:szCs w:val="21"/>
                      <w:highlight w:val="none"/>
                      <w:lang w:val="en-US" w:eastAsia="zh-CN"/>
                    </w:rPr>
                    <w:t>Pb硫酸钡涂料</w:t>
                  </w:r>
                </w:p>
              </w:tc>
              <w:tc>
                <w:tcPr>
                  <w:tcW w:w="1352"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6.0</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spacing w:val="0"/>
                      <w:w w:val="100"/>
                      <w:kern w:val="2"/>
                      <w:sz w:val="21"/>
                      <w:szCs w:val="21"/>
                      <w:highlight w:val="none"/>
                      <w:vertAlign w:val="baseline"/>
                      <w:lang w:val="en-US" w:eastAsia="zh-CN"/>
                    </w:rPr>
                  </w:pP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宋体" w:hAnsi="宋体" w:eastAsia="宋体" w:cs="宋体"/>
                      <w:spacing w:val="0"/>
                      <w:w w:val="100"/>
                      <w:kern w:val="2"/>
                      <w:sz w:val="21"/>
                      <w:szCs w:val="21"/>
                      <w:highlight w:val="none"/>
                      <w:vertAlign w:val="baseline"/>
                      <w:lang w:val="en-US" w:eastAsia="zh-CN" w:bidi="ar-SA"/>
                    </w:rPr>
                  </w:pPr>
                  <w:r>
                    <w:rPr>
                      <w:rFonts w:hint="eastAsia"/>
                      <w:spacing w:val="0"/>
                      <w:w w:val="100"/>
                      <w:kern w:val="2"/>
                      <w:sz w:val="21"/>
                      <w:szCs w:val="21"/>
                      <w:highlight w:val="none"/>
                      <w:vertAlign w:val="baseline"/>
                      <w:lang w:val="en-US" w:eastAsia="zh-CN"/>
                    </w:rPr>
                    <w:t>顶棚</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kern w:val="0"/>
                      <w:sz w:val="21"/>
                      <w:szCs w:val="21"/>
                      <w:highlight w:val="none"/>
                      <w:lang w:val="en-US" w:eastAsia="zh-CN" w:bidi="ar-SA"/>
                    </w:rPr>
                  </w:pPr>
                  <w:r>
                    <w:rPr>
                      <w:rFonts w:hint="eastAsia" w:ascii="Times New Roman" w:hAnsi="Times New Roman" w:cs="Times New Roman"/>
                      <w:kern w:val="0"/>
                      <w:sz w:val="21"/>
                      <w:szCs w:val="21"/>
                      <w:highlight w:val="none"/>
                      <w:lang w:val="en-US" w:eastAsia="zh-CN"/>
                    </w:rPr>
                    <w:t>150mm混凝土+</w:t>
                  </w:r>
                  <w:r>
                    <w:rPr>
                      <w:rFonts w:hint="default" w:ascii="Times New Roman" w:eastAsia="宋体"/>
                      <w:sz w:val="21"/>
                      <w:szCs w:val="21"/>
                      <w:highlight w:val="none"/>
                      <w:lang w:val="en-US" w:eastAsia="zh-CN"/>
                    </w:rPr>
                    <w:t>镀锌龙骨架+4.0mm</w:t>
                  </w:r>
                  <w:r>
                    <w:rPr>
                      <w:rFonts w:hint="eastAsia" w:ascii="Times New Roman"/>
                      <w:sz w:val="21"/>
                      <w:szCs w:val="21"/>
                      <w:highlight w:val="none"/>
                      <w:lang w:val="en-US" w:eastAsia="zh-CN"/>
                    </w:rPr>
                    <w:t>Pb</w:t>
                  </w:r>
                  <w:r>
                    <w:rPr>
                      <w:rFonts w:hint="default" w:ascii="Times New Roman" w:eastAsia="宋体"/>
                      <w:sz w:val="21"/>
                      <w:szCs w:val="21"/>
                      <w:highlight w:val="none"/>
                      <w:lang w:val="en-US" w:eastAsia="zh-CN"/>
                    </w:rPr>
                    <w:t>铅板</w:t>
                  </w:r>
                </w:p>
              </w:tc>
              <w:tc>
                <w:tcPr>
                  <w:tcW w:w="1352"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default"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6.0</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sz w:val="21"/>
                      <w:szCs w:val="21"/>
                      <w:highlight w:val="none"/>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sz w:val="21"/>
                      <w:szCs w:val="21"/>
                      <w:highlight w:val="none"/>
                    </w:rPr>
                  </w:pPr>
                </w:p>
              </w:tc>
              <w:tc>
                <w:tcPr>
                  <w:tcW w:w="1293"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jc w:val="center"/>
                    <w:textAlignment w:val="auto"/>
                    <w:rPr>
                      <w:rFonts w:hint="eastAsia" w:ascii="宋体" w:hAnsi="宋体" w:eastAsia="宋体" w:cs="宋体"/>
                      <w:spacing w:val="0"/>
                      <w:w w:val="100"/>
                      <w:kern w:val="2"/>
                      <w:sz w:val="21"/>
                      <w:szCs w:val="21"/>
                      <w:highlight w:val="none"/>
                      <w:vertAlign w:val="baseline"/>
                      <w:lang w:val="en-US" w:eastAsia="zh-CN" w:bidi="ar-SA"/>
                    </w:rPr>
                  </w:pPr>
                  <w:r>
                    <w:rPr>
                      <w:sz w:val="21"/>
                      <w:szCs w:val="21"/>
                      <w:highlight w:val="none"/>
                    </w:rPr>
                    <w:t>观察窗</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default" w:ascii="Times New Roman" w:hAnsi="宋体" w:eastAsia="Times New Roman" w:cs="宋体"/>
                      <w:kern w:val="2"/>
                      <w:sz w:val="21"/>
                      <w:szCs w:val="21"/>
                      <w:highlight w:val="none"/>
                      <w:lang w:val="en-US" w:eastAsia="zh-CN" w:bidi="ar-SA"/>
                    </w:rPr>
                  </w:pPr>
                  <w:r>
                    <w:rPr>
                      <w:rFonts w:hint="eastAsia" w:ascii="Times New Roman" w:eastAsia="Times New Roman" w:cs="宋体"/>
                      <w:kern w:val="2"/>
                      <w:sz w:val="21"/>
                      <w:szCs w:val="21"/>
                      <w:highlight w:val="none"/>
                      <w:lang w:val="en-US" w:eastAsia="zh-CN" w:bidi="ar-SA"/>
                    </w:rPr>
                    <w:t>4mmPb的铅玻璃</w:t>
                  </w:r>
                </w:p>
              </w:tc>
              <w:tc>
                <w:tcPr>
                  <w:tcW w:w="135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default" w:ascii="Times New Roman" w:hAnsi="Times New Roman" w:eastAsia="宋体" w:cs="Times New Roman"/>
                      <w:spacing w:val="0"/>
                      <w:w w:val="100"/>
                      <w:kern w:val="2"/>
                      <w:sz w:val="21"/>
                      <w:szCs w:val="21"/>
                      <w:highlight w:val="none"/>
                      <w:vertAlign w:val="baseline"/>
                      <w:lang w:val="en-US" w:eastAsia="zh-CN" w:bidi="ar-SA"/>
                    </w:rPr>
                  </w:pPr>
                  <w:r>
                    <w:rPr>
                      <w:rFonts w:hint="eastAsia" w:ascii="Times New Roman" w:hAnsi="Times New Roman" w:cs="Times New Roman"/>
                      <w:spacing w:val="0"/>
                      <w:w w:val="100"/>
                      <w:kern w:val="2"/>
                      <w:sz w:val="21"/>
                      <w:szCs w:val="21"/>
                      <w:highlight w:val="none"/>
                      <w:vertAlign w:val="baseline"/>
                      <w:lang w:val="en-US" w:eastAsia="zh-CN"/>
                    </w:rPr>
                    <w:t>4.0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ascii="宋体" w:hAnsi="宋体" w:eastAsia="宋体" w:cs="宋体"/>
                      <w:kern w:val="2"/>
                      <w:sz w:val="21"/>
                      <w:szCs w:val="21"/>
                      <w:highlight w:val="none"/>
                      <w:lang w:val="en-US" w:eastAsia="zh-CN" w:bidi="ar-SA"/>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asciiTheme="minorHAnsi" w:hAnsiTheme="minorHAnsi" w:eastAsiaTheme="minorEastAsia" w:cstheme="minorBidi"/>
                      <w:kern w:val="2"/>
                      <w:sz w:val="21"/>
                      <w:szCs w:val="21"/>
                      <w:highlight w:val="none"/>
                      <w:lang w:val="en-US" w:eastAsia="zh-CN" w:bidi="ar-SA"/>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pacing w:val="0"/>
                      <w:w w:val="100"/>
                      <w:kern w:val="2"/>
                      <w:sz w:val="21"/>
                      <w:szCs w:val="21"/>
                      <w:highlight w:val="none"/>
                      <w:vertAlign w:val="baseline"/>
                      <w:lang w:val="en-US" w:eastAsia="zh-CN"/>
                    </w:rPr>
                    <w:t>受检者门</w:t>
                  </w:r>
                </w:p>
              </w:tc>
              <w:tc>
                <w:tcPr>
                  <w:tcW w:w="368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firstLine="0"/>
                    <w:jc w:val="center"/>
                    <w:textAlignment w:val="auto"/>
                    <w:rPr>
                      <w:rFonts w:hint="eastAsia" w:ascii="Times New Roman"/>
                      <w:sz w:val="21"/>
                      <w:szCs w:val="21"/>
                      <w:highlight w:val="none"/>
                      <w:lang w:val="en-US" w:eastAsia="zh-CN"/>
                    </w:rPr>
                  </w:pPr>
                  <w:r>
                    <w:rPr>
                      <w:rFonts w:hint="eastAsia" w:ascii="Times New Roman"/>
                      <w:sz w:val="21"/>
                      <w:szCs w:val="21"/>
                      <w:highlight w:val="none"/>
                      <w:lang w:val="en-US" w:eastAsia="zh-CN"/>
                    </w:rPr>
                    <w:t>电动推拉门，4</w:t>
                  </w:r>
                  <w:r>
                    <w:rPr>
                      <w:rFonts w:ascii="Times New Roman" w:eastAsia="Times New Roman"/>
                      <w:sz w:val="21"/>
                      <w:szCs w:val="21"/>
                      <w:highlight w:val="none"/>
                    </w:rPr>
                    <w:t>mm</w:t>
                  </w:r>
                  <w:r>
                    <w:rPr>
                      <w:rFonts w:hint="eastAsia" w:ascii="Times New Roman" w:eastAsia="Times New Roman" w:cs="宋体"/>
                      <w:sz w:val="21"/>
                      <w:szCs w:val="21"/>
                      <w:highlight w:val="none"/>
                      <w:lang w:val="en-US" w:eastAsia="zh-CN"/>
                    </w:rPr>
                    <w:t>Pb</w:t>
                  </w:r>
                </w:p>
              </w:tc>
              <w:tc>
                <w:tcPr>
                  <w:tcW w:w="1352"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ascii="Times New Roman" w:hAnsi="Times New Roman" w:eastAsia="宋体" w:cs="Times New Roman"/>
                      <w:spacing w:val="0"/>
                      <w:w w:val="100"/>
                      <w:kern w:val="2"/>
                      <w:sz w:val="21"/>
                      <w:szCs w:val="21"/>
                      <w:highlight w:val="none"/>
                      <w:vertAlign w:val="baseline"/>
                      <w:lang w:val="en-US" w:eastAsia="zh-CN" w:bidi="ar-SA"/>
                    </w:rPr>
                  </w:pPr>
                  <w:r>
                    <w:rPr>
                      <w:rFonts w:hint="eastAsia" w:ascii="Times New Roman" w:hAnsi="Times New Roman" w:cs="Times New Roman"/>
                      <w:spacing w:val="0"/>
                      <w:w w:val="100"/>
                      <w:kern w:val="2"/>
                      <w:sz w:val="21"/>
                      <w:szCs w:val="21"/>
                      <w:highlight w:val="none"/>
                      <w:vertAlign w:val="baseline"/>
                      <w:lang w:val="en-US" w:eastAsia="zh-CN"/>
                    </w:rPr>
                    <w:t>4.0</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ascii="宋体" w:hAnsi="宋体" w:eastAsia="宋体" w:cs="宋体"/>
                      <w:kern w:val="2"/>
                      <w:sz w:val="21"/>
                      <w:szCs w:val="21"/>
                      <w:highlight w:val="none"/>
                      <w:lang w:val="en-US" w:eastAsia="zh-CN" w:bidi="ar-SA"/>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ascii="宋体" w:hAnsi="宋体" w:eastAsia="宋体" w:cs="宋体"/>
                      <w:kern w:val="2"/>
                      <w:sz w:val="21"/>
                      <w:szCs w:val="21"/>
                      <w:highlight w:val="none"/>
                      <w:lang w:val="en-US" w:eastAsia="zh-CN" w:bidi="ar-SA"/>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工作人员</w:t>
                  </w:r>
                  <w:r>
                    <w:rPr>
                      <w:rFonts w:hint="default" w:ascii="Times New Roman" w:hAnsi="Times New Roman" w:cs="Times New Roman"/>
                      <w:spacing w:val="0"/>
                      <w:w w:val="100"/>
                      <w:kern w:val="2"/>
                      <w:sz w:val="21"/>
                      <w:szCs w:val="21"/>
                      <w:highlight w:val="none"/>
                      <w:vertAlign w:val="baseline"/>
                      <w:lang w:val="en-US" w:eastAsia="zh-CN"/>
                    </w:rPr>
                    <w:t>门</w:t>
                  </w:r>
                </w:p>
              </w:tc>
              <w:tc>
                <w:tcPr>
                  <w:tcW w:w="368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sz w:val="21"/>
                      <w:szCs w:val="21"/>
                      <w:highlight w:val="none"/>
                      <w:lang w:val="en-US" w:eastAsia="zh-CN"/>
                    </w:rPr>
                  </w:pPr>
                  <w:r>
                    <w:rPr>
                      <w:rFonts w:hint="eastAsia" w:ascii="Times New Roman"/>
                      <w:sz w:val="21"/>
                      <w:szCs w:val="21"/>
                      <w:highlight w:val="none"/>
                      <w:lang w:val="en-US" w:eastAsia="zh-CN"/>
                    </w:rPr>
                    <w:t>手动平开门，4</w:t>
                  </w:r>
                  <w:r>
                    <w:rPr>
                      <w:rFonts w:ascii="Times New Roman" w:eastAsia="Times New Roman"/>
                      <w:sz w:val="21"/>
                      <w:szCs w:val="21"/>
                      <w:highlight w:val="none"/>
                    </w:rPr>
                    <w:t>mm</w:t>
                  </w:r>
                  <w:r>
                    <w:rPr>
                      <w:rFonts w:hint="eastAsia" w:ascii="Times New Roman" w:eastAsia="Times New Roman" w:cs="宋体"/>
                      <w:sz w:val="21"/>
                      <w:szCs w:val="21"/>
                      <w:highlight w:val="none"/>
                      <w:lang w:val="en-US" w:eastAsia="zh-CN"/>
                    </w:rPr>
                    <w:t>Pb</w:t>
                  </w:r>
                </w:p>
              </w:tc>
              <w:tc>
                <w:tcPr>
                  <w:tcW w:w="1352"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4.0</w:t>
                  </w:r>
                </w:p>
              </w:tc>
              <w:tc>
                <w:tcPr>
                  <w:tcW w:w="1301"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污物</w:t>
                  </w:r>
                  <w:r>
                    <w:rPr>
                      <w:rFonts w:hint="default" w:ascii="Times New Roman" w:hAnsi="Times New Roman" w:cs="Times New Roman"/>
                      <w:spacing w:val="0"/>
                      <w:w w:val="100"/>
                      <w:kern w:val="2"/>
                      <w:sz w:val="21"/>
                      <w:szCs w:val="21"/>
                      <w:highlight w:val="none"/>
                      <w:vertAlign w:val="baseline"/>
                      <w:lang w:val="en-US" w:eastAsia="zh-CN"/>
                    </w:rPr>
                    <w:t>门</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ascii="Times New Roman" w:hAnsi="宋体" w:eastAsia="宋体" w:cs="宋体"/>
                      <w:kern w:val="2"/>
                      <w:sz w:val="21"/>
                      <w:szCs w:val="21"/>
                      <w:highlight w:val="none"/>
                      <w:lang w:val="en-US" w:eastAsia="zh-CN" w:bidi="ar-SA"/>
                    </w:rPr>
                  </w:pPr>
                  <w:r>
                    <w:rPr>
                      <w:rFonts w:hint="eastAsia" w:ascii="Times New Roman"/>
                      <w:sz w:val="21"/>
                      <w:szCs w:val="21"/>
                      <w:highlight w:val="none"/>
                      <w:lang w:val="en-US" w:eastAsia="zh-CN"/>
                    </w:rPr>
                    <w:t>手动平开门，4</w:t>
                  </w:r>
                  <w:r>
                    <w:rPr>
                      <w:rFonts w:ascii="Times New Roman" w:eastAsia="Times New Roman"/>
                      <w:sz w:val="21"/>
                      <w:szCs w:val="21"/>
                      <w:highlight w:val="none"/>
                    </w:rPr>
                    <w:t>mm</w:t>
                  </w:r>
                  <w:r>
                    <w:rPr>
                      <w:rFonts w:hint="eastAsia" w:ascii="Times New Roman" w:eastAsia="Times New Roman" w:cs="宋体"/>
                      <w:sz w:val="21"/>
                      <w:szCs w:val="21"/>
                      <w:highlight w:val="none"/>
                      <w:lang w:val="en-US" w:eastAsia="zh-CN"/>
                    </w:rPr>
                    <w:t>Pb</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ascii="Times New Roman" w:hAnsi="Times New Roman" w:eastAsia="宋体" w:cs="Times New Roman"/>
                      <w:spacing w:val="0"/>
                      <w:w w:val="100"/>
                      <w:kern w:val="2"/>
                      <w:sz w:val="21"/>
                      <w:szCs w:val="21"/>
                      <w:highlight w:val="none"/>
                      <w:vertAlign w:val="baseline"/>
                      <w:lang w:val="en-US" w:eastAsia="zh-CN" w:bidi="ar-SA"/>
                    </w:rPr>
                  </w:pPr>
                  <w:r>
                    <w:rPr>
                      <w:rFonts w:hint="eastAsia" w:ascii="Times New Roman" w:hAnsi="Times New Roman" w:cs="Times New Roman"/>
                      <w:spacing w:val="0"/>
                      <w:w w:val="100"/>
                      <w:kern w:val="2"/>
                      <w:sz w:val="21"/>
                      <w:szCs w:val="21"/>
                      <w:highlight w:val="none"/>
                      <w:vertAlign w:val="baseline"/>
                      <w:lang w:val="en-US" w:eastAsia="zh-CN"/>
                    </w:rPr>
                    <w:t>4.0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ascii="宋体" w:hAnsi="宋体" w:eastAsia="宋体" w:cs="宋体"/>
                      <w:kern w:val="2"/>
                      <w:sz w:val="21"/>
                      <w:szCs w:val="21"/>
                      <w:highlight w:val="none"/>
                      <w:lang w:val="en-US" w:eastAsia="zh-CN" w:bidi="ar-SA"/>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jc w:val="center"/>
                    <w:textAlignment w:val="auto"/>
                    <w:rPr>
                      <w:rFonts w:hint="eastAsia" w:ascii="宋体" w:hAnsi="宋体" w:eastAsia="宋体" w:cs="宋体"/>
                      <w:kern w:val="2"/>
                      <w:sz w:val="21"/>
                      <w:szCs w:val="21"/>
                      <w:highlight w:val="none"/>
                      <w:lang w:val="en-US" w:eastAsia="zh-CN" w:bidi="ar-SA"/>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ERCP手术室</w:t>
                  </w: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spacing w:val="0"/>
                      <w:w w:val="100"/>
                      <w:kern w:val="2"/>
                      <w:sz w:val="21"/>
                      <w:szCs w:val="21"/>
                      <w:highlight w:val="none"/>
                      <w:vertAlign w:val="baseline"/>
                      <w:lang w:val="en-US" w:eastAsia="zh-CN"/>
                    </w:rPr>
                    <w:t>四周墙体</w:t>
                  </w:r>
                </w:p>
              </w:tc>
              <w:tc>
                <w:tcPr>
                  <w:tcW w:w="3684"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z w:val="21"/>
                      <w:szCs w:val="21"/>
                      <w:highlight w:val="none"/>
                      <w:lang w:val="en-US" w:eastAsia="zh-CN"/>
                    </w:rPr>
                  </w:pPr>
                  <w:r>
                    <w:rPr>
                      <w:rFonts w:hint="default" w:ascii="Times New Roman" w:eastAsia="宋体"/>
                      <w:sz w:val="21"/>
                      <w:szCs w:val="21"/>
                      <w:highlight w:val="none"/>
                      <w:lang w:val="en-US" w:eastAsia="zh-CN"/>
                    </w:rPr>
                    <w:t>镀锌龙骨架+</w:t>
                  </w:r>
                  <w:r>
                    <w:rPr>
                      <w:rFonts w:hint="eastAsia" w:ascii="Times New Roman" w:eastAsia="宋体"/>
                      <w:sz w:val="21"/>
                      <w:szCs w:val="21"/>
                      <w:highlight w:val="none"/>
                      <w:lang w:val="en-US" w:eastAsia="zh-CN"/>
                    </w:rPr>
                    <w:t>3</w:t>
                  </w:r>
                  <w:r>
                    <w:rPr>
                      <w:rFonts w:hint="default" w:ascii="Times New Roman" w:eastAsia="宋体"/>
                      <w:sz w:val="21"/>
                      <w:szCs w:val="21"/>
                      <w:highlight w:val="none"/>
                      <w:lang w:val="en-US" w:eastAsia="zh-CN"/>
                    </w:rPr>
                    <w:t>.0mm</w:t>
                  </w:r>
                  <w:r>
                    <w:rPr>
                      <w:rFonts w:hint="eastAsia" w:ascii="Times New Roman" w:eastAsia="宋体"/>
                      <w:sz w:val="21"/>
                      <w:szCs w:val="21"/>
                      <w:highlight w:val="none"/>
                      <w:lang w:val="en-US" w:eastAsia="zh-CN"/>
                    </w:rPr>
                    <w:t>Pb</w:t>
                  </w:r>
                  <w:r>
                    <w:rPr>
                      <w:rFonts w:hint="default" w:ascii="Times New Roman" w:eastAsia="宋体"/>
                      <w:sz w:val="21"/>
                      <w:szCs w:val="21"/>
                      <w:highlight w:val="none"/>
                      <w:lang w:val="en-US" w:eastAsia="zh-CN"/>
                    </w:rPr>
                    <w:t>铅板</w:t>
                  </w:r>
                </w:p>
              </w:tc>
              <w:tc>
                <w:tcPr>
                  <w:tcW w:w="135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3.0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spacing w:val="0"/>
                      <w:w w:val="100"/>
                      <w:kern w:val="2"/>
                      <w:sz w:val="21"/>
                      <w:szCs w:val="21"/>
                      <w:highlight w:val="none"/>
                      <w:vertAlign w:val="baseline"/>
                      <w:lang w:val="en-US" w:eastAsia="zh-CN"/>
                    </w:rPr>
                    <w:t>地面</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z w:val="21"/>
                      <w:szCs w:val="21"/>
                      <w:highlight w:val="none"/>
                      <w:lang w:val="en-US" w:eastAsia="zh-CN"/>
                    </w:rPr>
                  </w:pPr>
                  <w:r>
                    <w:rPr>
                      <w:rFonts w:hint="eastAsia" w:ascii="Times New Roman" w:hAnsi="Times New Roman" w:cs="Times New Roman"/>
                      <w:kern w:val="0"/>
                      <w:sz w:val="21"/>
                      <w:szCs w:val="21"/>
                      <w:highlight w:val="none"/>
                      <w:lang w:val="en-US" w:eastAsia="zh-CN"/>
                    </w:rPr>
                    <w:t>150mm混凝土</w:t>
                  </w:r>
                  <w:r>
                    <w:rPr>
                      <w:rFonts w:hint="default" w:ascii="Times New Roman" w:eastAsia="宋体"/>
                      <w:sz w:val="21"/>
                      <w:szCs w:val="21"/>
                      <w:highlight w:val="none"/>
                      <w:lang w:val="en-US" w:eastAsia="zh-CN"/>
                    </w:rPr>
                    <w:t>+</w:t>
                  </w:r>
                  <w:r>
                    <w:rPr>
                      <w:rFonts w:hint="eastAsia" w:ascii="Times New Roman"/>
                      <w:sz w:val="21"/>
                      <w:szCs w:val="21"/>
                      <w:highlight w:val="none"/>
                      <w:lang w:val="en-US" w:eastAsia="zh-CN"/>
                    </w:rPr>
                    <w:t>3</w:t>
                  </w:r>
                  <w:r>
                    <w:rPr>
                      <w:rFonts w:hint="default" w:ascii="Times New Roman" w:eastAsia="宋体"/>
                      <w:sz w:val="21"/>
                      <w:szCs w:val="21"/>
                      <w:highlight w:val="none"/>
                      <w:lang w:val="en-US" w:eastAsia="zh-CN"/>
                    </w:rPr>
                    <w:t>.0mm</w:t>
                  </w:r>
                  <w:r>
                    <w:rPr>
                      <w:rFonts w:hint="eastAsia" w:ascii="Times New Roman"/>
                      <w:sz w:val="21"/>
                      <w:szCs w:val="21"/>
                      <w:highlight w:val="none"/>
                      <w:lang w:val="en-US" w:eastAsia="zh-CN"/>
                    </w:rPr>
                    <w:t>Pb硫酸钡涂料</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5.0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spacing w:val="0"/>
                      <w:w w:val="100"/>
                      <w:kern w:val="2"/>
                      <w:sz w:val="21"/>
                      <w:szCs w:val="21"/>
                      <w:highlight w:val="none"/>
                      <w:vertAlign w:val="baseline"/>
                      <w:lang w:val="en-US" w:eastAsia="zh-CN"/>
                    </w:rPr>
                    <w:t>顶棚</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sz w:val="21"/>
                      <w:szCs w:val="21"/>
                      <w:highlight w:val="none"/>
                      <w:lang w:val="en-US" w:eastAsia="zh-CN"/>
                    </w:rPr>
                  </w:pPr>
                  <w:r>
                    <w:rPr>
                      <w:rFonts w:hint="eastAsia" w:ascii="Times New Roman" w:hAnsi="Times New Roman" w:cs="Times New Roman"/>
                      <w:kern w:val="0"/>
                      <w:sz w:val="21"/>
                      <w:szCs w:val="21"/>
                      <w:highlight w:val="none"/>
                      <w:lang w:val="en-US" w:eastAsia="zh-CN"/>
                    </w:rPr>
                    <w:t>150mm混凝土+</w:t>
                  </w:r>
                  <w:r>
                    <w:rPr>
                      <w:rFonts w:hint="default" w:ascii="Times New Roman" w:eastAsia="宋体"/>
                      <w:sz w:val="21"/>
                      <w:szCs w:val="21"/>
                      <w:highlight w:val="none"/>
                      <w:lang w:val="en-US" w:eastAsia="zh-CN"/>
                    </w:rPr>
                    <w:t>镀锌龙骨架+</w:t>
                  </w:r>
                  <w:r>
                    <w:rPr>
                      <w:rFonts w:hint="eastAsia" w:ascii="Times New Roman"/>
                      <w:sz w:val="21"/>
                      <w:szCs w:val="21"/>
                      <w:highlight w:val="none"/>
                      <w:lang w:val="en-US" w:eastAsia="zh-CN"/>
                    </w:rPr>
                    <w:t>3</w:t>
                  </w:r>
                  <w:r>
                    <w:rPr>
                      <w:rFonts w:hint="default" w:ascii="Times New Roman" w:eastAsia="宋体"/>
                      <w:sz w:val="21"/>
                      <w:szCs w:val="21"/>
                      <w:highlight w:val="none"/>
                      <w:lang w:val="en-US" w:eastAsia="zh-CN"/>
                    </w:rPr>
                    <w:t>.0mm</w:t>
                  </w:r>
                  <w:r>
                    <w:rPr>
                      <w:rFonts w:hint="eastAsia" w:ascii="Times New Roman"/>
                      <w:sz w:val="21"/>
                      <w:szCs w:val="21"/>
                      <w:highlight w:val="none"/>
                      <w:lang w:val="en-US" w:eastAsia="zh-CN"/>
                    </w:rPr>
                    <w:t>Pb</w:t>
                  </w:r>
                  <w:r>
                    <w:rPr>
                      <w:rFonts w:hint="default" w:ascii="Times New Roman" w:eastAsia="宋体"/>
                      <w:sz w:val="21"/>
                      <w:szCs w:val="21"/>
                      <w:highlight w:val="none"/>
                      <w:lang w:val="en-US" w:eastAsia="zh-CN"/>
                    </w:rPr>
                    <w:t>铅板</w:t>
                  </w:r>
                </w:p>
              </w:tc>
              <w:tc>
                <w:tcPr>
                  <w:tcW w:w="135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5.0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sz w:val="21"/>
                      <w:szCs w:val="21"/>
                      <w:highlight w:val="none"/>
                    </w:rPr>
                    <w:t>观察窗</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sz w:val="21"/>
                      <w:szCs w:val="21"/>
                      <w:highlight w:val="none"/>
                      <w:lang w:val="en-US" w:eastAsia="zh-CN"/>
                    </w:rPr>
                  </w:pPr>
                  <w:r>
                    <w:rPr>
                      <w:rFonts w:hint="eastAsia" w:ascii="Times New Roman" w:eastAsia="Times New Roman" w:cs="宋体"/>
                      <w:kern w:val="2"/>
                      <w:sz w:val="21"/>
                      <w:szCs w:val="21"/>
                      <w:highlight w:val="none"/>
                      <w:lang w:val="en-US" w:eastAsia="zh-CN" w:bidi="ar-SA"/>
                    </w:rPr>
                    <w:t>3mmPb的铅玻璃</w:t>
                  </w:r>
                </w:p>
              </w:tc>
              <w:tc>
                <w:tcPr>
                  <w:tcW w:w="1352"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3.0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受检者门</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sz w:val="21"/>
                      <w:szCs w:val="21"/>
                      <w:highlight w:val="none"/>
                      <w:lang w:val="en-US" w:eastAsia="zh-CN"/>
                    </w:rPr>
                  </w:pPr>
                  <w:r>
                    <w:rPr>
                      <w:rFonts w:hint="eastAsia" w:ascii="Times New Roman"/>
                      <w:sz w:val="21"/>
                      <w:szCs w:val="21"/>
                      <w:highlight w:val="none"/>
                      <w:lang w:val="en-US" w:eastAsia="zh-CN"/>
                    </w:rPr>
                    <w:t>电动推拉门，3</w:t>
                  </w:r>
                  <w:r>
                    <w:rPr>
                      <w:rFonts w:ascii="Times New Roman" w:eastAsia="Times New Roman"/>
                      <w:sz w:val="21"/>
                      <w:szCs w:val="21"/>
                      <w:highlight w:val="none"/>
                    </w:rPr>
                    <w:t>mm</w:t>
                  </w:r>
                  <w:r>
                    <w:rPr>
                      <w:rFonts w:hint="eastAsia" w:ascii="Times New Roman" w:eastAsia="Times New Roman" w:cs="宋体"/>
                      <w:sz w:val="21"/>
                      <w:szCs w:val="21"/>
                      <w:highlight w:val="none"/>
                      <w:lang w:val="en-US" w:eastAsia="zh-CN"/>
                    </w:rPr>
                    <w:t>Pb</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3.0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56"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cs="Times New Roman"/>
                      <w:spacing w:val="0"/>
                      <w:w w:val="100"/>
                      <w:kern w:val="2"/>
                      <w:sz w:val="21"/>
                      <w:szCs w:val="21"/>
                      <w:highlight w:val="none"/>
                      <w:vertAlign w:val="baseline"/>
                      <w:lang w:val="en-US" w:eastAsia="zh-CN"/>
                    </w:rPr>
                  </w:pPr>
                </w:p>
              </w:tc>
              <w:tc>
                <w:tcPr>
                  <w:tcW w:w="12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工作人员</w:t>
                  </w:r>
                  <w:r>
                    <w:rPr>
                      <w:rFonts w:hint="default" w:ascii="Times New Roman" w:hAnsi="Times New Roman" w:cs="Times New Roman"/>
                      <w:spacing w:val="0"/>
                      <w:w w:val="100"/>
                      <w:kern w:val="2"/>
                      <w:sz w:val="21"/>
                      <w:szCs w:val="21"/>
                      <w:highlight w:val="none"/>
                      <w:vertAlign w:val="baseline"/>
                      <w:lang w:val="en-US" w:eastAsia="zh-CN"/>
                    </w:rPr>
                    <w:t>门</w:t>
                  </w:r>
                </w:p>
              </w:tc>
              <w:tc>
                <w:tcPr>
                  <w:tcW w:w="3684"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sz w:val="21"/>
                      <w:szCs w:val="21"/>
                      <w:highlight w:val="none"/>
                      <w:lang w:val="en-US" w:eastAsia="zh-CN"/>
                    </w:rPr>
                  </w:pPr>
                  <w:r>
                    <w:rPr>
                      <w:rFonts w:hint="eastAsia" w:ascii="Times New Roman"/>
                      <w:sz w:val="21"/>
                      <w:szCs w:val="21"/>
                      <w:highlight w:val="none"/>
                      <w:lang w:val="en-US" w:eastAsia="zh-CN"/>
                    </w:rPr>
                    <w:t>电动推拉门，3</w:t>
                  </w:r>
                  <w:r>
                    <w:rPr>
                      <w:rFonts w:ascii="Times New Roman" w:eastAsia="Times New Roman"/>
                      <w:sz w:val="21"/>
                      <w:szCs w:val="21"/>
                      <w:highlight w:val="none"/>
                    </w:rPr>
                    <w:t>mm</w:t>
                  </w:r>
                  <w:r>
                    <w:rPr>
                      <w:rFonts w:hint="eastAsia" w:ascii="Times New Roman" w:eastAsia="Times New Roman" w:cs="宋体"/>
                      <w:sz w:val="21"/>
                      <w:szCs w:val="21"/>
                      <w:highlight w:val="none"/>
                      <w:lang w:val="en-US" w:eastAsia="zh-CN"/>
                    </w:rPr>
                    <w:t>Pb</w:t>
                  </w:r>
                </w:p>
              </w:tc>
              <w:tc>
                <w:tcPr>
                  <w:tcW w:w="135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ascii="Times New Roman" w:hAnsi="Times New Roman" w:cs="Times New Roman"/>
                      <w:spacing w:val="0"/>
                      <w:w w:val="100"/>
                      <w:kern w:val="2"/>
                      <w:sz w:val="21"/>
                      <w:szCs w:val="21"/>
                      <w:highlight w:val="none"/>
                      <w:vertAlign w:val="baseline"/>
                      <w:lang w:val="en-US" w:eastAsia="zh-CN"/>
                    </w:rPr>
                  </w:pPr>
                  <w:r>
                    <w:rPr>
                      <w:rFonts w:hint="eastAsia" w:ascii="Times New Roman" w:hAnsi="Times New Roman" w:cs="Times New Roman"/>
                      <w:spacing w:val="0"/>
                      <w:w w:val="100"/>
                      <w:kern w:val="2"/>
                      <w:sz w:val="21"/>
                      <w:szCs w:val="21"/>
                      <w:highlight w:val="none"/>
                      <w:vertAlign w:val="baseline"/>
                      <w:lang w:val="en-US" w:eastAsia="zh-CN"/>
                    </w:rPr>
                    <w:t>3.0</w:t>
                  </w:r>
                </w:p>
              </w:tc>
              <w:tc>
                <w:tcPr>
                  <w:tcW w:w="1301" w:type="dxa"/>
                  <w:shd w:val="clear" w:color="auto" w:fill="auto"/>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ascii="宋体" w:hAnsi="宋体" w:eastAsia="宋体" w:cs="Times New Roman"/>
                      <w:sz w:val="21"/>
                      <w:szCs w:val="21"/>
                      <w:highlight w:val="none"/>
                    </w:rPr>
                  </w:pPr>
                  <w:r>
                    <w:rPr>
                      <w:rFonts w:ascii="宋体" w:hAnsi="宋体" w:eastAsia="宋体" w:cs="Times New Roman"/>
                      <w:sz w:val="21"/>
                      <w:szCs w:val="21"/>
                      <w:highlight w:val="none"/>
                    </w:rPr>
                    <w:t>≥</w:t>
                  </w:r>
                  <w:r>
                    <w:rPr>
                      <w:rFonts w:ascii="Times New Roman" w:eastAsia="Times New Roman"/>
                      <w:sz w:val="21"/>
                      <w:szCs w:val="21"/>
                      <w:highlight w:val="none"/>
                    </w:rPr>
                    <w:t>2.0</w:t>
                  </w:r>
                </w:p>
              </w:tc>
              <w:tc>
                <w:tcPr>
                  <w:tcW w:w="637"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符合</w:t>
                  </w:r>
                </w:p>
              </w:tc>
            </w:tr>
          </w:tbl>
          <w:p>
            <w:pPr>
              <w:keepNext w:val="0"/>
              <w:keepLines w:val="0"/>
              <w:pageBreakBefore w:val="0"/>
              <w:widowControl w:val="0"/>
              <w:kinsoku/>
              <w:wordWrap/>
              <w:overflowPunct/>
              <w:topLinePunct w:val="0"/>
              <w:autoSpaceDE/>
              <w:autoSpaceDN/>
              <w:bidi w:val="0"/>
              <w:adjustRightInd/>
              <w:snapToGrid/>
              <w:spacing w:before="0" w:line="360" w:lineRule="exact"/>
              <w:ind w:right="0" w:firstLine="420" w:firstLineChars="200"/>
              <w:jc w:val="both"/>
              <w:textAlignment w:val="auto"/>
              <w:rPr>
                <w:rFonts w:hint="eastAsia" w:ascii="Times New Roman" w:hAnsi="Times New Roman" w:eastAsia="宋体" w:cs="Times New Roman"/>
                <w:color w:val="auto"/>
                <w:sz w:val="21"/>
                <w:szCs w:val="21"/>
                <w:highlight w:val="yellow"/>
                <w:lang w:val="en-US" w:eastAsia="zh-CN"/>
              </w:rPr>
            </w:pPr>
            <w:r>
              <w:rPr>
                <w:rFonts w:hint="eastAsia" w:ascii="Times New Roman" w:hAnsi="Times New Roman" w:cs="Times New Roman"/>
                <w:b w:val="0"/>
                <w:bCs w:val="0"/>
                <w:sz w:val="21"/>
                <w:szCs w:val="21"/>
                <w:highlight w:val="none"/>
                <w:lang w:val="en-US" w:eastAsia="zh-CN"/>
              </w:rPr>
              <w:t>注：①</w:t>
            </w:r>
            <w:r>
              <w:rPr>
                <w:rFonts w:hint="default" w:ascii="Times New Roman" w:hAnsi="Times New Roman" w:eastAsia="宋体" w:cs="Times New Roman"/>
                <w:b w:val="0"/>
                <w:bCs w:val="0"/>
                <w:spacing w:val="0"/>
                <w:w w:val="100"/>
                <w:position w:val="0"/>
                <w:sz w:val="21"/>
                <w:szCs w:val="21"/>
                <w:highlight w:val="none"/>
              </w:rPr>
              <w:t>硫酸钡水泥的密度不低于3.2/cm</w:t>
            </w:r>
            <w:r>
              <w:rPr>
                <w:rFonts w:hint="default" w:ascii="Times New Roman" w:hAnsi="Times New Roman" w:eastAsia="宋体" w:cs="Times New Roman"/>
                <w:b w:val="0"/>
                <w:bCs w:val="0"/>
                <w:spacing w:val="0"/>
                <w:w w:val="100"/>
                <w:position w:val="0"/>
                <w:sz w:val="21"/>
                <w:szCs w:val="21"/>
                <w:highlight w:val="none"/>
                <w:vertAlign w:val="superscript"/>
              </w:rPr>
              <w:t>3</w:t>
            </w:r>
            <w:r>
              <w:rPr>
                <w:rFonts w:hint="eastAsia" w:ascii="Times New Roman" w:hAnsi="Times New Roman" w:eastAsia="宋体" w:cs="Times New Roman"/>
                <w:b w:val="0"/>
                <w:bCs w:val="0"/>
                <w:spacing w:val="0"/>
                <w:w w:val="100"/>
                <w:position w:val="0"/>
                <w:sz w:val="21"/>
                <w:szCs w:val="21"/>
                <w:highlight w:val="none"/>
                <w:vertAlign w:val="baseline"/>
                <w:lang w:eastAsia="zh-CN"/>
              </w:rPr>
              <w:t>；</w:t>
            </w:r>
            <w:r>
              <w:rPr>
                <w:rFonts w:hint="eastAsia" w:ascii="Times New Roman" w:hAnsi="Times New Roman" w:eastAsia="宋体" w:cs="Times New Roman"/>
                <w:b w:val="0"/>
                <w:bCs w:val="0"/>
                <w:spacing w:val="0"/>
                <w:w w:val="100"/>
                <w:position w:val="0"/>
                <w:sz w:val="21"/>
                <w:szCs w:val="21"/>
                <w:highlight w:val="none"/>
                <w:vertAlign w:val="baseline"/>
                <w:lang w:val="en-US" w:eastAsia="zh-CN"/>
              </w:rPr>
              <w:t>混凝土</w:t>
            </w:r>
            <w:r>
              <w:rPr>
                <w:rFonts w:hint="default" w:ascii="Times New Roman" w:hAnsi="Times New Roman" w:eastAsia="宋体" w:cs="Times New Roman"/>
                <w:b w:val="0"/>
                <w:bCs w:val="0"/>
                <w:spacing w:val="0"/>
                <w:w w:val="100"/>
                <w:position w:val="0"/>
                <w:sz w:val="21"/>
                <w:szCs w:val="21"/>
                <w:highlight w:val="none"/>
              </w:rPr>
              <w:t>的密度不低于</w:t>
            </w:r>
            <w:r>
              <w:rPr>
                <w:rFonts w:hint="eastAsia" w:ascii="Times New Roman" w:hAnsi="Times New Roman" w:eastAsia="宋体" w:cs="Times New Roman"/>
                <w:b w:val="0"/>
                <w:bCs w:val="0"/>
                <w:spacing w:val="0"/>
                <w:w w:val="100"/>
                <w:position w:val="0"/>
                <w:sz w:val="21"/>
                <w:szCs w:val="21"/>
                <w:highlight w:val="none"/>
                <w:lang w:val="en-US" w:eastAsia="zh-CN"/>
              </w:rPr>
              <w:t>2.35</w:t>
            </w:r>
            <w:r>
              <w:rPr>
                <w:rFonts w:hint="default" w:ascii="Times New Roman" w:hAnsi="Times New Roman" w:eastAsia="宋体" w:cs="Times New Roman"/>
                <w:b w:val="0"/>
                <w:bCs w:val="0"/>
                <w:spacing w:val="0"/>
                <w:w w:val="100"/>
                <w:position w:val="0"/>
                <w:sz w:val="21"/>
                <w:szCs w:val="21"/>
                <w:highlight w:val="none"/>
              </w:rPr>
              <w:t>/cm</w:t>
            </w:r>
            <w:r>
              <w:rPr>
                <w:rFonts w:hint="default" w:ascii="Times New Roman" w:hAnsi="Times New Roman" w:eastAsia="宋体" w:cs="Times New Roman"/>
                <w:b w:val="0"/>
                <w:bCs w:val="0"/>
                <w:spacing w:val="0"/>
                <w:w w:val="100"/>
                <w:position w:val="0"/>
                <w:sz w:val="21"/>
                <w:szCs w:val="21"/>
                <w:highlight w:val="none"/>
                <w:vertAlign w:val="superscript"/>
              </w:rPr>
              <w:t>3</w:t>
            </w:r>
            <w:r>
              <w:rPr>
                <w:rFonts w:hint="eastAsia" w:ascii="Times New Roman" w:hAnsi="Times New Roman" w:cs="Times New Roman"/>
                <w:b w:val="0"/>
                <w:bCs w:val="0"/>
                <w:sz w:val="21"/>
                <w:szCs w:val="21"/>
                <w:highlight w:val="none"/>
                <w:lang w:val="en-US" w:eastAsia="zh-CN"/>
              </w:rPr>
              <w:t>。②</w:t>
            </w:r>
            <w:r>
              <w:rPr>
                <w:rFonts w:hint="eastAsia" w:ascii="Times New Roman" w:hAnsi="Times New Roman" w:eastAsia="宋体" w:cs="Times New Roman"/>
                <w:color w:val="auto"/>
                <w:sz w:val="21"/>
                <w:szCs w:val="21"/>
                <w:highlight w:val="none"/>
                <w:lang w:val="en-US" w:eastAsia="zh-CN"/>
              </w:rPr>
              <w:t>手术室</w:t>
            </w:r>
            <w:r>
              <w:rPr>
                <w:rFonts w:hint="default" w:ascii="Times New Roman" w:hAnsi="Times New Roman" w:eastAsia="宋体" w:cs="Times New Roman"/>
                <w:color w:val="auto"/>
                <w:sz w:val="21"/>
                <w:szCs w:val="21"/>
                <w:highlight w:val="none"/>
                <w:lang w:val="en-US" w:eastAsia="zh-CN"/>
              </w:rPr>
              <w:t>穿墙管线</w:t>
            </w:r>
            <w:r>
              <w:rPr>
                <w:rFonts w:hint="eastAsia" w:ascii="Times New Roman" w:hAnsi="Times New Roman" w:eastAsia="宋体" w:cs="Times New Roman"/>
                <w:color w:val="auto"/>
                <w:sz w:val="21"/>
                <w:szCs w:val="21"/>
                <w:highlight w:val="none"/>
                <w:lang w:val="en-US" w:eastAsia="zh-CN"/>
              </w:rPr>
              <w:t>采用墙内暗线，以镀锌管铺设，</w:t>
            </w:r>
            <w:r>
              <w:rPr>
                <w:rFonts w:hint="default" w:ascii="Times New Roman" w:hAnsi="Times New Roman" w:eastAsia="宋体" w:cs="Times New Roman"/>
                <w:color w:val="auto"/>
                <w:sz w:val="21"/>
                <w:szCs w:val="21"/>
                <w:highlight w:val="none"/>
                <w:lang w:val="en-US" w:eastAsia="zh-CN"/>
              </w:rPr>
              <w:t>上面覆盖</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mm</w:t>
            </w:r>
            <w:r>
              <w:rPr>
                <w:rFonts w:hint="eastAsia" w:ascii="Times New Roman" w:hAnsi="Times New Roman" w:eastAsia="宋体" w:cs="Times New Roman"/>
                <w:color w:val="auto"/>
                <w:sz w:val="21"/>
                <w:szCs w:val="21"/>
                <w:highlight w:val="none"/>
                <w:lang w:val="en-US" w:eastAsia="zh-CN"/>
              </w:rPr>
              <w:t>Pb</w:t>
            </w:r>
            <w:r>
              <w:rPr>
                <w:rFonts w:hint="default" w:ascii="Times New Roman" w:hAnsi="Times New Roman" w:eastAsia="宋体" w:cs="Times New Roman"/>
                <w:color w:val="auto"/>
                <w:sz w:val="21"/>
                <w:szCs w:val="21"/>
                <w:highlight w:val="none"/>
                <w:lang w:val="en-US" w:eastAsia="zh-CN"/>
              </w:rPr>
              <w:t>铅板做补充防护</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通风管道与外界接通处均采用</w:t>
            </w:r>
            <w:r>
              <w:rPr>
                <w:rFonts w:hint="eastAsia" w:ascii="Times New Roman" w:hAnsi="Times New Roman"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en-US" w:eastAsia="zh-CN"/>
              </w:rPr>
              <w:t>mm铅板进行屏蔽补充防护</w:t>
            </w:r>
            <w:r>
              <w:rPr>
                <w:rFonts w:hint="eastAsia" w:ascii="Times New Roman" w:hAnsi="Times New Roman" w:eastAsia="宋体" w:cs="Times New Roman"/>
                <w:color w:val="auto"/>
                <w:sz w:val="21"/>
                <w:szCs w:val="21"/>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根据《放射诊断放射防护要求》（GBZ 130-2020）6.2可知，标准中规定了X射线装置机房的屏蔽防护应不低于标准中表3的要求，即本项目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OR-02DSA手术室和ERCP手术室屏蔽能力不得低于2.0mmPb当量。根据上表核算和对比分析，本项目DSA手术室和ERCP手术室的屏蔽能力均能满足《放射诊断放射防护要求》（GBZ 130-2020）中第6.2条的要求。</w:t>
            </w:r>
          </w:p>
          <w:p>
            <w:pPr>
              <w:pStyle w:val="1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eastAsia="宋体"/>
                <w:b/>
                <w:bCs/>
                <w:sz w:val="24"/>
                <w:highlight w:val="none"/>
                <w:lang w:val="en-US" w:eastAsia="zh-CN"/>
              </w:rPr>
            </w:pPr>
            <w:r>
              <w:rPr>
                <w:rFonts w:hint="eastAsia" w:ascii="Times New Roman" w:hAnsi="Times New Roman" w:cs="Times New Roman"/>
                <w:b/>
                <w:bCs/>
                <w:sz w:val="24"/>
                <w:highlight w:val="none"/>
                <w:lang w:val="en-US" w:eastAsia="zh-CN"/>
              </w:rPr>
              <w:t>10.1.4</w:t>
            </w:r>
            <w:r>
              <w:rPr>
                <w:rFonts w:hint="eastAsia"/>
                <w:b/>
                <w:bCs/>
                <w:sz w:val="24"/>
                <w:highlight w:val="none"/>
                <w:lang w:val="en-US" w:eastAsia="zh-CN"/>
              </w:rPr>
              <w:t>辐射安全防护措施</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为保障DSA机和ERCP机安全运行，避免在开机期间人员误留或误入机房内而发生误照射事故，本项目DSA机工作场所拟设计相应的辐射安全装置和保护措施，主要有：</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（1）工作状态指示灯</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OR-02DSA手术室和ERCP手术室患者通道防护门上方拟设置工作状态指示灯，灯箱上设置“射线有害、灯亮勿入”的警示语句，工作状态指示灯与机房门之间拟设置门灯联锁装置。</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（2）防夹和闭门装置</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OR-02DSA手术室和ERCP手术室平开防护门拟设置自动闭门装置，电动推拉防护门拟设置防夹装置并拟设置曝光时关闭的管理措施。</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（3）电离辐射警告标志</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OR-02DSA手术室和ERCP手术室各防护门外均拟设置电离辐射警告标志，提醒无关人员勿靠近机房或在附近逗留。</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（4）观察窗与对讲装置</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OR-02DSA手术室和ERCP手术室设置有观察窗，同时拟设置对讲装置，工作人员在控制室内可及时观察患者情况及防护门开闭情况，防止意外情况的发生。</w:t>
            </w:r>
          </w:p>
          <w:p>
            <w:pPr>
              <w:jc w:val="center"/>
            </w:pPr>
            <w:r>
              <w:rPr>
                <w:highlight w:val="none"/>
              </w:rPr>
              <w:drawing>
                <wp:anchor distT="0" distB="0" distL="114300" distR="114300" simplePos="0" relativeHeight="251700224" behindDoc="0" locked="0" layoutInCell="1" allowOverlap="1">
                  <wp:simplePos x="0" y="0"/>
                  <wp:positionH relativeFrom="column">
                    <wp:posOffset>1574165</wp:posOffset>
                  </wp:positionH>
                  <wp:positionV relativeFrom="paragraph">
                    <wp:posOffset>764540</wp:posOffset>
                  </wp:positionV>
                  <wp:extent cx="157480" cy="146050"/>
                  <wp:effectExtent l="0" t="0" r="10160" b="6350"/>
                  <wp:wrapNone/>
                  <wp:docPr id="1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1"/>
                          <pic:cNvPicPr>
                            <a:picLocks noChangeAspect="1"/>
                          </pic:cNvPicPr>
                        </pic:nvPicPr>
                        <pic:blipFill>
                          <a:blip r:embed="rId37"/>
                          <a:stretch>
                            <a:fillRect/>
                          </a:stretch>
                        </pic:blipFill>
                        <pic:spPr>
                          <a:xfrm>
                            <a:off x="0" y="0"/>
                            <a:ext cx="157480" cy="146050"/>
                          </a:xfrm>
                          <a:prstGeom prst="rect">
                            <a:avLst/>
                          </a:prstGeom>
                          <a:noFill/>
                          <a:ln>
                            <a:noFill/>
                          </a:ln>
                        </pic:spPr>
                      </pic:pic>
                    </a:graphicData>
                  </a:graphic>
                </wp:anchor>
              </w:drawing>
            </w:r>
            <w:r>
              <w:rPr>
                <w:highlight w:val="none"/>
              </w:rPr>
              <w:drawing>
                <wp:anchor distT="0" distB="0" distL="114300" distR="114300" simplePos="0" relativeHeight="251729920" behindDoc="0" locked="0" layoutInCell="1" allowOverlap="1">
                  <wp:simplePos x="0" y="0"/>
                  <wp:positionH relativeFrom="column">
                    <wp:posOffset>1749425</wp:posOffset>
                  </wp:positionH>
                  <wp:positionV relativeFrom="paragraph">
                    <wp:posOffset>2974975</wp:posOffset>
                  </wp:positionV>
                  <wp:extent cx="174625" cy="110490"/>
                  <wp:effectExtent l="0" t="0" r="11430" b="8255"/>
                  <wp:wrapNone/>
                  <wp:docPr id="36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7"/>
                          <pic:cNvPicPr>
                            <a:picLocks noChangeAspect="1"/>
                          </pic:cNvPicPr>
                        </pic:nvPicPr>
                        <pic:blipFill>
                          <a:blip r:embed="rId38"/>
                          <a:stretch>
                            <a:fillRect/>
                          </a:stretch>
                        </pic:blipFill>
                        <pic:spPr>
                          <a:xfrm rot="16200000">
                            <a:off x="0" y="0"/>
                            <a:ext cx="174625" cy="110490"/>
                          </a:xfrm>
                          <a:prstGeom prst="rect">
                            <a:avLst/>
                          </a:prstGeom>
                          <a:noFill/>
                          <a:ln>
                            <a:noFill/>
                          </a:ln>
                        </pic:spPr>
                      </pic:pic>
                    </a:graphicData>
                  </a:graphic>
                </wp:anchor>
              </w:drawing>
            </w:r>
            <w:r>
              <w:rPr>
                <w:highlight w:val="none"/>
              </w:rPr>
              <w:drawing>
                <wp:anchor distT="0" distB="0" distL="114300" distR="114300" simplePos="0" relativeHeight="251728896" behindDoc="0" locked="0" layoutInCell="1" allowOverlap="1">
                  <wp:simplePos x="0" y="0"/>
                  <wp:positionH relativeFrom="column">
                    <wp:posOffset>1819275</wp:posOffset>
                  </wp:positionH>
                  <wp:positionV relativeFrom="paragraph">
                    <wp:posOffset>3145790</wp:posOffset>
                  </wp:positionV>
                  <wp:extent cx="125730" cy="76200"/>
                  <wp:effectExtent l="0" t="0" r="11430" b="0"/>
                  <wp:wrapNone/>
                  <wp:docPr id="3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727872" behindDoc="0" locked="0" layoutInCell="1" allowOverlap="1">
                  <wp:simplePos x="0" y="0"/>
                  <wp:positionH relativeFrom="column">
                    <wp:posOffset>1884680</wp:posOffset>
                  </wp:positionH>
                  <wp:positionV relativeFrom="paragraph">
                    <wp:posOffset>3013710</wp:posOffset>
                  </wp:positionV>
                  <wp:extent cx="128905" cy="137160"/>
                  <wp:effectExtent l="0" t="0" r="8255" b="0"/>
                  <wp:wrapNone/>
                  <wp:docPr id="3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696128" behindDoc="0" locked="0" layoutInCell="1" allowOverlap="1">
                  <wp:simplePos x="0" y="0"/>
                  <wp:positionH relativeFrom="column">
                    <wp:posOffset>1701165</wp:posOffset>
                  </wp:positionH>
                  <wp:positionV relativeFrom="paragraph">
                    <wp:posOffset>1360805</wp:posOffset>
                  </wp:positionV>
                  <wp:extent cx="174625" cy="110490"/>
                  <wp:effectExtent l="0" t="0" r="11430" b="8255"/>
                  <wp:wrapNone/>
                  <wp:docPr id="1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7"/>
                          <pic:cNvPicPr>
                            <a:picLocks noChangeAspect="1"/>
                          </pic:cNvPicPr>
                        </pic:nvPicPr>
                        <pic:blipFill>
                          <a:blip r:embed="rId38"/>
                          <a:stretch>
                            <a:fillRect/>
                          </a:stretch>
                        </pic:blipFill>
                        <pic:spPr>
                          <a:xfrm rot="16200000">
                            <a:off x="0" y="0"/>
                            <a:ext cx="174625" cy="110490"/>
                          </a:xfrm>
                          <a:prstGeom prst="rect">
                            <a:avLst/>
                          </a:prstGeom>
                          <a:noFill/>
                          <a:ln>
                            <a:noFill/>
                          </a:ln>
                        </pic:spPr>
                      </pic:pic>
                    </a:graphicData>
                  </a:graphic>
                </wp:anchor>
              </w:drawing>
            </w:r>
            <w:r>
              <w:rPr>
                <w:highlight w:val="none"/>
              </w:rPr>
              <w:drawing>
                <wp:anchor distT="0" distB="0" distL="114300" distR="114300" simplePos="0" relativeHeight="251724800" behindDoc="0" locked="0" layoutInCell="1" allowOverlap="1">
                  <wp:simplePos x="0" y="0"/>
                  <wp:positionH relativeFrom="column">
                    <wp:posOffset>4261485</wp:posOffset>
                  </wp:positionH>
                  <wp:positionV relativeFrom="paragraph">
                    <wp:posOffset>3001645</wp:posOffset>
                  </wp:positionV>
                  <wp:extent cx="174625" cy="110490"/>
                  <wp:effectExtent l="0" t="0" r="11430" b="8255"/>
                  <wp:wrapNone/>
                  <wp:docPr id="35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7"/>
                          <pic:cNvPicPr>
                            <a:picLocks noChangeAspect="1"/>
                          </pic:cNvPicPr>
                        </pic:nvPicPr>
                        <pic:blipFill>
                          <a:blip r:embed="rId38"/>
                          <a:stretch>
                            <a:fillRect/>
                          </a:stretch>
                        </pic:blipFill>
                        <pic:spPr>
                          <a:xfrm rot="16200000">
                            <a:off x="0" y="0"/>
                            <a:ext cx="174625" cy="110490"/>
                          </a:xfrm>
                          <a:prstGeom prst="rect">
                            <a:avLst/>
                          </a:prstGeom>
                          <a:noFill/>
                          <a:ln>
                            <a:noFill/>
                          </a:ln>
                        </pic:spPr>
                      </pic:pic>
                    </a:graphicData>
                  </a:graphic>
                </wp:anchor>
              </w:drawing>
            </w:r>
            <w:r>
              <w:rPr>
                <w:highlight w:val="none"/>
              </w:rPr>
              <w:drawing>
                <wp:anchor distT="0" distB="0" distL="114300" distR="114300" simplePos="0" relativeHeight="251726848" behindDoc="0" locked="0" layoutInCell="1" allowOverlap="1">
                  <wp:simplePos x="0" y="0"/>
                  <wp:positionH relativeFrom="column">
                    <wp:posOffset>4269740</wp:posOffset>
                  </wp:positionH>
                  <wp:positionV relativeFrom="paragraph">
                    <wp:posOffset>3187065</wp:posOffset>
                  </wp:positionV>
                  <wp:extent cx="125730" cy="76200"/>
                  <wp:effectExtent l="0" t="0" r="11430" b="0"/>
                  <wp:wrapNone/>
                  <wp:docPr id="3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725824" behindDoc="0" locked="0" layoutInCell="1" allowOverlap="1">
                  <wp:simplePos x="0" y="0"/>
                  <wp:positionH relativeFrom="column">
                    <wp:posOffset>4132580</wp:posOffset>
                  </wp:positionH>
                  <wp:positionV relativeFrom="paragraph">
                    <wp:posOffset>3034030</wp:posOffset>
                  </wp:positionV>
                  <wp:extent cx="128905" cy="137160"/>
                  <wp:effectExtent l="0" t="0" r="8255" b="0"/>
                  <wp:wrapNone/>
                  <wp:docPr id="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722752" behindDoc="0" locked="0" layoutInCell="1" allowOverlap="1">
                  <wp:simplePos x="0" y="0"/>
                  <wp:positionH relativeFrom="column">
                    <wp:posOffset>2850515</wp:posOffset>
                  </wp:positionH>
                  <wp:positionV relativeFrom="paragraph">
                    <wp:posOffset>4356100</wp:posOffset>
                  </wp:positionV>
                  <wp:extent cx="174625" cy="110490"/>
                  <wp:effectExtent l="0" t="0" r="8255" b="11430"/>
                  <wp:wrapNone/>
                  <wp:docPr id="3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7"/>
                          <pic:cNvPicPr>
                            <a:picLocks noChangeAspect="1"/>
                          </pic:cNvPicPr>
                        </pic:nvPicPr>
                        <pic:blipFill>
                          <a:blip r:embed="rId38"/>
                          <a:stretch>
                            <a:fillRect/>
                          </a:stretch>
                        </pic:blipFill>
                        <pic:spPr>
                          <a:xfrm>
                            <a:off x="0" y="0"/>
                            <a:ext cx="174625" cy="110490"/>
                          </a:xfrm>
                          <a:prstGeom prst="rect">
                            <a:avLst/>
                          </a:prstGeom>
                          <a:noFill/>
                          <a:ln>
                            <a:noFill/>
                          </a:ln>
                        </pic:spPr>
                      </pic:pic>
                    </a:graphicData>
                  </a:graphic>
                </wp:anchor>
              </w:drawing>
            </w:r>
            <w:r>
              <w:rPr>
                <w:highlight w:val="none"/>
              </w:rPr>
              <w:drawing>
                <wp:anchor distT="0" distB="0" distL="114300" distR="114300" simplePos="0" relativeHeight="251721728" behindDoc="0" locked="0" layoutInCell="1" allowOverlap="1">
                  <wp:simplePos x="0" y="0"/>
                  <wp:positionH relativeFrom="column">
                    <wp:posOffset>2687320</wp:posOffset>
                  </wp:positionH>
                  <wp:positionV relativeFrom="paragraph">
                    <wp:posOffset>4321175</wp:posOffset>
                  </wp:positionV>
                  <wp:extent cx="128905" cy="137160"/>
                  <wp:effectExtent l="0" t="0" r="8255" b="0"/>
                  <wp:wrapNone/>
                  <wp:docPr id="3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720704" behindDoc="0" locked="0" layoutInCell="1" allowOverlap="1">
                  <wp:simplePos x="0" y="0"/>
                  <wp:positionH relativeFrom="column">
                    <wp:posOffset>2481580</wp:posOffset>
                  </wp:positionH>
                  <wp:positionV relativeFrom="paragraph">
                    <wp:posOffset>4344035</wp:posOffset>
                  </wp:positionV>
                  <wp:extent cx="125730" cy="76200"/>
                  <wp:effectExtent l="0" t="0" r="11430" b="0"/>
                  <wp:wrapNone/>
                  <wp:docPr id="3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719680" behindDoc="0" locked="0" layoutInCell="1" allowOverlap="1">
                  <wp:simplePos x="0" y="0"/>
                  <wp:positionH relativeFrom="column">
                    <wp:posOffset>2593975</wp:posOffset>
                  </wp:positionH>
                  <wp:positionV relativeFrom="paragraph">
                    <wp:posOffset>4445000</wp:posOffset>
                  </wp:positionV>
                  <wp:extent cx="117475" cy="149860"/>
                  <wp:effectExtent l="0" t="0" r="4445" b="2540"/>
                  <wp:wrapNone/>
                  <wp:docPr id="3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12"/>
                          <pic:cNvPicPr>
                            <a:picLocks noChangeAspect="1"/>
                          </pic:cNvPicPr>
                        </pic:nvPicPr>
                        <pic:blipFill>
                          <a:blip r:embed="rId41"/>
                          <a:stretch>
                            <a:fillRect/>
                          </a:stretch>
                        </pic:blipFill>
                        <pic:spPr>
                          <a:xfrm>
                            <a:off x="0" y="0"/>
                            <a:ext cx="117475" cy="149860"/>
                          </a:xfrm>
                          <a:prstGeom prst="rect">
                            <a:avLst/>
                          </a:prstGeom>
                          <a:noFill/>
                          <a:ln>
                            <a:noFill/>
                          </a:ln>
                        </pic:spPr>
                      </pic:pic>
                    </a:graphicData>
                  </a:graphic>
                </wp:anchor>
              </w:drawing>
            </w:r>
            <w:r>
              <w:rPr>
                <w:highlight w:val="none"/>
              </w:rPr>
              <w:drawing>
                <wp:anchor distT="0" distB="0" distL="114300" distR="114300" simplePos="0" relativeHeight="251723776" behindDoc="0" locked="0" layoutInCell="1" allowOverlap="1">
                  <wp:simplePos x="0" y="0"/>
                  <wp:positionH relativeFrom="column">
                    <wp:posOffset>2754630</wp:posOffset>
                  </wp:positionH>
                  <wp:positionV relativeFrom="paragraph">
                    <wp:posOffset>4490720</wp:posOffset>
                  </wp:positionV>
                  <wp:extent cx="107315" cy="110490"/>
                  <wp:effectExtent l="0" t="0" r="14605" b="11430"/>
                  <wp:wrapNone/>
                  <wp:docPr id="3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0"/>
                          <pic:cNvPicPr>
                            <a:picLocks noChangeAspect="1"/>
                          </pic:cNvPicPr>
                        </pic:nvPicPr>
                        <pic:blipFill>
                          <a:blip r:embed="rId42"/>
                          <a:stretch>
                            <a:fillRect/>
                          </a:stretch>
                        </pic:blipFill>
                        <pic:spPr>
                          <a:xfrm>
                            <a:off x="0" y="0"/>
                            <a:ext cx="107315" cy="110490"/>
                          </a:xfrm>
                          <a:prstGeom prst="rect">
                            <a:avLst/>
                          </a:prstGeom>
                          <a:noFill/>
                          <a:ln>
                            <a:noFill/>
                          </a:ln>
                        </pic:spPr>
                      </pic:pic>
                    </a:graphicData>
                  </a:graphic>
                </wp:anchor>
              </w:drawing>
            </w:r>
            <w:r>
              <w:rPr>
                <w:highlight w:val="none"/>
              </w:rPr>
              <w:drawing>
                <wp:anchor distT="0" distB="0" distL="114300" distR="114300" simplePos="0" relativeHeight="251697152" behindDoc="0" locked="0" layoutInCell="1" allowOverlap="1">
                  <wp:simplePos x="0" y="0"/>
                  <wp:positionH relativeFrom="column">
                    <wp:posOffset>4241165</wp:posOffset>
                  </wp:positionH>
                  <wp:positionV relativeFrom="paragraph">
                    <wp:posOffset>729615</wp:posOffset>
                  </wp:positionV>
                  <wp:extent cx="174625" cy="110490"/>
                  <wp:effectExtent l="0" t="0" r="11430" b="8255"/>
                  <wp:wrapNone/>
                  <wp:docPr id="1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7"/>
                          <pic:cNvPicPr>
                            <a:picLocks noChangeAspect="1"/>
                          </pic:cNvPicPr>
                        </pic:nvPicPr>
                        <pic:blipFill>
                          <a:blip r:embed="rId38"/>
                          <a:stretch>
                            <a:fillRect/>
                          </a:stretch>
                        </pic:blipFill>
                        <pic:spPr>
                          <a:xfrm rot="16200000">
                            <a:off x="0" y="0"/>
                            <a:ext cx="174625" cy="110490"/>
                          </a:xfrm>
                          <a:prstGeom prst="rect">
                            <a:avLst/>
                          </a:prstGeom>
                          <a:noFill/>
                          <a:ln>
                            <a:noFill/>
                          </a:ln>
                        </pic:spPr>
                      </pic:pic>
                    </a:graphicData>
                  </a:graphic>
                </wp:anchor>
              </w:drawing>
            </w:r>
            <w:r>
              <w:rPr>
                <w:highlight w:val="none"/>
              </w:rPr>
              <w:drawing>
                <wp:anchor distT="0" distB="0" distL="114300" distR="114300" simplePos="0" relativeHeight="251702272" behindDoc="0" locked="0" layoutInCell="1" allowOverlap="1">
                  <wp:simplePos x="0" y="0"/>
                  <wp:positionH relativeFrom="column">
                    <wp:posOffset>1494155</wp:posOffset>
                  </wp:positionH>
                  <wp:positionV relativeFrom="paragraph">
                    <wp:posOffset>1948180</wp:posOffset>
                  </wp:positionV>
                  <wp:extent cx="107315" cy="110490"/>
                  <wp:effectExtent l="0" t="0" r="14605" b="11430"/>
                  <wp:wrapNone/>
                  <wp:docPr id="14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
                          <pic:cNvPicPr>
                            <a:picLocks noChangeAspect="1"/>
                          </pic:cNvPicPr>
                        </pic:nvPicPr>
                        <pic:blipFill>
                          <a:blip r:embed="rId42"/>
                          <a:stretch>
                            <a:fillRect/>
                          </a:stretch>
                        </pic:blipFill>
                        <pic:spPr>
                          <a:xfrm>
                            <a:off x="0" y="0"/>
                            <a:ext cx="107315" cy="110490"/>
                          </a:xfrm>
                          <a:prstGeom prst="rect">
                            <a:avLst/>
                          </a:prstGeom>
                          <a:noFill/>
                          <a:ln>
                            <a:noFill/>
                          </a:ln>
                        </pic:spPr>
                      </pic:pic>
                    </a:graphicData>
                  </a:graphic>
                </wp:anchor>
              </w:drawing>
            </w:r>
            <w:r>
              <w:rPr>
                <w:highlight w:val="none"/>
              </w:rPr>
              <w:drawing>
                <wp:anchor distT="0" distB="0" distL="114300" distR="114300" simplePos="0" relativeHeight="251699200" behindDoc="0" locked="0" layoutInCell="1" allowOverlap="1">
                  <wp:simplePos x="0" y="0"/>
                  <wp:positionH relativeFrom="column">
                    <wp:posOffset>1492885</wp:posOffset>
                  </wp:positionH>
                  <wp:positionV relativeFrom="paragraph">
                    <wp:posOffset>1764030</wp:posOffset>
                  </wp:positionV>
                  <wp:extent cx="117475" cy="149860"/>
                  <wp:effectExtent l="0" t="0" r="4445" b="2540"/>
                  <wp:wrapNone/>
                  <wp:docPr id="1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2"/>
                          <pic:cNvPicPr>
                            <a:picLocks noChangeAspect="1"/>
                          </pic:cNvPicPr>
                        </pic:nvPicPr>
                        <pic:blipFill>
                          <a:blip r:embed="rId41"/>
                          <a:stretch>
                            <a:fillRect/>
                          </a:stretch>
                        </pic:blipFill>
                        <pic:spPr>
                          <a:xfrm>
                            <a:off x="0" y="0"/>
                            <a:ext cx="117475" cy="149860"/>
                          </a:xfrm>
                          <a:prstGeom prst="rect">
                            <a:avLst/>
                          </a:prstGeom>
                          <a:noFill/>
                          <a:ln>
                            <a:noFill/>
                          </a:ln>
                        </pic:spPr>
                      </pic:pic>
                    </a:graphicData>
                  </a:graphic>
                </wp:anchor>
              </w:drawing>
            </w:r>
            <w:r>
              <w:rPr>
                <w:highlight w:val="none"/>
              </w:rPr>
              <w:drawing>
                <wp:anchor distT="0" distB="0" distL="114300" distR="114300" simplePos="0" relativeHeight="251698176" behindDoc="0" locked="0" layoutInCell="1" allowOverlap="1">
                  <wp:simplePos x="0" y="0"/>
                  <wp:positionH relativeFrom="column">
                    <wp:posOffset>1603375</wp:posOffset>
                  </wp:positionH>
                  <wp:positionV relativeFrom="paragraph">
                    <wp:posOffset>2007235</wp:posOffset>
                  </wp:positionV>
                  <wp:extent cx="174625" cy="110490"/>
                  <wp:effectExtent l="0" t="0" r="8255" b="11430"/>
                  <wp:wrapNone/>
                  <wp:docPr id="1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7"/>
                          <pic:cNvPicPr>
                            <a:picLocks noChangeAspect="1"/>
                          </pic:cNvPicPr>
                        </pic:nvPicPr>
                        <pic:blipFill>
                          <a:blip r:embed="rId38"/>
                          <a:stretch>
                            <a:fillRect/>
                          </a:stretch>
                        </pic:blipFill>
                        <pic:spPr>
                          <a:xfrm>
                            <a:off x="0" y="0"/>
                            <a:ext cx="174625" cy="110490"/>
                          </a:xfrm>
                          <a:prstGeom prst="rect">
                            <a:avLst/>
                          </a:prstGeom>
                          <a:noFill/>
                          <a:ln>
                            <a:noFill/>
                          </a:ln>
                        </pic:spPr>
                      </pic:pic>
                    </a:graphicData>
                  </a:graphic>
                </wp:anchor>
              </w:drawing>
            </w:r>
            <w:r>
              <w:rPr>
                <w:highlight w:val="none"/>
              </w:rPr>
              <w:drawing>
                <wp:anchor distT="0" distB="0" distL="114300" distR="114300" simplePos="0" relativeHeight="251691008" behindDoc="0" locked="0" layoutInCell="1" allowOverlap="1">
                  <wp:simplePos x="0" y="0"/>
                  <wp:positionH relativeFrom="column">
                    <wp:posOffset>1621155</wp:posOffset>
                  </wp:positionH>
                  <wp:positionV relativeFrom="paragraph">
                    <wp:posOffset>1861820</wp:posOffset>
                  </wp:positionV>
                  <wp:extent cx="128905" cy="137160"/>
                  <wp:effectExtent l="0" t="0" r="8255" b="0"/>
                  <wp:wrapNone/>
                  <wp:docPr id="1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695104" behindDoc="0" locked="0" layoutInCell="1" allowOverlap="1">
                  <wp:simplePos x="0" y="0"/>
                  <wp:positionH relativeFrom="column">
                    <wp:posOffset>1636395</wp:posOffset>
                  </wp:positionH>
                  <wp:positionV relativeFrom="paragraph">
                    <wp:posOffset>1760220</wp:posOffset>
                  </wp:positionV>
                  <wp:extent cx="125730" cy="76200"/>
                  <wp:effectExtent l="0" t="0" r="11430" b="0"/>
                  <wp:wrapNone/>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694080" behindDoc="0" locked="0" layoutInCell="1" allowOverlap="1">
                  <wp:simplePos x="0" y="0"/>
                  <wp:positionH relativeFrom="column">
                    <wp:posOffset>4200525</wp:posOffset>
                  </wp:positionH>
                  <wp:positionV relativeFrom="paragraph">
                    <wp:posOffset>901065</wp:posOffset>
                  </wp:positionV>
                  <wp:extent cx="125730" cy="76200"/>
                  <wp:effectExtent l="0" t="0" r="11430" b="0"/>
                  <wp:wrapNone/>
                  <wp:docPr id="1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689984" behindDoc="0" locked="0" layoutInCell="1" allowOverlap="1">
                  <wp:simplePos x="0" y="0"/>
                  <wp:positionH relativeFrom="column">
                    <wp:posOffset>4111625</wp:posOffset>
                  </wp:positionH>
                  <wp:positionV relativeFrom="paragraph">
                    <wp:posOffset>699135</wp:posOffset>
                  </wp:positionV>
                  <wp:extent cx="128905" cy="137160"/>
                  <wp:effectExtent l="0" t="0" r="8255" b="0"/>
                  <wp:wrapNone/>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693056" behindDoc="0" locked="0" layoutInCell="1" allowOverlap="1">
                  <wp:simplePos x="0" y="0"/>
                  <wp:positionH relativeFrom="column">
                    <wp:posOffset>1854200</wp:posOffset>
                  </wp:positionH>
                  <wp:positionV relativeFrom="paragraph">
                    <wp:posOffset>1407160</wp:posOffset>
                  </wp:positionV>
                  <wp:extent cx="125730" cy="76200"/>
                  <wp:effectExtent l="0" t="0" r="11430" b="0"/>
                  <wp:wrapNone/>
                  <wp:docPr id="1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1"/>
                          <pic:cNvPicPr>
                            <a:picLocks noChangeAspect="1"/>
                          </pic:cNvPicPr>
                        </pic:nvPicPr>
                        <pic:blipFill>
                          <a:blip r:embed="rId39"/>
                          <a:stretch>
                            <a:fillRect/>
                          </a:stretch>
                        </pic:blipFill>
                        <pic:spPr>
                          <a:xfrm>
                            <a:off x="0" y="0"/>
                            <a:ext cx="125730" cy="76200"/>
                          </a:xfrm>
                          <a:prstGeom prst="rect">
                            <a:avLst/>
                          </a:prstGeom>
                          <a:noFill/>
                          <a:ln>
                            <a:noFill/>
                          </a:ln>
                        </pic:spPr>
                      </pic:pic>
                    </a:graphicData>
                  </a:graphic>
                </wp:anchor>
              </w:drawing>
            </w:r>
            <w:r>
              <w:rPr>
                <w:highlight w:val="none"/>
              </w:rPr>
              <w:drawing>
                <wp:anchor distT="0" distB="0" distL="114300" distR="114300" simplePos="0" relativeHeight="251692032" behindDoc="0" locked="0" layoutInCell="1" allowOverlap="1">
                  <wp:simplePos x="0" y="0"/>
                  <wp:positionH relativeFrom="column">
                    <wp:posOffset>1864360</wp:posOffset>
                  </wp:positionH>
                  <wp:positionV relativeFrom="paragraph">
                    <wp:posOffset>1233170</wp:posOffset>
                  </wp:positionV>
                  <wp:extent cx="128905" cy="137160"/>
                  <wp:effectExtent l="0" t="0" r="8255" b="0"/>
                  <wp:wrapNone/>
                  <wp:docPr id="13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6"/>
                          <pic:cNvPicPr>
                            <a:picLocks noChangeAspect="1"/>
                          </pic:cNvPicPr>
                        </pic:nvPicPr>
                        <pic:blipFill>
                          <a:blip r:embed="rId40"/>
                          <a:srcRect l="7402" t="6181" r="5384"/>
                          <a:stretch>
                            <a:fillRect/>
                          </a:stretch>
                        </pic:blipFill>
                        <pic:spPr>
                          <a:xfrm>
                            <a:off x="0" y="0"/>
                            <a:ext cx="128905" cy="137160"/>
                          </a:xfrm>
                          <a:prstGeom prst="rect">
                            <a:avLst/>
                          </a:prstGeom>
                          <a:noFill/>
                          <a:ln>
                            <a:noFill/>
                          </a:ln>
                        </pic:spPr>
                      </pic:pic>
                    </a:graphicData>
                  </a:graphic>
                </wp:anchor>
              </w:drawing>
            </w:r>
            <w:r>
              <w:rPr>
                <w:highlight w:val="none"/>
              </w:rPr>
              <w:drawing>
                <wp:anchor distT="0" distB="0" distL="114300" distR="114300" simplePos="0" relativeHeight="251718656" behindDoc="0" locked="0" layoutInCell="1" allowOverlap="1">
                  <wp:simplePos x="0" y="0"/>
                  <wp:positionH relativeFrom="column">
                    <wp:posOffset>1539875</wp:posOffset>
                  </wp:positionH>
                  <wp:positionV relativeFrom="paragraph">
                    <wp:posOffset>3813175</wp:posOffset>
                  </wp:positionV>
                  <wp:extent cx="157480" cy="146050"/>
                  <wp:effectExtent l="0" t="0" r="10160" b="6350"/>
                  <wp:wrapNone/>
                  <wp:docPr id="30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11"/>
                          <pic:cNvPicPr>
                            <a:picLocks noChangeAspect="1"/>
                          </pic:cNvPicPr>
                        </pic:nvPicPr>
                        <pic:blipFill>
                          <a:blip r:embed="rId37"/>
                          <a:stretch>
                            <a:fillRect/>
                          </a:stretch>
                        </pic:blipFill>
                        <pic:spPr>
                          <a:xfrm>
                            <a:off x="0" y="0"/>
                            <a:ext cx="157480" cy="146050"/>
                          </a:xfrm>
                          <a:prstGeom prst="rect">
                            <a:avLst/>
                          </a:prstGeom>
                          <a:noFill/>
                          <a:ln>
                            <a:noFill/>
                          </a:ln>
                        </pic:spPr>
                      </pic:pic>
                    </a:graphicData>
                  </a:graphic>
                </wp:anchor>
              </w:drawing>
            </w:r>
            <w:r>
              <w:rPr>
                <w:rFonts w:hint="default" w:ascii="Times New Roman" w:hAnsi="Times New Roman" w:eastAsia="宋体" w:cs="Times New Roman"/>
                <w:b/>
                <w:bCs/>
                <w:sz w:val="24"/>
                <w:highlight w:val="none"/>
                <w:lang w:val="en-US" w:eastAsia="zh-CN"/>
              </w:rPr>
              <w:drawing>
                <wp:anchor distT="0" distB="0" distL="114300" distR="114300" simplePos="0" relativeHeight="251688960" behindDoc="0" locked="0" layoutInCell="1" allowOverlap="1">
                  <wp:simplePos x="0" y="0"/>
                  <wp:positionH relativeFrom="column">
                    <wp:posOffset>4989195</wp:posOffset>
                  </wp:positionH>
                  <wp:positionV relativeFrom="paragraph">
                    <wp:posOffset>4064635</wp:posOffset>
                  </wp:positionV>
                  <wp:extent cx="1024255" cy="793115"/>
                  <wp:effectExtent l="0" t="0" r="12065" b="14605"/>
                  <wp:wrapNone/>
                  <wp:docPr id="129" name="图片 129" descr="辐射安全设置布置标识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辐射安全设置布置标识图例"/>
                          <pic:cNvPicPr>
                            <a:picLocks noChangeAspect="1"/>
                          </pic:cNvPicPr>
                        </pic:nvPicPr>
                        <pic:blipFill>
                          <a:blip r:embed="rId43"/>
                          <a:srcRect t="-187" r="21694"/>
                          <a:stretch>
                            <a:fillRect/>
                          </a:stretch>
                        </pic:blipFill>
                        <pic:spPr>
                          <a:xfrm>
                            <a:off x="0" y="0"/>
                            <a:ext cx="1024255" cy="793115"/>
                          </a:xfrm>
                          <a:prstGeom prst="rect">
                            <a:avLst/>
                          </a:prstGeom>
                        </pic:spPr>
                      </pic:pic>
                    </a:graphicData>
                  </a:graphic>
                </wp:anchor>
              </w:drawing>
            </w:r>
            <w:r>
              <w:drawing>
                <wp:inline distT="0" distB="0" distL="114300" distR="114300">
                  <wp:extent cx="3926840" cy="4879975"/>
                  <wp:effectExtent l="0" t="0" r="5080" b="12065"/>
                  <wp:docPr id="30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9"/>
                          <pic:cNvPicPr>
                            <a:picLocks noChangeAspect="1"/>
                          </pic:cNvPicPr>
                        </pic:nvPicPr>
                        <pic:blipFill>
                          <a:blip r:embed="rId44"/>
                          <a:stretch>
                            <a:fillRect/>
                          </a:stretch>
                        </pic:blipFill>
                        <pic:spPr>
                          <a:xfrm>
                            <a:off x="0" y="0"/>
                            <a:ext cx="3926840" cy="4879975"/>
                          </a:xfrm>
                          <a:prstGeom prst="rect">
                            <a:avLst/>
                          </a:prstGeom>
                          <a:noFill/>
                          <a:ln>
                            <a:noFill/>
                          </a:ln>
                        </pic:spPr>
                      </pic:pic>
                    </a:graphicData>
                  </a:graphic>
                </wp:inline>
              </w:drawing>
            </w:r>
            <w:r>
              <w:rPr>
                <w:rFonts w:hint="eastAsia" w:ascii="Times New Roman" w:hAnsi="Times New Roman" w:cs="Times New Roman" w:eastAsiaTheme="minorEastAsia"/>
                <w:b/>
                <w:bCs/>
                <w:color w:val="343434"/>
                <w:spacing w:val="0"/>
                <w:sz w:val="21"/>
                <w:szCs w:val="21"/>
                <w:highlight w:val="none"/>
                <w:vertAlign w:val="baseline"/>
                <w:lang w:val="en-US" w:eastAsia="zh-CN"/>
              </w:rPr>
              <w:drawing>
                <wp:anchor distT="0" distB="0" distL="114300" distR="114300" simplePos="0" relativeHeight="251708416" behindDoc="0" locked="0" layoutInCell="1" allowOverlap="1">
                  <wp:simplePos x="0" y="0"/>
                  <wp:positionH relativeFrom="column">
                    <wp:posOffset>5082540</wp:posOffset>
                  </wp:positionH>
                  <wp:positionV relativeFrom="paragraph">
                    <wp:posOffset>115570</wp:posOffset>
                  </wp:positionV>
                  <wp:extent cx="272415" cy="660400"/>
                  <wp:effectExtent l="0" t="0" r="1905" b="10160"/>
                  <wp:wrapNone/>
                  <wp:docPr id="257" name="图片 257"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指向"/>
                          <pic:cNvPicPr>
                            <a:picLocks noChangeAspect="1"/>
                          </pic:cNvPicPr>
                        </pic:nvPicPr>
                        <pic:blipFill>
                          <a:blip r:embed="rId22"/>
                          <a:stretch>
                            <a:fillRect/>
                          </a:stretch>
                        </pic:blipFill>
                        <pic:spPr>
                          <a:xfrm>
                            <a:off x="0" y="0"/>
                            <a:ext cx="272415" cy="660400"/>
                          </a:xfrm>
                          <a:prstGeom prst="rect">
                            <a:avLst/>
                          </a:prstGeom>
                        </pic:spPr>
                      </pic:pic>
                    </a:graphicData>
                  </a:graphic>
                </wp:anchor>
              </w:drawing>
            </w:r>
            <w:r>
              <w:rPr>
                <w:highlight w:val="none"/>
              </w:rPr>
              <w:drawing>
                <wp:anchor distT="0" distB="0" distL="114300" distR="114300" simplePos="0" relativeHeight="251703296" behindDoc="0" locked="0" layoutInCell="1" allowOverlap="1">
                  <wp:simplePos x="0" y="0"/>
                  <wp:positionH relativeFrom="column">
                    <wp:posOffset>4452620</wp:posOffset>
                  </wp:positionH>
                  <wp:positionV relativeFrom="paragraph">
                    <wp:posOffset>1212215</wp:posOffset>
                  </wp:positionV>
                  <wp:extent cx="107315" cy="110490"/>
                  <wp:effectExtent l="0" t="0" r="14605" b="11430"/>
                  <wp:wrapNone/>
                  <wp:docPr id="1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pic:cNvPicPr>
                            <a:picLocks noChangeAspect="1"/>
                          </pic:cNvPicPr>
                        </pic:nvPicPr>
                        <pic:blipFill>
                          <a:blip r:embed="rId42"/>
                          <a:stretch>
                            <a:fillRect/>
                          </a:stretch>
                        </pic:blipFill>
                        <pic:spPr>
                          <a:xfrm>
                            <a:off x="0" y="0"/>
                            <a:ext cx="107315" cy="110490"/>
                          </a:xfrm>
                          <a:prstGeom prst="rect">
                            <a:avLst/>
                          </a:prstGeom>
                          <a:noFill/>
                          <a:ln>
                            <a:noFill/>
                          </a:ln>
                        </pic:spPr>
                      </pic:pic>
                    </a:graphicData>
                  </a:graphic>
                </wp:anchor>
              </w:drawing>
            </w:r>
            <w:r>
              <w:rPr>
                <w:highlight w:val="none"/>
              </w:rPr>
              <w:drawing>
                <wp:anchor distT="0" distB="0" distL="114300" distR="114300" simplePos="0" relativeHeight="251701248" behindDoc="0" locked="0" layoutInCell="1" allowOverlap="1">
                  <wp:simplePos x="0" y="0"/>
                  <wp:positionH relativeFrom="column">
                    <wp:posOffset>1706245</wp:posOffset>
                  </wp:positionH>
                  <wp:positionV relativeFrom="paragraph">
                    <wp:posOffset>1183640</wp:posOffset>
                  </wp:positionV>
                  <wp:extent cx="107315" cy="110490"/>
                  <wp:effectExtent l="0" t="0" r="14605" b="11430"/>
                  <wp:wrapNone/>
                  <wp:docPr id="8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0"/>
                          <pic:cNvPicPr>
                            <a:picLocks noChangeAspect="1"/>
                          </pic:cNvPicPr>
                        </pic:nvPicPr>
                        <pic:blipFill>
                          <a:blip r:embed="rId42"/>
                          <a:stretch>
                            <a:fillRect/>
                          </a:stretch>
                        </pic:blipFill>
                        <pic:spPr>
                          <a:xfrm>
                            <a:off x="0" y="0"/>
                            <a:ext cx="107315" cy="110490"/>
                          </a:xfrm>
                          <a:prstGeom prst="rect">
                            <a:avLst/>
                          </a:prstGeom>
                          <a:noFill/>
                          <a:ln>
                            <a:noFill/>
                          </a:ln>
                        </pic:spPr>
                      </pic:pic>
                    </a:graphicData>
                  </a:graphic>
                </wp:anchor>
              </w:drawing>
            </w:r>
          </w:p>
          <w:p>
            <w:pPr>
              <w:pStyle w:val="14"/>
              <w:spacing w:after="0"/>
              <w:ind w:left="0" w:leftChars="0" w:firstLine="0" w:firstLineChars="0"/>
              <w:jc w:val="center"/>
              <w:rPr>
                <w:rFonts w:ascii="Times New Roman" w:hAnsi="Times New Roman" w:eastAsia="宋体" w:cs="Times New Roman"/>
                <w:b/>
                <w:bCs/>
                <w:sz w:val="24"/>
                <w:highlight w:val="none"/>
                <w:lang w:eastAsia="zh-CN"/>
              </w:rPr>
            </w:pPr>
            <w:r>
              <w:rPr>
                <w:rFonts w:ascii="Times New Roman" w:hAnsi="Times New Roman" w:eastAsia="宋体" w:cs="Times New Roman"/>
                <w:b/>
                <w:bCs/>
                <w:sz w:val="24"/>
                <w:szCs w:val="24"/>
                <w:highlight w:val="none"/>
                <w:lang w:eastAsia="zh-CN"/>
              </w:rPr>
              <w:t>图10-</w:t>
            </w:r>
            <w:r>
              <w:rPr>
                <w:rFonts w:hint="eastAsia" w:ascii="Times New Roman" w:hAnsi="Times New Roman" w:eastAsia="宋体" w:cs="Times New Roman"/>
                <w:b/>
                <w:bCs/>
                <w:sz w:val="24"/>
                <w:szCs w:val="24"/>
                <w:highlight w:val="none"/>
                <w:lang w:val="en-US" w:eastAsia="zh-CN"/>
              </w:rPr>
              <w:t>4</w:t>
            </w:r>
            <w:r>
              <w:rPr>
                <w:rFonts w:ascii="Times New Roman" w:hAnsi="Times New Roman" w:eastAsia="宋体" w:cs="Times New Roman"/>
                <w:b/>
                <w:bCs/>
                <w:sz w:val="24"/>
                <w:szCs w:val="24"/>
                <w:highlight w:val="none"/>
                <w:lang w:eastAsia="zh-CN"/>
              </w:rPr>
              <w:t xml:space="preserve"> </w:t>
            </w:r>
            <w:r>
              <w:rPr>
                <w:rFonts w:hint="eastAsia" w:ascii="Times New Roman" w:hAnsi="Times New Roman" w:eastAsia="宋体" w:cs="Times New Roman"/>
                <w:b/>
                <w:bCs/>
                <w:color w:val="auto"/>
                <w:kern w:val="0"/>
                <w:sz w:val="24"/>
                <w:szCs w:val="24"/>
                <w:highlight w:val="none"/>
                <w:lang w:val="en-US" w:eastAsia="zh-CN" w:bidi="ar"/>
              </w:rPr>
              <w:t>OR-01、</w:t>
            </w:r>
            <w:r>
              <w:rPr>
                <w:rFonts w:hint="eastAsia" w:ascii="Times New Roman" w:hAnsi="Times New Roman" w:eastAsia="宋体" w:cs="Times New Roman"/>
                <w:b/>
                <w:bCs/>
                <w:sz w:val="24"/>
                <w:szCs w:val="24"/>
                <w:highlight w:val="none"/>
                <w:lang w:val="en-US" w:eastAsia="zh-CN"/>
              </w:rPr>
              <w:t>OR-02DSA手术室</w:t>
            </w:r>
            <w:r>
              <w:rPr>
                <w:rFonts w:hint="eastAsia" w:ascii="Times New Roman" w:hAnsi="Times New Roman" w:eastAsia="宋体" w:cs="Times New Roman"/>
                <w:b/>
                <w:bCs/>
                <w:sz w:val="24"/>
                <w:szCs w:val="24"/>
                <w:highlight w:val="none"/>
                <w:lang w:eastAsia="zh-CN"/>
              </w:rPr>
              <w:t>辐射安全和防护措施</w:t>
            </w:r>
            <w:r>
              <w:rPr>
                <w:rFonts w:hint="eastAsia" w:ascii="Times New Roman" w:hAnsi="Times New Roman" w:eastAsia="宋体" w:cs="Times New Roman"/>
                <w:b/>
                <w:bCs/>
                <w:sz w:val="24"/>
                <w:szCs w:val="24"/>
                <w:highlight w:val="none"/>
                <w:lang w:val="en-US" w:eastAsia="zh-CN"/>
              </w:rPr>
              <w:t>布</w:t>
            </w:r>
            <w:r>
              <w:rPr>
                <w:rFonts w:hint="eastAsia" w:cs="Times New Roman"/>
                <w:b/>
                <w:bCs w:val="0"/>
                <w:highlight w:val="none"/>
                <w:lang w:val="en-US" w:eastAsia="zh-CN"/>
              </w:rPr>
              <w:t>置</w:t>
            </w:r>
            <w:r>
              <w:rPr>
                <w:rFonts w:ascii="Times New Roman" w:hAnsi="Times New Roman" w:eastAsia="宋体" w:cs="Times New Roman"/>
                <w:b/>
                <w:bCs/>
                <w:sz w:val="24"/>
                <w:highlight w:val="none"/>
                <w:lang w:eastAsia="zh-CN"/>
              </w:rPr>
              <w:t>图</w:t>
            </w:r>
          </w:p>
          <w:p>
            <w:pPr>
              <w:pStyle w:val="14"/>
              <w:spacing w:after="0"/>
              <w:ind w:left="0" w:leftChars="0" w:firstLine="0" w:firstLineChars="0"/>
              <w:jc w:val="center"/>
            </w:pPr>
            <w:r>
              <w:rPr>
                <w:rFonts w:hint="eastAsia" w:ascii="Times New Roman" w:hAnsi="Times New Roman" w:cs="Times New Roman" w:eastAsiaTheme="minorEastAsia"/>
                <w:b/>
                <w:bCs/>
                <w:color w:val="343434"/>
                <w:spacing w:val="0"/>
                <w:sz w:val="21"/>
                <w:szCs w:val="21"/>
                <w:highlight w:val="none"/>
                <w:vertAlign w:val="baseline"/>
                <w:lang w:val="en-US" w:eastAsia="zh-CN"/>
              </w:rPr>
              <w:drawing>
                <wp:anchor distT="0" distB="0" distL="114300" distR="114300" simplePos="0" relativeHeight="251709440" behindDoc="0" locked="0" layoutInCell="1" allowOverlap="1">
                  <wp:simplePos x="0" y="0"/>
                  <wp:positionH relativeFrom="column">
                    <wp:posOffset>5012690</wp:posOffset>
                  </wp:positionH>
                  <wp:positionV relativeFrom="paragraph">
                    <wp:posOffset>255270</wp:posOffset>
                  </wp:positionV>
                  <wp:extent cx="272415" cy="660400"/>
                  <wp:effectExtent l="0" t="0" r="1905" b="10160"/>
                  <wp:wrapNone/>
                  <wp:docPr id="258" name="图片 258"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指向"/>
                          <pic:cNvPicPr>
                            <a:picLocks noChangeAspect="1"/>
                          </pic:cNvPicPr>
                        </pic:nvPicPr>
                        <pic:blipFill>
                          <a:blip r:embed="rId22"/>
                          <a:stretch>
                            <a:fillRect/>
                          </a:stretch>
                        </pic:blipFill>
                        <pic:spPr>
                          <a:xfrm>
                            <a:off x="0" y="0"/>
                            <a:ext cx="272415" cy="660400"/>
                          </a:xfrm>
                          <a:prstGeom prst="rect">
                            <a:avLst/>
                          </a:prstGeom>
                        </pic:spPr>
                      </pic:pic>
                    </a:graphicData>
                  </a:graphic>
                </wp:anchor>
              </w:drawing>
            </w:r>
            <w:r>
              <w:rPr>
                <w:highlight w:val="none"/>
              </w:rPr>
              <w:drawing>
                <wp:anchor distT="0" distB="0" distL="114300" distR="114300" simplePos="0" relativeHeight="251707392" behindDoc="0" locked="0" layoutInCell="1" allowOverlap="1">
                  <wp:simplePos x="0" y="0"/>
                  <wp:positionH relativeFrom="column">
                    <wp:posOffset>2770505</wp:posOffset>
                  </wp:positionH>
                  <wp:positionV relativeFrom="paragraph">
                    <wp:posOffset>856615</wp:posOffset>
                  </wp:positionV>
                  <wp:extent cx="157480" cy="146050"/>
                  <wp:effectExtent l="0" t="0" r="10160" b="6350"/>
                  <wp:wrapNone/>
                  <wp:docPr id="2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1"/>
                          <pic:cNvPicPr>
                            <a:picLocks noChangeAspect="1"/>
                          </pic:cNvPicPr>
                        </pic:nvPicPr>
                        <pic:blipFill>
                          <a:blip r:embed="rId37"/>
                          <a:stretch>
                            <a:fillRect/>
                          </a:stretch>
                        </pic:blipFill>
                        <pic:spPr>
                          <a:xfrm>
                            <a:off x="0" y="0"/>
                            <a:ext cx="157480" cy="146050"/>
                          </a:xfrm>
                          <a:prstGeom prst="rect">
                            <a:avLst/>
                          </a:prstGeom>
                          <a:noFill/>
                          <a:ln>
                            <a:noFill/>
                          </a:ln>
                        </pic:spPr>
                      </pic:pic>
                    </a:graphicData>
                  </a:graphic>
                </wp:anchor>
              </w:drawing>
            </w:r>
            <w:r>
              <w:drawing>
                <wp:anchor distT="0" distB="0" distL="114300" distR="114300" simplePos="0" relativeHeight="251706368" behindDoc="0" locked="0" layoutInCell="1" allowOverlap="1">
                  <wp:simplePos x="0" y="0"/>
                  <wp:positionH relativeFrom="column">
                    <wp:posOffset>3625215</wp:posOffset>
                  </wp:positionH>
                  <wp:positionV relativeFrom="paragraph">
                    <wp:posOffset>916305</wp:posOffset>
                  </wp:positionV>
                  <wp:extent cx="563880" cy="137795"/>
                  <wp:effectExtent l="0" t="0" r="0" b="14605"/>
                  <wp:wrapNone/>
                  <wp:docPr id="25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41"/>
                          <pic:cNvPicPr>
                            <a:picLocks noChangeAspect="1"/>
                          </pic:cNvPicPr>
                        </pic:nvPicPr>
                        <pic:blipFill>
                          <a:blip r:embed="rId45"/>
                          <a:stretch>
                            <a:fillRect/>
                          </a:stretch>
                        </pic:blipFill>
                        <pic:spPr>
                          <a:xfrm>
                            <a:off x="0" y="0"/>
                            <a:ext cx="563880" cy="137795"/>
                          </a:xfrm>
                          <a:prstGeom prst="rect">
                            <a:avLst/>
                          </a:prstGeom>
                          <a:noFill/>
                          <a:ln>
                            <a:noFill/>
                          </a:ln>
                        </pic:spPr>
                      </pic:pic>
                    </a:graphicData>
                  </a:graphic>
                </wp:anchor>
              </w:drawing>
            </w:r>
            <w:r>
              <w:drawing>
                <wp:anchor distT="0" distB="0" distL="114300" distR="114300" simplePos="0" relativeHeight="251705344" behindDoc="0" locked="0" layoutInCell="1" allowOverlap="1">
                  <wp:simplePos x="0" y="0"/>
                  <wp:positionH relativeFrom="column">
                    <wp:posOffset>2444115</wp:posOffset>
                  </wp:positionH>
                  <wp:positionV relativeFrom="paragraph">
                    <wp:posOffset>3045460</wp:posOffset>
                  </wp:positionV>
                  <wp:extent cx="563880" cy="137795"/>
                  <wp:effectExtent l="0" t="0" r="0" b="14605"/>
                  <wp:wrapNone/>
                  <wp:docPr id="25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41"/>
                          <pic:cNvPicPr>
                            <a:picLocks noChangeAspect="1"/>
                          </pic:cNvPicPr>
                        </pic:nvPicPr>
                        <pic:blipFill>
                          <a:blip r:embed="rId45"/>
                          <a:stretch>
                            <a:fillRect/>
                          </a:stretch>
                        </pic:blipFill>
                        <pic:spPr>
                          <a:xfrm>
                            <a:off x="0" y="0"/>
                            <a:ext cx="563880" cy="137795"/>
                          </a:xfrm>
                          <a:prstGeom prst="rect">
                            <a:avLst/>
                          </a:prstGeom>
                          <a:noFill/>
                          <a:ln>
                            <a:noFill/>
                          </a:ln>
                        </pic:spPr>
                      </pic:pic>
                    </a:graphicData>
                  </a:graphic>
                </wp:anchor>
              </w:drawing>
            </w:r>
            <w:r>
              <w:rPr>
                <w:rFonts w:hint="default" w:ascii="Times New Roman" w:hAnsi="Times New Roman" w:eastAsia="宋体" w:cs="Times New Roman"/>
                <w:b/>
                <w:bCs/>
                <w:sz w:val="24"/>
                <w:highlight w:val="none"/>
                <w:lang w:val="en-US" w:eastAsia="zh-CN"/>
              </w:rPr>
              <w:drawing>
                <wp:anchor distT="0" distB="0" distL="114300" distR="114300" simplePos="0" relativeHeight="251704320" behindDoc="0" locked="0" layoutInCell="1" allowOverlap="1">
                  <wp:simplePos x="0" y="0"/>
                  <wp:positionH relativeFrom="column">
                    <wp:posOffset>4879340</wp:posOffset>
                  </wp:positionH>
                  <wp:positionV relativeFrom="paragraph">
                    <wp:posOffset>2194560</wp:posOffset>
                  </wp:positionV>
                  <wp:extent cx="1024255" cy="793115"/>
                  <wp:effectExtent l="0" t="0" r="12065" b="14605"/>
                  <wp:wrapNone/>
                  <wp:docPr id="169" name="图片 169" descr="辐射安全设置布置标识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辐射安全设置布置标识图例"/>
                          <pic:cNvPicPr>
                            <a:picLocks noChangeAspect="1"/>
                          </pic:cNvPicPr>
                        </pic:nvPicPr>
                        <pic:blipFill>
                          <a:blip r:embed="rId43"/>
                          <a:srcRect t="-187" r="21694"/>
                          <a:stretch>
                            <a:fillRect/>
                          </a:stretch>
                        </pic:blipFill>
                        <pic:spPr>
                          <a:xfrm>
                            <a:off x="0" y="0"/>
                            <a:ext cx="1024255" cy="793115"/>
                          </a:xfrm>
                          <a:prstGeom prst="rect">
                            <a:avLst/>
                          </a:prstGeom>
                        </pic:spPr>
                      </pic:pic>
                    </a:graphicData>
                  </a:graphic>
                </wp:anchor>
              </w:drawing>
            </w:r>
            <w:r>
              <w:drawing>
                <wp:inline distT="0" distB="0" distL="114300" distR="114300">
                  <wp:extent cx="3777615" cy="3197860"/>
                  <wp:effectExtent l="0" t="0" r="0" b="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35"/>
                          <a:srcRect l="4326" t="8668" r="24369" b="21565"/>
                          <a:stretch>
                            <a:fillRect/>
                          </a:stretch>
                        </pic:blipFill>
                        <pic:spPr>
                          <a:xfrm>
                            <a:off x="0" y="0"/>
                            <a:ext cx="3777615" cy="3197860"/>
                          </a:xfrm>
                          <a:prstGeom prst="rect">
                            <a:avLst/>
                          </a:prstGeom>
                          <a:noFill/>
                          <a:ln>
                            <a:noFill/>
                          </a:ln>
                        </pic:spPr>
                      </pic:pic>
                    </a:graphicData>
                  </a:graphic>
                </wp:inline>
              </w:drawing>
            </w:r>
          </w:p>
          <w:p>
            <w:pPr>
              <w:pStyle w:val="14"/>
              <w:spacing w:after="0"/>
              <w:ind w:left="0" w:leftChars="0" w:firstLine="0" w:firstLineChars="0"/>
              <w:jc w:val="center"/>
              <w:rPr>
                <w:rFonts w:ascii="Times New Roman" w:hAnsi="Times New Roman" w:eastAsia="宋体" w:cs="Times New Roman"/>
                <w:b/>
                <w:bCs/>
                <w:sz w:val="24"/>
                <w:highlight w:val="none"/>
                <w:lang w:eastAsia="zh-CN"/>
              </w:rPr>
            </w:pPr>
            <w:r>
              <w:rPr>
                <w:rFonts w:ascii="Times New Roman" w:hAnsi="Times New Roman" w:eastAsia="宋体" w:cs="Times New Roman"/>
                <w:b/>
                <w:bCs/>
                <w:sz w:val="24"/>
                <w:szCs w:val="24"/>
                <w:highlight w:val="none"/>
                <w:lang w:eastAsia="zh-CN"/>
              </w:rPr>
              <w:t>图10-</w:t>
            </w:r>
            <w:r>
              <w:rPr>
                <w:rFonts w:hint="eastAsia" w:ascii="Times New Roman" w:hAnsi="Times New Roman" w:eastAsia="宋体" w:cs="Times New Roman"/>
                <w:b/>
                <w:bCs/>
                <w:sz w:val="24"/>
                <w:szCs w:val="24"/>
                <w:highlight w:val="none"/>
                <w:lang w:val="en-US" w:eastAsia="zh-CN"/>
              </w:rPr>
              <w:t>5</w:t>
            </w:r>
            <w:r>
              <w:rPr>
                <w:rFonts w:ascii="Times New Roman" w:hAnsi="Times New Roman" w:eastAsia="宋体" w:cs="Times New Roman"/>
                <w:b/>
                <w:bCs/>
                <w:sz w:val="24"/>
                <w:szCs w:val="24"/>
                <w:highlight w:val="none"/>
                <w:lang w:eastAsia="zh-CN"/>
              </w:rPr>
              <w:t xml:space="preserve"> </w:t>
            </w:r>
            <w:r>
              <w:rPr>
                <w:rFonts w:hint="eastAsia" w:ascii="Times New Roman" w:hAnsi="Times New Roman" w:eastAsia="宋体" w:cs="Times New Roman"/>
                <w:b/>
                <w:bCs/>
                <w:sz w:val="24"/>
                <w:szCs w:val="24"/>
                <w:highlight w:val="none"/>
                <w:lang w:val="en-US" w:eastAsia="zh-CN"/>
              </w:rPr>
              <w:t>ERCP手术室</w:t>
            </w:r>
            <w:r>
              <w:rPr>
                <w:rFonts w:hint="eastAsia" w:ascii="Times New Roman" w:hAnsi="Times New Roman" w:eastAsia="宋体" w:cs="Times New Roman"/>
                <w:b/>
                <w:bCs/>
                <w:sz w:val="24"/>
                <w:szCs w:val="24"/>
                <w:highlight w:val="none"/>
                <w:lang w:eastAsia="zh-CN"/>
              </w:rPr>
              <w:t>辐射安全和防护措施</w:t>
            </w:r>
            <w:r>
              <w:rPr>
                <w:rFonts w:hint="eastAsia" w:ascii="Times New Roman" w:hAnsi="Times New Roman" w:eastAsia="宋体" w:cs="Times New Roman"/>
                <w:b/>
                <w:bCs/>
                <w:sz w:val="24"/>
                <w:szCs w:val="24"/>
                <w:highlight w:val="none"/>
                <w:lang w:val="en-US" w:eastAsia="zh-CN"/>
              </w:rPr>
              <w:t>布</w:t>
            </w:r>
            <w:r>
              <w:rPr>
                <w:rFonts w:hint="eastAsia" w:cs="Times New Roman"/>
                <w:b/>
                <w:bCs w:val="0"/>
                <w:highlight w:val="none"/>
                <w:lang w:val="en-US" w:eastAsia="zh-CN"/>
              </w:rPr>
              <w:t>置</w:t>
            </w:r>
            <w:r>
              <w:rPr>
                <w:rFonts w:ascii="Times New Roman" w:hAnsi="Times New Roman" w:eastAsia="宋体" w:cs="Times New Roman"/>
                <w:b/>
                <w:bCs/>
                <w:sz w:val="24"/>
                <w:highlight w:val="none"/>
                <w:lang w:eastAsia="zh-CN"/>
              </w:rPr>
              <w:t>图</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（5）个人防护用品</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医院拟为本项目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b w:val="0"/>
                <w:bCs w:val="0"/>
                <w:spacing w:val="0"/>
                <w:w w:val="100"/>
                <w:sz w:val="24"/>
                <w:szCs w:val="24"/>
                <w:highlight w:val="none"/>
                <w:lang w:val="en-US" w:eastAsia="zh-CN"/>
              </w:rPr>
              <w:t>OR-02DSA手术室和ERCP手术室均配备以下个人防护用品：每间手术室至少4套不低于0.5mmPb的铅橡胶围裙、铅橡胶颈套、铅防护眼镜和4套不低于0.025mmPb的介入防护手套，拟配备以下辅助防护设施：1套0.5mmPb的铅悬挂防护屏、床侧防护帘，拟为受检者配备以下个人防护用品：1套0.5mmPb的铅橡胶性腺防护围裙、铅橡胶颈套。</w:t>
            </w:r>
          </w:p>
          <w:p>
            <w:pPr>
              <w:keepNext w:val="0"/>
              <w:keepLines w:val="0"/>
              <w:pageBreakBefore w:val="0"/>
              <w:widowControl w:val="0"/>
              <w:kinsoku/>
              <w:wordWrap/>
              <w:overflowPunct/>
              <w:topLinePunct w:val="0"/>
              <w:autoSpaceDE/>
              <w:autoSpaceDN/>
              <w:bidi w:val="0"/>
              <w:adjustRightInd/>
              <w:snapToGrid/>
              <w:spacing w:before="0" w:line="49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（6）监测仪器</w:t>
            </w:r>
          </w:p>
          <w:p>
            <w:pPr>
              <w:keepNext w:val="0"/>
              <w:keepLines w:val="0"/>
              <w:pageBreakBefore w:val="0"/>
              <w:widowControl w:val="0"/>
              <w:kinsoku/>
              <w:wordWrap/>
              <w:overflowPunct/>
              <w:topLinePunct w:val="0"/>
              <w:autoSpaceDE/>
              <w:autoSpaceDN/>
              <w:bidi w:val="0"/>
              <w:adjustRightInd/>
              <w:snapToGrid/>
              <w:spacing w:before="0" w:line="490" w:lineRule="exact"/>
              <w:ind w:right="0" w:firstLine="456" w:firstLineChars="200"/>
              <w:jc w:val="both"/>
              <w:textAlignment w:val="auto"/>
              <w:rPr>
                <w:rFonts w:hint="eastAsia" w:ascii="Times New Roman" w:hAnsi="Times New Roman" w:cs="Times New Roman" w:eastAsiaTheme="minorEastAsia"/>
                <w:b w:val="0"/>
                <w:bCs w:val="0"/>
                <w:spacing w:val="-6"/>
                <w:w w:val="100"/>
                <w:sz w:val="24"/>
                <w:szCs w:val="24"/>
                <w:highlight w:val="none"/>
                <w:lang w:val="en-US" w:eastAsia="zh-CN"/>
              </w:rPr>
            </w:pPr>
            <w:r>
              <w:rPr>
                <w:rFonts w:hint="eastAsia" w:ascii="Times New Roman" w:hAnsi="Times New Roman" w:cs="Times New Roman" w:eastAsiaTheme="minorEastAsia"/>
                <w:b w:val="0"/>
                <w:bCs w:val="0"/>
                <w:spacing w:val="-6"/>
                <w:w w:val="100"/>
                <w:sz w:val="24"/>
                <w:szCs w:val="24"/>
                <w:highlight w:val="none"/>
                <w:lang w:val="en-US" w:eastAsia="zh-CN"/>
              </w:rPr>
              <w:t>建设单位拟为本项目</w:t>
            </w:r>
            <w:r>
              <w:rPr>
                <w:rFonts w:hint="eastAsia" w:ascii="Times New Roman" w:hAnsi="Times New Roman" w:eastAsia="宋体" w:cs="Times New Roman"/>
                <w:color w:val="auto"/>
                <w:sz w:val="24"/>
                <w:szCs w:val="24"/>
                <w:highlight w:val="none"/>
                <w:lang w:val="en-US" w:eastAsia="zh-CN"/>
              </w:rPr>
              <w:t>辐</w:t>
            </w:r>
            <w:r>
              <w:rPr>
                <w:rFonts w:hint="default" w:ascii="Times New Roman" w:hAnsi="Times New Roman" w:eastAsia="宋体" w:cs="Times New Roman"/>
                <w:color w:val="auto"/>
                <w:sz w:val="24"/>
                <w:szCs w:val="24"/>
                <w:highlight w:val="none"/>
              </w:rPr>
              <w:t>射工作人员</w:t>
            </w:r>
            <w:r>
              <w:rPr>
                <w:rFonts w:hint="eastAsia" w:ascii="Times New Roman" w:hAnsi="Times New Roman" w:cs="Times New Roman" w:eastAsiaTheme="minorEastAsia"/>
                <w:b w:val="0"/>
                <w:bCs w:val="0"/>
                <w:spacing w:val="-6"/>
                <w:w w:val="100"/>
                <w:sz w:val="24"/>
                <w:szCs w:val="24"/>
                <w:highlight w:val="none"/>
                <w:lang w:val="en-US" w:eastAsia="zh-CN"/>
              </w:rPr>
              <w:t>配备个人剂量计，拟</w:t>
            </w:r>
            <w:r>
              <w:rPr>
                <w:rFonts w:hint="eastAsia" w:ascii="Times New Roman" w:hAnsi="Times New Roman" w:cs="Times New Roman"/>
                <w:b w:val="0"/>
                <w:bCs w:val="0"/>
                <w:spacing w:val="-6"/>
                <w:w w:val="100"/>
                <w:sz w:val="24"/>
                <w:szCs w:val="24"/>
                <w:highlight w:val="none"/>
                <w:lang w:val="en-US" w:eastAsia="zh-CN"/>
              </w:rPr>
              <w:t>配备</w:t>
            </w:r>
            <w:r>
              <w:rPr>
                <w:rFonts w:hint="eastAsia" w:ascii="Times New Roman" w:hAnsi="Times New Roman" w:cs="Times New Roman" w:eastAsiaTheme="minorEastAsia"/>
                <w:b w:val="0"/>
                <w:bCs w:val="0"/>
                <w:spacing w:val="-6"/>
                <w:w w:val="100"/>
                <w:sz w:val="24"/>
                <w:szCs w:val="24"/>
                <w:highlight w:val="none"/>
                <w:lang w:val="en-US" w:eastAsia="zh-CN"/>
              </w:rPr>
              <w:t>1台</w:t>
            </w:r>
            <w:r>
              <w:rPr>
                <w:rFonts w:hint="default" w:ascii="Times New Roman" w:hAnsi="Times New Roman" w:cs="Times New Roman" w:eastAsiaTheme="minorEastAsia"/>
                <w:spacing w:val="-6"/>
                <w:sz w:val="24"/>
                <w:highlight w:val="none"/>
                <w:lang w:eastAsia="zh-CN"/>
              </w:rPr>
              <w:t>X-γ</w:t>
            </w:r>
            <w:r>
              <w:rPr>
                <w:rFonts w:hint="eastAsia" w:ascii="Times New Roman" w:hAnsi="Times New Roman" w:cs="Times New Roman"/>
                <w:spacing w:val="-6"/>
                <w:sz w:val="24"/>
                <w:highlight w:val="none"/>
                <w:lang w:eastAsia="zh-CN"/>
              </w:rPr>
              <w:t>射线</w:t>
            </w:r>
            <w:r>
              <w:rPr>
                <w:rFonts w:hint="default" w:ascii="Times New Roman" w:hAnsi="Times New Roman" w:cs="Times New Roman" w:eastAsiaTheme="minorEastAsia"/>
                <w:spacing w:val="-6"/>
                <w:sz w:val="24"/>
                <w:highlight w:val="none"/>
                <w:lang w:val="en-US" w:eastAsia="zh-CN"/>
              </w:rPr>
              <w:t>巡检仪</w:t>
            </w:r>
            <w:r>
              <w:rPr>
                <w:rFonts w:hint="eastAsia" w:ascii="Times New Roman" w:hAnsi="Times New Roman" w:cs="Times New Roman"/>
                <w:b w:val="0"/>
                <w:bCs w:val="0"/>
                <w:spacing w:val="-6"/>
                <w:w w:val="100"/>
                <w:sz w:val="24"/>
                <w:szCs w:val="24"/>
                <w:highlight w:val="none"/>
                <w:lang w:val="en-US" w:eastAsia="zh-CN"/>
              </w:rPr>
              <w:t>和1</w:t>
            </w:r>
            <w:r>
              <w:rPr>
                <w:rFonts w:hint="eastAsia" w:ascii="Times New Roman" w:hAnsi="Times New Roman" w:cs="Times New Roman" w:eastAsiaTheme="minorEastAsia"/>
                <w:b w:val="0"/>
                <w:bCs w:val="0"/>
                <w:spacing w:val="-6"/>
                <w:w w:val="100"/>
                <w:sz w:val="24"/>
                <w:szCs w:val="24"/>
                <w:highlight w:val="none"/>
                <w:lang w:val="en-US" w:eastAsia="zh-CN"/>
              </w:rPr>
              <w:t>台个人剂量报警仪</w:t>
            </w:r>
            <w:r>
              <w:rPr>
                <w:rFonts w:hint="eastAsia" w:ascii="Times New Roman" w:hAnsi="Times New Roman" w:cs="Times New Roman" w:eastAsiaTheme="minorEastAsia"/>
                <w:b w:val="0"/>
                <w:bCs w:val="0"/>
                <w:spacing w:val="-6"/>
                <w:w w:val="100"/>
                <w:sz w:val="24"/>
                <w:szCs w:val="24"/>
                <w:highlight w:val="none"/>
                <w:lang w:val="en-US" w:eastAsia="zh-CN"/>
              </w:rPr>
              <w:t>，能够满足监测仪器配备要求。</w:t>
            </w:r>
          </w:p>
          <w:p>
            <w:pPr>
              <w:keepNext w:val="0"/>
              <w:keepLines w:val="0"/>
              <w:pageBreakBefore w:val="0"/>
              <w:widowControl w:val="0"/>
              <w:kinsoku/>
              <w:wordWrap/>
              <w:overflowPunct/>
              <w:topLinePunct w:val="0"/>
              <w:autoSpaceDE/>
              <w:autoSpaceDN/>
              <w:bidi w:val="0"/>
              <w:adjustRightInd/>
              <w:snapToGrid/>
              <w:spacing w:line="49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eastAsia="zh-CN"/>
              </w:rPr>
              <w:t>）穿墙管线进出口防护</w:t>
            </w:r>
          </w:p>
          <w:p>
            <w:pPr>
              <w:keepNext w:val="0"/>
              <w:keepLines w:val="0"/>
              <w:pageBreakBefore w:val="0"/>
              <w:widowControl w:val="0"/>
              <w:kinsoku/>
              <w:wordWrap/>
              <w:overflowPunct/>
              <w:topLinePunct w:val="0"/>
              <w:autoSpaceDE/>
              <w:autoSpaceDN/>
              <w:bidi w:val="0"/>
              <w:adjustRightInd/>
              <w:snapToGrid/>
              <w:spacing w:line="490" w:lineRule="exact"/>
              <w:ind w:firstLine="480" w:firstLineChars="200"/>
              <w:jc w:val="both"/>
              <w:textAlignment w:val="auto"/>
              <w:rPr>
                <w:rFonts w:hint="default" w:ascii="Times New Roman" w:hAnsi="Times New Roman" w:eastAsia="宋体" w:cs="Times New Roman"/>
                <w:color w:val="auto"/>
                <w:sz w:val="24"/>
                <w:szCs w:val="24"/>
                <w:highlight w:val="yellow"/>
                <w:lang w:val="en-US" w:eastAsia="zh-CN"/>
              </w:rPr>
            </w:pPr>
            <w:r>
              <w:rPr>
                <w:rFonts w:hint="eastAsia"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default" w:ascii="Times New Roman" w:hAnsi="Times New Roman" w:eastAsia="宋体" w:cs="Times New Roman"/>
                <w:color w:val="auto"/>
                <w:sz w:val="24"/>
                <w:szCs w:val="24"/>
                <w:highlight w:val="none"/>
                <w:lang w:val="en-US" w:eastAsia="zh-CN"/>
              </w:rPr>
              <w:t>穿墙管线室内部分以地沟形式在地坪以下布设，电缆沟上面覆盖钢板，穿过墙体后采用斜穿方式进入机房，上面覆盖</w:t>
            </w:r>
            <w:r>
              <w:rPr>
                <w:rFonts w:hint="eastAsia" w:ascii="Times New Roman" w:hAnsi="Times New Roman" w:eastAsia="宋体" w:cs="Times New Roman"/>
                <w:color w:val="auto"/>
                <w:sz w:val="24"/>
                <w:szCs w:val="24"/>
                <w:highlight w:val="none"/>
                <w:lang w:val="en-US" w:eastAsia="zh-CN"/>
              </w:rPr>
              <w:t>2mm</w:t>
            </w:r>
            <w:r>
              <w:rPr>
                <w:rFonts w:hint="default" w:ascii="Times New Roman" w:hAnsi="Times New Roman" w:eastAsia="宋体" w:cs="Times New Roman"/>
                <w:color w:val="auto"/>
                <w:sz w:val="24"/>
                <w:szCs w:val="24"/>
                <w:highlight w:val="none"/>
                <w:lang w:val="en-US" w:eastAsia="zh-CN"/>
              </w:rPr>
              <w:t>铅板</w:t>
            </w:r>
            <w:r>
              <w:rPr>
                <w:rFonts w:hint="default" w:ascii="Times New Roman" w:hAnsi="Times New Roman" w:eastAsia="宋体" w:cs="Times New Roman"/>
                <w:color w:val="auto"/>
                <w:sz w:val="24"/>
                <w:szCs w:val="24"/>
                <w:highlight w:val="none"/>
                <w:lang w:val="en-US" w:eastAsia="zh-CN"/>
              </w:rPr>
              <w:t>做补充防护，不影响墙体的屏蔽防护效果。本项目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w:t>
            </w:r>
            <w:r>
              <w:rPr>
                <w:rFonts w:hint="eastAsia" w:ascii="Times New Roman" w:hAnsi="Times New Roman" w:cs="Times New Roman"/>
                <w:b w:val="0"/>
                <w:bCs w:val="0"/>
                <w:spacing w:val="0"/>
                <w:w w:val="100"/>
                <w:sz w:val="24"/>
                <w:szCs w:val="24"/>
                <w:highlight w:val="none"/>
                <w:lang w:val="en-US" w:eastAsia="zh-CN"/>
              </w:rPr>
              <w:t>和ERCP手术室</w:t>
            </w:r>
            <w:r>
              <w:rPr>
                <w:rFonts w:hint="eastAsia" w:ascii="Times New Roman" w:hAnsi="Times New Roman" w:eastAsia="宋体" w:cs="Times New Roman"/>
                <w:color w:val="auto"/>
                <w:sz w:val="24"/>
                <w:szCs w:val="24"/>
                <w:highlight w:val="none"/>
                <w:lang w:val="en-US" w:eastAsia="zh-CN"/>
              </w:rPr>
              <w:t>电缆穿墙</w:t>
            </w:r>
            <w:r>
              <w:rPr>
                <w:rFonts w:hint="default" w:ascii="Times New Roman" w:hAnsi="Times New Roman" w:eastAsia="宋体" w:cs="Times New Roman"/>
                <w:color w:val="auto"/>
                <w:sz w:val="24"/>
                <w:szCs w:val="24"/>
                <w:highlight w:val="none"/>
                <w:lang w:val="en-US" w:eastAsia="zh-CN"/>
              </w:rPr>
              <w:t>示意图详见图10-</w:t>
            </w:r>
            <w:r>
              <w:rPr>
                <w:rFonts w:hint="eastAsia" w:ascii="Times New Roman" w:hAnsi="Times New Roman" w:eastAsia="宋体" w:cs="Times New Roman"/>
                <w:color w:val="auto"/>
                <w:sz w:val="24"/>
                <w:szCs w:val="24"/>
                <w:highlight w:val="none"/>
                <w:lang w:val="en-US" w:eastAsia="zh-CN"/>
              </w:rPr>
              <w:t>6。</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highlight w:val="none"/>
              </w:rPr>
            </w:pPr>
            <w:r>
              <w:rPr>
                <w:sz w:val="21"/>
              </w:rPr>
              <mc:AlternateContent>
                <mc:Choice Requires="wps">
                  <w:drawing>
                    <wp:anchor distT="0" distB="0" distL="114300" distR="114300" simplePos="0" relativeHeight="251687936" behindDoc="0" locked="0" layoutInCell="1" allowOverlap="1">
                      <wp:simplePos x="0" y="0"/>
                      <wp:positionH relativeFrom="column">
                        <wp:posOffset>1836420</wp:posOffset>
                      </wp:positionH>
                      <wp:positionV relativeFrom="paragraph">
                        <wp:posOffset>1134110</wp:posOffset>
                      </wp:positionV>
                      <wp:extent cx="384175" cy="239395"/>
                      <wp:effectExtent l="0" t="0" r="12065" b="4445"/>
                      <wp:wrapNone/>
                      <wp:docPr id="186" name="矩形 186"/>
                      <wp:cNvGraphicFramePr/>
                      <a:graphic xmlns:a="http://schemas.openxmlformats.org/drawingml/2006/main">
                        <a:graphicData uri="http://schemas.microsoft.com/office/word/2010/wordprocessingShape">
                          <wps:wsp>
                            <wps:cNvSpPr/>
                            <wps:spPr>
                              <a:xfrm>
                                <a:off x="0" y="0"/>
                                <a:ext cx="384175" cy="23939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6pt;margin-top:89.3pt;height:18.85pt;width:30.25pt;z-index:251687936;v-text-anchor:middle;mso-width-relative:page;mso-height-relative:page;" fillcolor="#FFFFFF [3212]" filled="t" stroked="f" coordsize="21600,21600" o:gfxdata="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FgAAAGRycy9QSwECFAAUAAAACACHTuJAo2Zv2doAAAALAQAADwAAAAAA&#10;AAABACAAAAA4AAAAZHJzL2Rvd25yZXYueG1sUEsBAhQAFAAAAAgAh07iQB7iep9tAgAAzgQAAA4A&#10;AAAAAAAAAQAgAAAAPwEAAGRycy9lMm9Eb2MueG1sUEsFBgAAAAAGAAYAWQEAAB4GAAAAAA==&#10;">
                      <v:fill on="t" focussize="0,0"/>
                      <v:stroke on="f" weight="1pt" miterlimit="8" joinstyle="miter"/>
                      <v:imagedata o:title=""/>
                      <o:lock v:ext="edit" aspectratio="f"/>
                    </v:rect>
                  </w:pict>
                </mc:Fallback>
              </mc:AlternateContent>
            </w:r>
            <w:r>
              <w:rPr>
                <w:highlight w:val="none"/>
              </w:rPr>
              <w:drawing>
                <wp:inline distT="0" distB="0" distL="114300" distR="114300">
                  <wp:extent cx="2930525" cy="1958975"/>
                  <wp:effectExtent l="0" t="0" r="10795" b="6985"/>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46"/>
                          <a:srcRect t="1819" r="15450" b="7744"/>
                          <a:stretch>
                            <a:fillRect/>
                          </a:stretch>
                        </pic:blipFill>
                        <pic:spPr>
                          <a:xfrm>
                            <a:off x="0" y="0"/>
                            <a:ext cx="2930525" cy="19589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图10-</w:t>
            </w:r>
            <w:r>
              <w:rPr>
                <w:rFonts w:hint="eastAsia" w:ascii="Times New Roman" w:hAnsi="Times New Roman" w:eastAsia="宋体" w:cs="Times New Roman"/>
                <w:b/>
                <w:bCs/>
                <w:sz w:val="24"/>
                <w:szCs w:val="24"/>
                <w:highlight w:val="none"/>
                <w:lang w:val="en-US" w:eastAsia="zh-CN"/>
              </w:rPr>
              <w:t>6</w:t>
            </w:r>
            <w:r>
              <w:rPr>
                <w:rFonts w:hint="default" w:ascii="Times New Roman" w:hAnsi="Times New Roman" w:eastAsia="宋体" w:cs="Times New Roman"/>
                <w:b/>
                <w:bCs/>
                <w:sz w:val="24"/>
                <w:szCs w:val="24"/>
                <w:highlight w:val="none"/>
                <w:lang w:val="en-US" w:eastAsia="zh-CN"/>
              </w:rPr>
              <w:t xml:space="preserve"> 电缆穿墙示意图</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）通风</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eastAsia" w:ascii="Times New Roman" w:hAnsi="Times New Roman" w:eastAsia="宋体" w:cs="Times New Roman"/>
                <w:color w:val="auto"/>
                <w:sz w:val="24"/>
                <w:szCs w:val="24"/>
                <w:highlight w:val="none"/>
                <w:lang w:val="en-US" w:eastAsia="zh-CN"/>
              </w:rPr>
              <w:t>拟</w:t>
            </w:r>
            <w:r>
              <w:rPr>
                <w:rFonts w:hint="default" w:ascii="Times New Roman" w:hAnsi="Times New Roman" w:eastAsia="宋体" w:cs="Times New Roman"/>
                <w:color w:val="auto"/>
                <w:sz w:val="24"/>
                <w:szCs w:val="24"/>
                <w:highlight w:val="none"/>
                <w:lang w:val="en-US" w:eastAsia="zh-CN"/>
              </w:rPr>
              <w:t>采用</w:t>
            </w:r>
            <w:r>
              <w:rPr>
                <w:rFonts w:hint="eastAsia" w:ascii="Times New Roman" w:hAnsi="Times New Roman" w:eastAsia="宋体" w:cs="Times New Roman"/>
                <w:color w:val="auto"/>
                <w:sz w:val="24"/>
                <w:szCs w:val="24"/>
                <w:highlight w:val="none"/>
                <w:lang w:val="en-US" w:eastAsia="zh-CN"/>
              </w:rPr>
              <w:t>动力排风装置</w:t>
            </w:r>
            <w:r>
              <w:rPr>
                <w:rFonts w:hint="default" w:ascii="Times New Roman" w:hAnsi="Times New Roman" w:eastAsia="宋体" w:cs="Times New Roman"/>
                <w:color w:val="auto"/>
                <w:sz w:val="24"/>
                <w:szCs w:val="24"/>
                <w:highlight w:val="none"/>
                <w:lang w:val="en-US" w:eastAsia="zh-CN"/>
              </w:rPr>
              <w:t>进行通风换气，</w:t>
            </w:r>
            <w:r>
              <w:rPr>
                <w:rFonts w:hint="eastAsia" w:ascii="Times New Roman" w:hAnsi="Times New Roman" w:eastAsia="宋体" w:cs="Times New Roman"/>
                <w:color w:val="auto"/>
                <w:sz w:val="24"/>
                <w:szCs w:val="24"/>
                <w:highlight w:val="none"/>
                <w:lang w:val="en-US" w:eastAsia="zh-CN"/>
              </w:rPr>
              <w:t>其中</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OR-02DSA手术室设置送风、排风和回风系统，</w:t>
            </w:r>
            <w:r>
              <w:rPr>
                <w:rFonts w:hint="eastAsia" w:ascii="Times New Roman" w:hAnsi="Times New Roman" w:cs="Times New Roman"/>
                <w:b w:val="0"/>
                <w:bCs w:val="0"/>
                <w:spacing w:val="0"/>
                <w:w w:val="100"/>
                <w:sz w:val="24"/>
                <w:szCs w:val="24"/>
                <w:highlight w:val="none"/>
                <w:lang w:val="en-US" w:eastAsia="zh-CN"/>
              </w:rPr>
              <w:t>ERCP手术室</w:t>
            </w:r>
            <w:r>
              <w:rPr>
                <w:rFonts w:hint="eastAsia" w:ascii="Times New Roman" w:hAnsi="Times New Roman" w:eastAsia="宋体" w:cs="Times New Roman"/>
                <w:color w:val="auto"/>
                <w:sz w:val="24"/>
                <w:szCs w:val="24"/>
                <w:highlight w:val="none"/>
                <w:lang w:val="en-US" w:eastAsia="zh-CN"/>
              </w:rPr>
              <w:t>设置送风、排风系统，确保</w:t>
            </w:r>
            <w:r>
              <w:rPr>
                <w:rFonts w:hint="default" w:ascii="Times New Roman" w:hAnsi="Times New Roman" w:eastAsia="宋体" w:cs="Times New Roman"/>
                <w:color w:val="auto"/>
                <w:sz w:val="24"/>
                <w:szCs w:val="24"/>
                <w:highlight w:val="none"/>
                <w:lang w:val="en-US" w:eastAsia="zh-CN"/>
              </w:rPr>
              <w:t>机房内可以保持良好的通风，在机房通风管道与外界接通处均采用</w:t>
            </w:r>
            <w:r>
              <w:rPr>
                <w:rFonts w:hint="eastAsia" w:ascii="Times New Roman" w:hAnsi="Times New Roman" w:eastAsia="宋体" w:cs="Times New Roman"/>
                <w:color w:val="auto"/>
                <w:sz w:val="24"/>
                <w:szCs w:val="24"/>
                <w:highlight w:val="none"/>
                <w:lang w:val="en-US" w:eastAsia="zh-CN"/>
              </w:rPr>
              <w:t>2mm</w:t>
            </w:r>
            <w:r>
              <w:rPr>
                <w:rFonts w:hint="default" w:ascii="Times New Roman" w:hAnsi="Times New Roman" w:eastAsia="宋体" w:cs="Times New Roman"/>
                <w:color w:val="auto"/>
                <w:sz w:val="24"/>
                <w:szCs w:val="24"/>
                <w:highlight w:val="none"/>
                <w:lang w:val="en-US" w:eastAsia="zh-CN"/>
              </w:rPr>
              <w:t>铅板进行屏蔽补充防护</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w:t>
            </w:r>
            <w:r>
              <w:rPr>
                <w:rFonts w:hint="eastAsia" w:ascii="Times New Roman" w:hAnsi="Times New Roman" w:cs="Times New Roman"/>
                <w:b w:val="0"/>
                <w:bCs w:val="0"/>
                <w:spacing w:val="0"/>
                <w:w w:val="100"/>
                <w:sz w:val="24"/>
                <w:szCs w:val="24"/>
                <w:highlight w:val="none"/>
                <w:lang w:val="en-US" w:eastAsia="zh-CN"/>
              </w:rPr>
              <w:t>和ERCP手术室</w:t>
            </w:r>
            <w:r>
              <w:rPr>
                <w:rFonts w:hint="default" w:ascii="Times New Roman" w:hAnsi="Times New Roman" w:eastAsia="宋体" w:cs="Times New Roman"/>
                <w:color w:val="auto"/>
                <w:sz w:val="24"/>
                <w:szCs w:val="24"/>
                <w:highlight w:val="none"/>
                <w:lang w:val="en-US" w:eastAsia="zh-CN"/>
              </w:rPr>
              <w:t>通风管道走向示意图详见图10-</w:t>
            </w:r>
            <w:r>
              <w:rPr>
                <w:rFonts w:hint="eastAsia" w:ascii="Times New Roman" w:hAnsi="Times New Roman" w:eastAsia="宋体" w:cs="Times New Roman"/>
                <w:color w:val="auto"/>
                <w:sz w:val="24"/>
                <w:szCs w:val="24"/>
                <w:highlight w:val="none"/>
                <w:lang w:val="en-US" w:eastAsia="zh-CN"/>
              </w:rPr>
              <w:t>7和图10-8。</w:t>
            </w:r>
          </w:p>
          <w:p>
            <w:pPr>
              <w:keepNext w:val="0"/>
              <w:keepLines w:val="0"/>
              <w:pageBreakBefore w:val="0"/>
              <w:widowControl w:val="0"/>
              <w:kinsoku/>
              <w:wordWrap/>
              <w:overflowPunct/>
              <w:topLinePunct w:val="0"/>
              <w:autoSpaceDE/>
              <w:autoSpaceDN/>
              <w:bidi w:val="0"/>
              <w:adjustRightInd/>
              <w:snapToGrid/>
              <w:spacing w:before="0" w:line="240" w:lineRule="auto"/>
              <w:ind w:right="0" w:firstLine="0" w:firstLineChars="0"/>
              <w:jc w:val="center"/>
              <w:textAlignment w:val="auto"/>
              <w:outlineLvl w:val="9"/>
              <w:rPr>
                <w:rFonts w:hint="eastAsia" w:ascii="Times New Roman" w:hAnsi="Times New Roman" w:cs="Times New Roman"/>
                <w:b w:val="0"/>
                <w:bCs w:val="0"/>
                <w:spacing w:val="0"/>
                <w:w w:val="100"/>
                <w:sz w:val="24"/>
                <w:szCs w:val="24"/>
                <w:highlight w:val="none"/>
                <w:lang w:val="en-US" w:eastAsia="zh-CN"/>
              </w:rPr>
            </w:pPr>
            <w:bookmarkStart w:id="38" w:name="_Toc12304"/>
            <w:r>
              <w:rPr>
                <w:rFonts w:hint="eastAsia" w:ascii="Times New Roman" w:hAnsi="Times New Roman" w:cs="Times New Roman" w:eastAsiaTheme="minorEastAsia"/>
                <w:b/>
                <w:bCs w:val="0"/>
                <w:color w:val="343434"/>
                <w:spacing w:val="0"/>
                <w:sz w:val="24"/>
                <w:szCs w:val="24"/>
                <w:highlight w:val="none"/>
                <w:vertAlign w:val="baseline"/>
                <w:lang w:val="en-US" w:eastAsia="zh-CN"/>
              </w:rPr>
              <w:drawing>
                <wp:anchor distT="0" distB="0" distL="114300" distR="114300" simplePos="0" relativeHeight="251686912" behindDoc="0" locked="0" layoutInCell="1" allowOverlap="1">
                  <wp:simplePos x="0" y="0"/>
                  <wp:positionH relativeFrom="column">
                    <wp:posOffset>5582285</wp:posOffset>
                  </wp:positionH>
                  <wp:positionV relativeFrom="paragraph">
                    <wp:posOffset>208915</wp:posOffset>
                  </wp:positionV>
                  <wp:extent cx="328930" cy="796290"/>
                  <wp:effectExtent l="0" t="0" r="6350" b="11430"/>
                  <wp:wrapNone/>
                  <wp:docPr id="20" name="图片 20"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指向"/>
                          <pic:cNvPicPr>
                            <a:picLocks noChangeAspect="1"/>
                          </pic:cNvPicPr>
                        </pic:nvPicPr>
                        <pic:blipFill>
                          <a:blip r:embed="rId22"/>
                          <a:stretch>
                            <a:fillRect/>
                          </a:stretch>
                        </pic:blipFill>
                        <pic:spPr>
                          <a:xfrm>
                            <a:off x="0" y="0"/>
                            <a:ext cx="328930" cy="796290"/>
                          </a:xfrm>
                          <a:prstGeom prst="rect">
                            <a:avLst/>
                          </a:prstGeom>
                        </pic:spPr>
                      </pic:pic>
                    </a:graphicData>
                  </a:graphic>
                </wp:anchor>
              </w:drawing>
            </w:r>
            <w:r>
              <w:drawing>
                <wp:anchor distT="0" distB="0" distL="114300" distR="114300" simplePos="0" relativeHeight="251712512" behindDoc="0" locked="0" layoutInCell="1" allowOverlap="1">
                  <wp:simplePos x="0" y="0"/>
                  <wp:positionH relativeFrom="column">
                    <wp:posOffset>4783455</wp:posOffset>
                  </wp:positionH>
                  <wp:positionV relativeFrom="paragraph">
                    <wp:posOffset>3808730</wp:posOffset>
                  </wp:positionV>
                  <wp:extent cx="1221740" cy="894080"/>
                  <wp:effectExtent l="0" t="0" r="12700" b="5080"/>
                  <wp:wrapNone/>
                  <wp:docPr id="1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
                          <pic:cNvPicPr>
                            <a:picLocks noChangeAspect="1"/>
                          </pic:cNvPicPr>
                        </pic:nvPicPr>
                        <pic:blipFill>
                          <a:blip r:embed="rId47"/>
                          <a:stretch>
                            <a:fillRect/>
                          </a:stretch>
                        </pic:blipFill>
                        <pic:spPr>
                          <a:xfrm>
                            <a:off x="0" y="0"/>
                            <a:ext cx="1221740" cy="894080"/>
                          </a:xfrm>
                          <a:prstGeom prst="rect">
                            <a:avLst/>
                          </a:prstGeom>
                          <a:noFill/>
                          <a:ln>
                            <a:noFill/>
                          </a:ln>
                        </pic:spPr>
                      </pic:pic>
                    </a:graphicData>
                  </a:graphic>
                </wp:anchor>
              </w:drawing>
            </w:r>
            <w:r>
              <w:drawing>
                <wp:inline distT="0" distB="0" distL="114300" distR="114300">
                  <wp:extent cx="5371465" cy="4628515"/>
                  <wp:effectExtent l="0" t="0" r="8255"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8"/>
                          <a:stretch>
                            <a:fillRect/>
                          </a:stretch>
                        </pic:blipFill>
                        <pic:spPr>
                          <a:xfrm>
                            <a:off x="0" y="0"/>
                            <a:ext cx="5371465" cy="4628515"/>
                          </a:xfrm>
                          <a:prstGeom prst="rect">
                            <a:avLst/>
                          </a:prstGeom>
                          <a:noFill/>
                          <a:ln>
                            <a:noFill/>
                          </a:ln>
                        </pic:spPr>
                      </pic:pic>
                    </a:graphicData>
                  </a:graphic>
                </wp:inline>
              </w:drawing>
            </w:r>
            <w:bookmarkEnd w:id="38"/>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图10-</w:t>
            </w:r>
            <w:r>
              <w:rPr>
                <w:rFonts w:hint="eastAsia" w:ascii="Times New Roman" w:hAnsi="Times New Roman" w:eastAsia="宋体" w:cs="Times New Roman"/>
                <w:b/>
                <w:bCs/>
                <w:sz w:val="24"/>
                <w:szCs w:val="24"/>
                <w:highlight w:val="none"/>
                <w:lang w:val="en-US" w:eastAsia="zh-CN"/>
              </w:rPr>
              <w:t>7</w:t>
            </w:r>
            <w:r>
              <w:rPr>
                <w:rFonts w:hint="default" w:ascii="Times New Roman" w:hAnsi="Times New Roman" w:eastAsia="宋体" w:cs="Times New Roman"/>
                <w:b/>
                <w:bCs/>
                <w:sz w:val="24"/>
                <w:szCs w:val="24"/>
                <w:highlight w:val="none"/>
                <w:lang w:val="en-US" w:eastAsia="zh-CN"/>
              </w:rPr>
              <w:t xml:space="preserve"> </w:t>
            </w:r>
            <w:r>
              <w:rPr>
                <w:rFonts w:hint="eastAsia" w:ascii="Times New Roman" w:hAnsi="Times New Roman" w:eastAsia="宋体" w:cs="Times New Roman"/>
                <w:b/>
                <w:bCs/>
                <w:sz w:val="24"/>
                <w:szCs w:val="24"/>
                <w:highlight w:val="none"/>
                <w:lang w:val="en-US" w:eastAsia="zh-CN"/>
              </w:rPr>
              <w:t>OR-02DSA手术室通风管道示意</w:t>
            </w:r>
            <w:r>
              <w:rPr>
                <w:rFonts w:hint="default" w:ascii="Times New Roman" w:hAnsi="Times New Roman" w:eastAsia="宋体" w:cs="Times New Roman"/>
                <w:b/>
                <w:bCs/>
                <w:sz w:val="24"/>
                <w:szCs w:val="24"/>
                <w:highlight w:val="none"/>
                <w:lang w:val="en-US" w:eastAsia="zh-CN"/>
              </w:rPr>
              <w:t>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pPr>
            <w:r>
              <w:rPr>
                <w:rFonts w:hint="eastAsia" w:ascii="Times New Roman" w:hAnsi="Times New Roman" w:cs="Times New Roman" w:eastAsiaTheme="minorEastAsia"/>
                <w:b/>
                <w:bCs w:val="0"/>
                <w:color w:val="343434"/>
                <w:spacing w:val="0"/>
                <w:sz w:val="24"/>
                <w:szCs w:val="24"/>
                <w:highlight w:val="none"/>
                <w:vertAlign w:val="baseline"/>
                <w:lang w:val="en-US" w:eastAsia="zh-CN"/>
              </w:rPr>
              <w:drawing>
                <wp:anchor distT="0" distB="0" distL="114300" distR="114300" simplePos="0" relativeHeight="251714560" behindDoc="0" locked="0" layoutInCell="1" allowOverlap="1">
                  <wp:simplePos x="0" y="0"/>
                  <wp:positionH relativeFrom="column">
                    <wp:posOffset>5442585</wp:posOffset>
                  </wp:positionH>
                  <wp:positionV relativeFrom="paragraph">
                    <wp:posOffset>88265</wp:posOffset>
                  </wp:positionV>
                  <wp:extent cx="328930" cy="796290"/>
                  <wp:effectExtent l="0" t="0" r="6350" b="11430"/>
                  <wp:wrapNone/>
                  <wp:docPr id="128" name="图片 128" descr="指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指向"/>
                          <pic:cNvPicPr>
                            <a:picLocks noChangeAspect="1"/>
                          </pic:cNvPicPr>
                        </pic:nvPicPr>
                        <pic:blipFill>
                          <a:blip r:embed="rId22"/>
                          <a:stretch>
                            <a:fillRect/>
                          </a:stretch>
                        </pic:blipFill>
                        <pic:spPr>
                          <a:xfrm>
                            <a:off x="0" y="0"/>
                            <a:ext cx="328930" cy="796290"/>
                          </a:xfrm>
                          <a:prstGeom prst="rect">
                            <a:avLst/>
                          </a:prstGeom>
                        </pic:spPr>
                      </pic:pic>
                    </a:graphicData>
                  </a:graphic>
                </wp:anchor>
              </w:drawing>
            </w:r>
            <w:r>
              <w:drawing>
                <wp:anchor distT="0" distB="0" distL="114300" distR="114300" simplePos="0" relativeHeight="251713536" behindDoc="0" locked="0" layoutInCell="1" allowOverlap="1">
                  <wp:simplePos x="0" y="0"/>
                  <wp:positionH relativeFrom="column">
                    <wp:posOffset>5116195</wp:posOffset>
                  </wp:positionH>
                  <wp:positionV relativeFrom="paragraph">
                    <wp:posOffset>2773045</wp:posOffset>
                  </wp:positionV>
                  <wp:extent cx="916940" cy="615315"/>
                  <wp:effectExtent l="0" t="0" r="12700" b="9525"/>
                  <wp:wrapNone/>
                  <wp:docPr id="12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0"/>
                          <pic:cNvPicPr>
                            <a:picLocks noChangeAspect="1"/>
                          </pic:cNvPicPr>
                        </pic:nvPicPr>
                        <pic:blipFill>
                          <a:blip r:embed="rId49"/>
                          <a:stretch>
                            <a:fillRect/>
                          </a:stretch>
                        </pic:blipFill>
                        <pic:spPr>
                          <a:xfrm>
                            <a:off x="0" y="0"/>
                            <a:ext cx="916940" cy="615315"/>
                          </a:xfrm>
                          <a:prstGeom prst="rect">
                            <a:avLst/>
                          </a:prstGeom>
                          <a:noFill/>
                          <a:ln>
                            <a:noFill/>
                          </a:ln>
                        </pic:spPr>
                      </pic:pic>
                    </a:graphicData>
                  </a:graphic>
                </wp:anchor>
              </w:drawing>
            </w:r>
            <w:r>
              <w:drawing>
                <wp:inline distT="0" distB="0" distL="114300" distR="114300">
                  <wp:extent cx="4521835" cy="3397885"/>
                  <wp:effectExtent l="0" t="0" r="4445" b="635"/>
                  <wp:docPr id="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7"/>
                          <pic:cNvPicPr>
                            <a:picLocks noChangeAspect="1"/>
                          </pic:cNvPicPr>
                        </pic:nvPicPr>
                        <pic:blipFill>
                          <a:blip r:embed="rId50">
                            <a:lum bright="6000"/>
                          </a:blip>
                          <a:stretch>
                            <a:fillRect/>
                          </a:stretch>
                        </pic:blipFill>
                        <pic:spPr>
                          <a:xfrm>
                            <a:off x="0" y="0"/>
                            <a:ext cx="4521835" cy="33978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图10-</w:t>
            </w:r>
            <w:r>
              <w:rPr>
                <w:rFonts w:hint="eastAsia" w:ascii="Times New Roman" w:hAnsi="Times New Roman" w:eastAsia="宋体" w:cs="Times New Roman"/>
                <w:b/>
                <w:bCs/>
                <w:sz w:val="24"/>
                <w:szCs w:val="24"/>
                <w:highlight w:val="none"/>
                <w:lang w:val="en-US" w:eastAsia="zh-CN"/>
              </w:rPr>
              <w:t>8</w:t>
            </w:r>
            <w:r>
              <w:rPr>
                <w:rFonts w:hint="default" w:ascii="Times New Roman" w:hAnsi="Times New Roman" w:eastAsia="宋体" w:cs="Times New Roman"/>
                <w:b/>
                <w:bCs/>
                <w:sz w:val="24"/>
                <w:szCs w:val="24"/>
                <w:highlight w:val="none"/>
                <w:lang w:val="en-US" w:eastAsia="zh-CN"/>
              </w:rPr>
              <w:t xml:space="preserve"> </w:t>
            </w:r>
            <w:r>
              <w:rPr>
                <w:rFonts w:hint="eastAsia" w:ascii="Times New Roman" w:hAnsi="Times New Roman" w:eastAsia="宋体" w:cs="Times New Roman"/>
                <w:b/>
                <w:bCs/>
                <w:sz w:val="24"/>
                <w:szCs w:val="24"/>
                <w:highlight w:val="none"/>
                <w:lang w:val="en-US" w:eastAsia="zh-CN"/>
              </w:rPr>
              <w:t>ERCP手术室机房通风管道</w:t>
            </w:r>
            <w:r>
              <w:rPr>
                <w:rFonts w:hint="default" w:ascii="Times New Roman" w:hAnsi="Times New Roman" w:eastAsia="宋体" w:cs="Times New Roman"/>
                <w:b/>
                <w:bCs/>
                <w:sz w:val="24"/>
                <w:szCs w:val="24"/>
                <w:highlight w:val="none"/>
                <w:lang w:val="en-US" w:eastAsia="zh-CN"/>
              </w:rPr>
              <w:t>示意图</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（9）其他辐射安全措施</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由于DSA手术和ERCP手术需要长时间的透视和大量的摄片，X射线球管工作时产生的散射线对机房内介入手术工作人员有较大影响，根据辐射防护“三原则”，建设单位还应在以下方面加强对介入手术的防护工作：</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①引入的辐射设备及配套设备必须符合国际的或者国家的标准，满足各种特殊操作的要求，其性能必须与操作性质相符合；设备应该常规调节到满足低剂量的有效范围内，并尽可能提高图像质量；</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②临床介入手术时，采用床侧立地防护屏、防护手术手套、床侧竖屏及床上防护屏、床下吊帘、床侧吊帘等屏蔽防护措施，能够有效降低介入手术工作人员的吸收剂量；③一般说来，降低患者的剂量的措施可以同时降低工作人员的辐射剂量，应加强对介入手术工作人员的培训，包括辐射防护的培训，参与介入手术的工作人员应该技术熟练、动作迅速，以减少患者和介入手术工作人员的剂量；</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④操作中减少透视时间和减少照相的次数可以显著降低工作人员的辐射剂量，介入手术工作人员在操作时应尽量远离检查床。</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both"/>
              <w:textAlignment w:val="auto"/>
              <w:rPr>
                <w:rFonts w:hint="eastAsia" w:ascii="Times New Roman" w:hAnsi="Times New Roman" w:cs="Times New Roman"/>
                <w:b w:val="0"/>
                <w:bCs w:val="0"/>
                <w:spacing w:val="0"/>
                <w:w w:val="100"/>
                <w:sz w:val="24"/>
                <w:szCs w:val="24"/>
                <w:highlight w:val="none"/>
                <w:lang w:val="en-US" w:eastAsia="zh-CN"/>
              </w:rPr>
            </w:pPr>
            <w:r>
              <w:rPr>
                <w:rFonts w:hint="eastAsia" w:ascii="Times New Roman" w:hAnsi="Times New Roman" w:cs="Times New Roman"/>
                <w:b w:val="0"/>
                <w:bCs w:val="0"/>
                <w:spacing w:val="0"/>
                <w:w w:val="100"/>
                <w:sz w:val="24"/>
                <w:szCs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w:t>
            </w:r>
            <w:r>
              <w:rPr>
                <w:rFonts w:hint="eastAsia" w:ascii="Times New Roman" w:hAnsi="Times New Roman" w:cs="Times New Roman"/>
                <w:b w:val="0"/>
                <w:bCs w:val="0"/>
                <w:spacing w:val="0"/>
                <w:w w:val="100"/>
                <w:sz w:val="24"/>
                <w:szCs w:val="24"/>
                <w:highlight w:val="none"/>
                <w:lang w:val="en-US" w:eastAsia="zh-CN"/>
              </w:rPr>
              <w:t>和ERCP手术室拟采取的管理措施和辐射安全措施与《放射诊断放射防护要求》（GBZ 130-2020）中要求对照，能够满足要求，具体对照符合性分析情况见表10-5。</w:t>
            </w:r>
          </w:p>
          <w:p>
            <w:pPr>
              <w:keepNext w:val="0"/>
              <w:keepLines w:val="0"/>
              <w:pageBreakBefore w:val="0"/>
              <w:widowControl w:val="0"/>
              <w:kinsoku/>
              <w:wordWrap/>
              <w:overflowPunct/>
              <w:topLinePunct w:val="0"/>
              <w:autoSpaceDE/>
              <w:autoSpaceDN/>
              <w:bidi w:val="0"/>
              <w:adjustRightInd/>
              <w:snapToGrid/>
              <w:spacing w:before="0" w:line="460" w:lineRule="exact"/>
              <w:ind w:right="0"/>
              <w:jc w:val="center"/>
              <w:textAlignment w:val="auto"/>
              <w:rPr>
                <w:rFonts w:hint="eastAsia" w:ascii="Times New Roman" w:hAnsi="Times New Roman" w:cs="Times New Roman" w:eastAsiaTheme="minorEastAsia"/>
                <w:b/>
                <w:bCs/>
                <w:spacing w:val="0"/>
                <w:w w:val="100"/>
                <w:sz w:val="24"/>
                <w:szCs w:val="24"/>
                <w:highlight w:val="none"/>
                <w:lang w:val="en-US" w:eastAsia="zh-CN"/>
              </w:rPr>
            </w:pPr>
            <w:r>
              <w:rPr>
                <w:rFonts w:hint="eastAsia" w:eastAsiaTheme="minorEastAsia"/>
                <w:b/>
                <w:bCs/>
                <w:spacing w:val="0"/>
                <w:w w:val="100"/>
                <w:sz w:val="24"/>
                <w:szCs w:val="24"/>
                <w:highlight w:val="none"/>
                <w:lang w:eastAsia="zh-CN"/>
              </w:rPr>
              <w:t>表</w:t>
            </w:r>
            <w:r>
              <w:rPr>
                <w:rFonts w:hint="eastAsia" w:ascii="Times New Roman" w:hAnsi="Times New Roman" w:cs="Times New Roman" w:eastAsiaTheme="minorEastAsia"/>
                <w:b/>
                <w:bCs/>
                <w:spacing w:val="0"/>
                <w:w w:val="100"/>
                <w:sz w:val="24"/>
                <w:szCs w:val="24"/>
                <w:highlight w:val="none"/>
                <w:lang w:val="en-US" w:eastAsia="zh-CN"/>
              </w:rPr>
              <w:t>10-</w:t>
            </w:r>
            <w:r>
              <w:rPr>
                <w:rFonts w:hint="eastAsia" w:ascii="Times New Roman" w:hAnsi="Times New Roman" w:cs="Times New Roman"/>
                <w:b/>
                <w:bCs/>
                <w:spacing w:val="0"/>
                <w:w w:val="100"/>
                <w:sz w:val="24"/>
                <w:szCs w:val="24"/>
                <w:highlight w:val="none"/>
                <w:lang w:val="en-US" w:eastAsia="zh-CN"/>
              </w:rPr>
              <w:t>5 防护措施与标准对照表</w:t>
            </w:r>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
              <w:gridCol w:w="4035"/>
              <w:gridCol w:w="4215"/>
              <w:gridCol w:w="6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blHeader/>
                <w:jc w:val="center"/>
              </w:trPr>
              <w:tc>
                <w:tcPr>
                  <w:tcW w:w="484"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b/>
                      <w:bCs/>
                      <w:spacing w:val="0"/>
                      <w:w w:val="100"/>
                      <w:kern w:val="2"/>
                      <w:sz w:val="21"/>
                      <w:szCs w:val="21"/>
                      <w:highlight w:val="none"/>
                      <w:vertAlign w:val="baseline"/>
                      <w:lang w:val="en-US" w:eastAsia="zh-CN"/>
                    </w:rPr>
                    <w:t>项目</w:t>
                  </w: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default" w:ascii="Times New Roman" w:hAnsi="Times New Roman" w:cs="Times New Roman" w:eastAsiaTheme="minorEastAsia"/>
                      <w:b/>
                      <w:bCs/>
                      <w:spacing w:val="0"/>
                      <w:w w:val="100"/>
                      <w:kern w:val="2"/>
                      <w:sz w:val="21"/>
                      <w:szCs w:val="21"/>
                      <w:highlight w:val="none"/>
                      <w:vertAlign w:val="baseline"/>
                      <w:lang w:val="en-US" w:eastAsia="zh-CN"/>
                    </w:rPr>
                    <w:t>GB</w:t>
                  </w:r>
                  <w:r>
                    <w:rPr>
                      <w:rFonts w:hint="eastAsia" w:ascii="Times New Roman" w:hAnsi="Times New Roman" w:cs="Times New Roman"/>
                      <w:b/>
                      <w:bCs/>
                      <w:spacing w:val="0"/>
                      <w:w w:val="100"/>
                      <w:kern w:val="2"/>
                      <w:sz w:val="21"/>
                      <w:szCs w:val="21"/>
                      <w:highlight w:val="none"/>
                      <w:vertAlign w:val="baseline"/>
                      <w:lang w:val="en-US" w:eastAsia="zh-CN"/>
                    </w:rPr>
                    <w:t>Z 1</w:t>
                  </w:r>
                  <w:r>
                    <w:rPr>
                      <w:rFonts w:hint="default" w:ascii="Times New Roman" w:hAnsi="Times New Roman" w:cs="Times New Roman" w:eastAsiaTheme="minorEastAsia"/>
                      <w:b/>
                      <w:bCs/>
                      <w:spacing w:val="0"/>
                      <w:w w:val="100"/>
                      <w:kern w:val="2"/>
                      <w:sz w:val="21"/>
                      <w:szCs w:val="21"/>
                      <w:highlight w:val="none"/>
                      <w:vertAlign w:val="baseline"/>
                      <w:lang w:val="en-US" w:eastAsia="zh-CN"/>
                    </w:rPr>
                    <w:t>30-2020</w:t>
                  </w:r>
                  <w:r>
                    <w:rPr>
                      <w:rFonts w:hint="eastAsia" w:ascii="Times New Roman" w:hAnsi="Times New Roman" w:cs="Times New Roman"/>
                      <w:b/>
                      <w:bCs/>
                      <w:spacing w:val="0"/>
                      <w:w w:val="100"/>
                      <w:kern w:val="2"/>
                      <w:sz w:val="21"/>
                      <w:szCs w:val="21"/>
                      <w:highlight w:val="none"/>
                      <w:vertAlign w:val="baseline"/>
                      <w:lang w:val="en-US" w:eastAsia="zh-CN"/>
                    </w:rPr>
                    <w:t>要求</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b/>
                      <w:bCs/>
                      <w:spacing w:val="0"/>
                      <w:w w:val="100"/>
                      <w:kern w:val="2"/>
                      <w:sz w:val="21"/>
                      <w:szCs w:val="21"/>
                      <w:highlight w:val="none"/>
                      <w:vertAlign w:val="baseline"/>
                      <w:lang w:val="en-US" w:eastAsia="zh-CN"/>
                    </w:rPr>
                    <w:t>本项目</w:t>
                  </w:r>
                  <w:r>
                    <w:rPr>
                      <w:rFonts w:hint="default" w:ascii="Times New Roman" w:hAnsi="Times New Roman" w:cs="Times New Roman"/>
                      <w:b/>
                      <w:bCs/>
                      <w:spacing w:val="0"/>
                      <w:w w:val="100"/>
                      <w:kern w:val="2"/>
                      <w:sz w:val="21"/>
                      <w:szCs w:val="21"/>
                      <w:highlight w:val="none"/>
                      <w:vertAlign w:val="baseline"/>
                      <w:lang w:eastAsia="zh-CN"/>
                    </w:rPr>
                    <w:t>拟</w:t>
                  </w:r>
                  <w:r>
                    <w:rPr>
                      <w:rFonts w:hint="eastAsia" w:ascii="Times New Roman" w:hAnsi="Times New Roman" w:cs="Times New Roman"/>
                      <w:b/>
                      <w:bCs/>
                      <w:spacing w:val="0"/>
                      <w:w w:val="100"/>
                      <w:kern w:val="2"/>
                      <w:sz w:val="21"/>
                      <w:szCs w:val="21"/>
                      <w:highlight w:val="none"/>
                      <w:vertAlign w:val="baseline"/>
                      <w:lang w:val="en-US" w:eastAsia="zh-CN"/>
                    </w:rPr>
                    <w:t>设置情况</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b/>
                      <w:bCs/>
                      <w:spacing w:val="0"/>
                      <w:w w:val="100"/>
                      <w:kern w:val="2"/>
                      <w:sz w:val="21"/>
                      <w:szCs w:val="21"/>
                      <w:highlight w:val="none"/>
                      <w:vertAlign w:val="baseli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484"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eastAsiaTheme="minorEastAsia"/>
                      <w:b/>
                      <w:bCs/>
                      <w:spacing w:val="0"/>
                      <w:w w:val="100"/>
                      <w:kern w:val="2"/>
                      <w:sz w:val="21"/>
                      <w:szCs w:val="21"/>
                      <w:highlight w:val="none"/>
                      <w:vertAlign w:val="baseline"/>
                      <w:lang w:val="en-US" w:eastAsia="zh-CN"/>
                    </w:rPr>
                    <w:t>防护措施</w:t>
                  </w: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机房应设有观察窗或摄像监控装置，其设置的位置应便于观察到受检者状态及防护门开闭情况</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color w:val="auto"/>
                      <w:spacing w:val="0"/>
                      <w:w w:val="100"/>
                      <w:kern w:val="2"/>
                      <w:sz w:val="21"/>
                      <w:szCs w:val="21"/>
                      <w:highlight w:val="none"/>
                      <w:vertAlign w:val="baseline"/>
                      <w:lang w:val="en-US" w:eastAsia="zh-CN"/>
                    </w:rPr>
                    <w:t>机房设有观察窗，观察窗设置于机房和控制室之间，观察窗的位置能够方便地观察到患者和受检者状态</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机房内不应堆放与该设备工作无关的杂物</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机房内拟设置储物柜，</w:t>
                  </w:r>
                  <w:r>
                    <w:rPr>
                      <w:rFonts w:hint="eastAsia" w:ascii="Times New Roman" w:hAnsi="Times New Roman" w:cs="Times New Roman"/>
                      <w:b w:val="0"/>
                      <w:bCs w:val="0"/>
                      <w:spacing w:val="0"/>
                      <w:w w:val="100"/>
                      <w:kern w:val="2"/>
                      <w:sz w:val="21"/>
                      <w:szCs w:val="21"/>
                      <w:highlight w:val="none"/>
                      <w:vertAlign w:val="baseline"/>
                      <w:lang w:val="en-US" w:eastAsia="zh-CN"/>
                    </w:rPr>
                    <w:t>存放</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手术所需的用品</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jc w:val="center"/>
              </w:trPr>
              <w:tc>
                <w:tcPr>
                  <w:tcW w:w="484"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eastAsiaTheme="minorEastAsia"/>
                      <w:b/>
                      <w:bCs/>
                      <w:spacing w:val="0"/>
                      <w:w w:val="100"/>
                      <w:kern w:val="2"/>
                      <w:sz w:val="21"/>
                      <w:szCs w:val="21"/>
                      <w:highlight w:val="none"/>
                      <w:vertAlign w:val="baseline"/>
                      <w:lang w:val="en-US" w:eastAsia="zh-CN"/>
                    </w:rPr>
                    <w:t>通风</w:t>
                  </w: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机房应设置动力排风并保持良好的通风</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拟设</w:t>
                  </w:r>
                  <w:r>
                    <w:rPr>
                      <w:rFonts w:hint="eastAsia" w:ascii="Times New Roman" w:hAnsi="Times New Roman" w:cs="Times New Roman"/>
                      <w:b w:val="0"/>
                      <w:bCs w:val="0"/>
                      <w:spacing w:val="0"/>
                      <w:w w:val="100"/>
                      <w:kern w:val="2"/>
                      <w:sz w:val="21"/>
                      <w:szCs w:val="21"/>
                      <w:highlight w:val="none"/>
                      <w:vertAlign w:val="baseline"/>
                      <w:lang w:val="en-US" w:eastAsia="zh-CN"/>
                    </w:rPr>
                    <w:t>动力</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通风系统使机房保持良好的通风</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484"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eastAsiaTheme="minorEastAsia"/>
                      <w:b/>
                      <w:bCs/>
                      <w:spacing w:val="0"/>
                      <w:w w:val="100"/>
                      <w:kern w:val="2"/>
                      <w:sz w:val="21"/>
                      <w:szCs w:val="21"/>
                      <w:highlight w:val="none"/>
                      <w:vertAlign w:val="baseline"/>
                      <w:lang w:val="en-US" w:eastAsia="zh-CN"/>
                    </w:rPr>
                    <w:t>指示灯</w:t>
                  </w:r>
                </w:p>
              </w:tc>
              <w:tc>
                <w:tcPr>
                  <w:tcW w:w="403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bidi="ar-SA"/>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平开机房门应有自动闭门装置；推拉式机房门应设有曝光时关闭机房门的管理措施；工作状</w:t>
                  </w:r>
                  <w:r>
                    <w:rPr>
                      <w:rFonts w:hint="eastAsia" w:ascii="Times New Roman" w:hAnsi="Times New Roman" w:cs="Times New Roman"/>
                      <w:b w:val="0"/>
                      <w:bCs w:val="0"/>
                      <w:spacing w:val="0"/>
                      <w:w w:val="100"/>
                      <w:kern w:val="2"/>
                      <w:sz w:val="21"/>
                      <w:szCs w:val="21"/>
                      <w:highlight w:val="none"/>
                      <w:vertAlign w:val="baseline"/>
                      <w:lang w:val="en-US" w:eastAsia="zh-CN"/>
                    </w:rPr>
                    <w:t>态</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指示灯能与机房门有效关联。</w:t>
                  </w:r>
                </w:p>
              </w:tc>
              <w:tc>
                <w:tcPr>
                  <w:tcW w:w="421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bidi="ar-SA"/>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控制室门</w:t>
                  </w:r>
                  <w:r>
                    <w:rPr>
                      <w:rFonts w:hint="eastAsia" w:ascii="Times New Roman" w:hAnsi="Times New Roman" w:cs="Times New Roman"/>
                      <w:b w:val="0"/>
                      <w:bCs w:val="0"/>
                      <w:spacing w:val="0"/>
                      <w:w w:val="100"/>
                      <w:kern w:val="2"/>
                      <w:sz w:val="21"/>
                      <w:szCs w:val="21"/>
                      <w:highlight w:val="none"/>
                      <w:vertAlign w:val="baseline"/>
                      <w:lang w:val="en-US" w:eastAsia="zh-CN"/>
                    </w:rPr>
                    <w:t>、污物门</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设置自动闭门装置；机房</w:t>
                  </w:r>
                  <w:r>
                    <w:rPr>
                      <w:rFonts w:hint="eastAsia" w:ascii="Times New Roman" w:hAnsi="Times New Roman" w:cs="Times New Roman"/>
                      <w:b w:val="0"/>
                      <w:bCs w:val="0"/>
                      <w:spacing w:val="0"/>
                      <w:w w:val="100"/>
                      <w:kern w:val="2"/>
                      <w:sz w:val="21"/>
                      <w:szCs w:val="21"/>
                      <w:highlight w:val="none"/>
                      <w:vertAlign w:val="baseline"/>
                      <w:lang w:val="en-US" w:eastAsia="zh-CN"/>
                    </w:rPr>
                    <w:t>门</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设置闭门装置推拉电动门，设置与警示灯联动，</w:t>
                  </w:r>
                  <w:r>
                    <w:rPr>
                      <w:rFonts w:hint="eastAsia" w:ascii="Times New Roman" w:hAnsi="Times New Roman" w:cs="Times New Roman"/>
                      <w:b w:val="0"/>
                      <w:bCs w:val="0"/>
                      <w:spacing w:val="0"/>
                      <w:w w:val="100"/>
                      <w:kern w:val="2"/>
                      <w:sz w:val="21"/>
                      <w:szCs w:val="21"/>
                      <w:highlight w:val="none"/>
                      <w:vertAlign w:val="baseline"/>
                      <w:lang w:val="en-US" w:eastAsia="zh-CN"/>
                    </w:rPr>
                    <w:t>机房门</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关上门则警示灯亮，打开门则警示灯灭。</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eastAsia" w:ascii="Times New Roman" w:hAnsi="Times New Roman" w:cs="Times New Roman"/>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84"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p>
              </w:tc>
              <w:tc>
                <w:tcPr>
                  <w:tcW w:w="403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bidi="ar-SA"/>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机房门上方应有醒目的工作状态指示灯，灯箱上应设置如“射线有害、灯亮勿入”的可视警示语句</w:t>
                  </w:r>
                </w:p>
              </w:tc>
              <w:tc>
                <w:tcPr>
                  <w:tcW w:w="421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bidi="ar-SA"/>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机房门上方拟设有醒目的工作状态指示灯，灯箱上设置“射线有害、灯亮勿入”的可视警示语句</w:t>
                  </w:r>
                </w:p>
              </w:tc>
              <w:tc>
                <w:tcPr>
                  <w:tcW w:w="698"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rightChars="0"/>
                    <w:jc w:val="center"/>
                    <w:textAlignment w:val="auto"/>
                    <w:rPr>
                      <w:rFonts w:hint="eastAsia" w:ascii="Times New Roman" w:hAnsi="Times New Roman" w:cs="Times New Roman" w:eastAsiaTheme="minorEastAsia"/>
                      <w:b w:val="0"/>
                      <w:bCs w:val="0"/>
                      <w:spacing w:val="0"/>
                      <w:w w:val="100"/>
                      <w:kern w:val="2"/>
                      <w:sz w:val="21"/>
                      <w:szCs w:val="21"/>
                      <w:highlight w:val="none"/>
                      <w:vertAlign w:val="baseline"/>
                      <w:lang w:val="en-US" w:eastAsia="zh-CN" w:bidi="ar-SA"/>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484" w:type="dxa"/>
                  <w:vMerge w:val="restart"/>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bCs/>
                      <w:spacing w:val="0"/>
                      <w:w w:val="100"/>
                      <w:kern w:val="2"/>
                      <w:sz w:val="21"/>
                      <w:szCs w:val="21"/>
                      <w:highlight w:val="none"/>
                      <w:vertAlign w:val="baseline"/>
                      <w:lang w:val="en-US" w:eastAsia="zh-CN"/>
                    </w:rPr>
                  </w:pPr>
                  <w:r>
                    <w:rPr>
                      <w:rFonts w:hint="eastAsia" w:ascii="Times New Roman" w:hAnsi="Times New Roman" w:cs="Times New Roman" w:eastAsiaTheme="minorEastAsia"/>
                      <w:b/>
                      <w:bCs/>
                      <w:spacing w:val="0"/>
                      <w:w w:val="100"/>
                      <w:kern w:val="2"/>
                      <w:sz w:val="21"/>
                      <w:szCs w:val="21"/>
                      <w:highlight w:val="none"/>
                      <w:vertAlign w:val="baseline"/>
                      <w:lang w:val="en-US" w:eastAsia="zh-CN"/>
                    </w:rPr>
                    <w:t>警示标志</w:t>
                  </w: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机房门外应有电离辐射警告标志</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在机房门上张贴电离辐射警告标志</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4" w:hRule="atLeast"/>
                <w:jc w:val="center"/>
              </w:trPr>
              <w:tc>
                <w:tcPr>
                  <w:tcW w:w="484" w:type="dxa"/>
                  <w:vMerge w:val="continue"/>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p>
              </w:tc>
              <w:tc>
                <w:tcPr>
                  <w:tcW w:w="403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候诊区应设置放射防护注意事项告知栏</w:t>
                  </w:r>
                </w:p>
              </w:tc>
              <w:tc>
                <w:tcPr>
                  <w:tcW w:w="4215"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在</w:t>
                  </w:r>
                  <w:r>
                    <w:rPr>
                      <w:rFonts w:hint="eastAsia" w:ascii="Times New Roman" w:hAnsi="Times New Roman" w:cs="Times New Roman"/>
                      <w:b w:val="0"/>
                      <w:bCs w:val="0"/>
                      <w:spacing w:val="0"/>
                      <w:w w:val="100"/>
                      <w:kern w:val="2"/>
                      <w:sz w:val="21"/>
                      <w:szCs w:val="21"/>
                      <w:highlight w:val="none"/>
                      <w:vertAlign w:val="baseline"/>
                      <w:lang w:val="en-US" w:eastAsia="zh-CN"/>
                    </w:rPr>
                    <w:t>候诊区</w:t>
                  </w:r>
                  <w:r>
                    <w:rPr>
                      <w:rFonts w:hint="eastAsia" w:ascii="Times New Roman" w:hAnsi="Times New Roman" w:cs="Times New Roman" w:eastAsiaTheme="minorEastAsia"/>
                      <w:b w:val="0"/>
                      <w:bCs w:val="0"/>
                      <w:spacing w:val="0"/>
                      <w:w w:val="100"/>
                      <w:kern w:val="2"/>
                      <w:sz w:val="21"/>
                      <w:szCs w:val="21"/>
                      <w:highlight w:val="none"/>
                      <w:vertAlign w:val="baseline"/>
                      <w:lang w:val="en-US" w:eastAsia="zh-CN"/>
                    </w:rPr>
                    <w:t>墙上设置放射防护注意事项</w:t>
                  </w:r>
                  <w:r>
                    <w:rPr>
                      <w:rFonts w:hint="eastAsia" w:ascii="Times New Roman" w:hAnsi="Times New Roman" w:cs="Times New Roman"/>
                      <w:b w:val="0"/>
                      <w:bCs w:val="0"/>
                      <w:spacing w:val="0"/>
                      <w:w w:val="100"/>
                      <w:kern w:val="2"/>
                      <w:sz w:val="21"/>
                      <w:szCs w:val="21"/>
                      <w:highlight w:val="none"/>
                      <w:vertAlign w:val="baseline"/>
                      <w:lang w:val="en-US" w:eastAsia="zh-CN"/>
                    </w:rPr>
                    <w:t>告知栏</w:t>
                  </w:r>
                </w:p>
              </w:tc>
              <w:tc>
                <w:tcPr>
                  <w:tcW w:w="698" w:type="dxa"/>
                  <w:vAlign w:val="center"/>
                </w:tcPr>
                <w:p>
                  <w:pPr>
                    <w:keepNext w:val="0"/>
                    <w:keepLines w:val="0"/>
                    <w:pageBreakBefore w:val="0"/>
                    <w:widowControl w:val="0"/>
                    <w:kinsoku/>
                    <w:wordWrap/>
                    <w:overflowPunct/>
                    <w:topLinePunct w:val="0"/>
                    <w:autoSpaceDE/>
                    <w:autoSpaceDN/>
                    <w:bidi w:val="0"/>
                    <w:adjustRightInd/>
                    <w:snapToGrid/>
                    <w:spacing w:before="0" w:line="240" w:lineRule="auto"/>
                    <w:ind w:right="0"/>
                    <w:jc w:val="center"/>
                    <w:textAlignment w:val="auto"/>
                    <w:rPr>
                      <w:rFonts w:hint="default" w:ascii="Times New Roman" w:hAnsi="Times New Roman" w:cs="Times New Roman" w:eastAsiaTheme="minorEastAsia"/>
                      <w:b w:val="0"/>
                      <w:bCs w:val="0"/>
                      <w:spacing w:val="0"/>
                      <w:w w:val="100"/>
                      <w:kern w:val="2"/>
                      <w:sz w:val="21"/>
                      <w:szCs w:val="21"/>
                      <w:highlight w:val="none"/>
                      <w:vertAlign w:val="baseline"/>
                      <w:lang w:val="en-US" w:eastAsia="zh-CN"/>
                    </w:rPr>
                  </w:pPr>
                  <w:r>
                    <w:rPr>
                      <w:rFonts w:hint="eastAsia" w:ascii="Times New Roman" w:hAnsi="Times New Roman" w:cs="Times New Roman"/>
                      <w:b w:val="0"/>
                      <w:bCs w:val="0"/>
                      <w:spacing w:val="0"/>
                      <w:w w:val="100"/>
                      <w:kern w:val="2"/>
                      <w:sz w:val="21"/>
                      <w:szCs w:val="21"/>
                      <w:highlight w:val="none"/>
                      <w:vertAlign w:val="baseline"/>
                      <w:lang w:val="en-US" w:eastAsia="zh-CN"/>
                    </w:rPr>
                    <w:t>符合</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0" w:line="500" w:lineRule="exact"/>
              <w:ind w:right="0" w:rightChars="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eastAsia"/>
                <w:spacing w:val="0"/>
                <w:sz w:val="24"/>
                <w:highlight w:val="none"/>
                <w:lang w:val="en-US" w:eastAsia="zh-CN"/>
              </w:rPr>
              <w:t>拟采取的屏蔽防护措施和防护设施均满足《放射诊断放射防护要求》（</w:t>
            </w:r>
            <w:r>
              <w:rPr>
                <w:rFonts w:hint="default" w:ascii="Times New Roman" w:hAnsi="Times New Roman" w:cs="Times New Roman"/>
                <w:spacing w:val="0"/>
                <w:sz w:val="24"/>
                <w:highlight w:val="none"/>
                <w:lang w:val="en-US" w:eastAsia="zh-CN"/>
              </w:rPr>
              <w:t>GB</w:t>
            </w:r>
            <w:r>
              <w:rPr>
                <w:rFonts w:hint="eastAsia" w:ascii="Times New Roman" w:hAnsi="Times New Roman" w:cs="Times New Roman"/>
                <w:spacing w:val="0"/>
                <w:sz w:val="24"/>
                <w:highlight w:val="none"/>
                <w:lang w:val="en-US" w:eastAsia="zh-CN"/>
              </w:rPr>
              <w:t>Z 1</w:t>
            </w:r>
            <w:r>
              <w:rPr>
                <w:rFonts w:hint="default" w:ascii="Times New Roman" w:hAnsi="Times New Roman" w:cs="Times New Roman"/>
                <w:spacing w:val="0"/>
                <w:sz w:val="24"/>
                <w:highlight w:val="none"/>
                <w:lang w:val="en-US" w:eastAsia="zh-CN"/>
              </w:rPr>
              <w:t>30-2020</w:t>
            </w:r>
            <w:r>
              <w:rPr>
                <w:rFonts w:hint="eastAsia"/>
                <w:spacing w:val="0"/>
                <w:sz w:val="24"/>
                <w:highlight w:val="none"/>
                <w:lang w:val="en-US" w:eastAsia="zh-CN"/>
              </w:rPr>
              <w:t>）中的相关技术要求。</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eastAsia" w:eastAsia="宋体"/>
                <w:b/>
                <w:bCs/>
                <w:spacing w:val="0"/>
                <w:sz w:val="24"/>
                <w:highlight w:val="none"/>
                <w:lang w:val="en-US" w:eastAsia="zh-CN"/>
              </w:rPr>
            </w:pPr>
            <w:r>
              <w:rPr>
                <w:rFonts w:hint="eastAsia" w:ascii="Times New Roman" w:eastAsia="宋体"/>
                <w:b/>
                <w:bCs/>
                <w:spacing w:val="0"/>
                <w:sz w:val="24"/>
                <w:highlight w:val="none"/>
                <w:lang w:val="en-US" w:eastAsia="zh-CN"/>
              </w:rPr>
              <w:t>10.</w:t>
            </w:r>
            <w:r>
              <w:rPr>
                <w:rFonts w:hint="eastAsia" w:ascii="Times New Roman"/>
                <w:b/>
                <w:bCs/>
                <w:spacing w:val="0"/>
                <w:sz w:val="24"/>
                <w:highlight w:val="none"/>
                <w:lang w:val="en-US" w:eastAsia="zh-CN"/>
              </w:rPr>
              <w:t>1</w:t>
            </w:r>
            <w:r>
              <w:rPr>
                <w:rFonts w:hint="eastAsia" w:ascii="Times New Roman" w:eastAsia="宋体"/>
                <w:b/>
                <w:bCs/>
                <w:spacing w:val="0"/>
                <w:sz w:val="24"/>
                <w:highlight w:val="none"/>
                <w:lang w:val="en-US" w:eastAsia="zh-CN"/>
              </w:rPr>
              <w:t>.</w:t>
            </w:r>
            <w:r>
              <w:rPr>
                <w:rFonts w:hint="eastAsia" w:ascii="Times New Roman"/>
                <w:b/>
                <w:bCs/>
                <w:spacing w:val="0"/>
                <w:sz w:val="24"/>
                <w:highlight w:val="none"/>
                <w:lang w:val="en-US" w:eastAsia="zh-CN"/>
              </w:rPr>
              <w:t>5</w:t>
            </w:r>
            <w:r>
              <w:rPr>
                <w:rFonts w:hint="eastAsia" w:ascii="Times New Roman" w:eastAsia="宋体"/>
                <w:b/>
                <w:bCs/>
                <w:spacing w:val="0"/>
                <w:sz w:val="24"/>
                <w:highlight w:val="none"/>
                <w:lang w:val="en-US" w:eastAsia="zh-CN"/>
              </w:rPr>
              <w:t>辐射防护</w:t>
            </w:r>
            <w:r>
              <w:rPr>
                <w:b/>
                <w:bCs/>
                <w:spacing w:val="0"/>
                <w:sz w:val="24"/>
                <w:highlight w:val="none"/>
              </w:rPr>
              <w:t>用品</w:t>
            </w:r>
            <w:r>
              <w:rPr>
                <w:rFonts w:hint="eastAsia"/>
                <w:b/>
                <w:bCs/>
                <w:spacing w:val="0"/>
                <w:sz w:val="24"/>
                <w:highlight w:val="none"/>
                <w:lang w:val="en-US" w:eastAsia="zh-CN"/>
              </w:rPr>
              <w:t>配备</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rPr>
            </w:pPr>
            <w:r>
              <w:rPr>
                <w:rFonts w:hint="default" w:ascii="Times New Roman" w:hAnsi="Times New Roman" w:cs="Times New Roman"/>
                <w:spacing w:val="0"/>
                <w:sz w:val="24"/>
                <w:highlight w:val="none"/>
              </w:rPr>
              <w:t>介入手术项目运行过程中拟配备满足标准和使用要求的个人防护用品，供工作人员、受检者使用，具体个人防护用品拟配备情况如表10-</w:t>
            </w:r>
            <w:r>
              <w:rPr>
                <w:rFonts w:hint="eastAsia" w:ascii="Times New Roman" w:hAnsi="Times New Roman" w:cs="Times New Roman"/>
                <w:spacing w:val="0"/>
                <w:sz w:val="24"/>
                <w:highlight w:val="none"/>
                <w:lang w:val="en-US" w:eastAsia="zh-CN"/>
              </w:rPr>
              <w:t>6</w:t>
            </w:r>
            <w:r>
              <w:rPr>
                <w:rFonts w:hint="default" w:ascii="Times New Roman" w:hAnsi="Times New Roman" w:cs="Times New Roman"/>
                <w:spacing w:val="0"/>
                <w:sz w:val="24"/>
                <w:highlight w:val="none"/>
              </w:rPr>
              <w:t>所示。</w:t>
            </w:r>
          </w:p>
          <w:p>
            <w:pPr>
              <w:pStyle w:val="14"/>
              <w:spacing w:after="0" w:line="500" w:lineRule="exact"/>
              <w:ind w:left="0" w:leftChars="0" w:firstLine="0" w:firstLineChars="0"/>
              <w:jc w:val="center"/>
              <w:rPr>
                <w:rFonts w:hint="default" w:ascii="Times New Roman" w:hAnsi="Times New Roman" w:eastAsia="宋体" w:cs="Times New Roman"/>
                <w:b/>
                <w:bCs/>
                <w:color w:val="auto"/>
                <w:sz w:val="24"/>
                <w:highlight w:val="none"/>
              </w:rPr>
            </w:pPr>
            <w:r>
              <w:rPr>
                <w:rFonts w:hint="default" w:ascii="Times New Roman" w:hAnsi="Times New Roman" w:eastAsia="宋体" w:cs="Times New Roman"/>
                <w:b/>
                <w:bCs/>
                <w:color w:val="auto"/>
                <w:sz w:val="24"/>
                <w:highlight w:val="none"/>
              </w:rPr>
              <w:t>表</w:t>
            </w:r>
            <w:r>
              <w:rPr>
                <w:rFonts w:hint="default" w:ascii="Times New Roman" w:hAnsi="Times New Roman" w:eastAsia="宋体" w:cs="Times New Roman"/>
                <w:b/>
                <w:bCs/>
                <w:color w:val="auto"/>
                <w:sz w:val="24"/>
                <w:highlight w:val="none"/>
                <w:lang w:val="en-US" w:eastAsia="zh-CN"/>
              </w:rPr>
              <w:t>10</w:t>
            </w:r>
            <w:r>
              <w:rPr>
                <w:rFonts w:hint="default" w:ascii="Times New Roman" w:hAnsi="Times New Roman" w:eastAsia="宋体" w:cs="Times New Roman"/>
                <w:b/>
                <w:bCs/>
                <w:color w:val="auto"/>
                <w:sz w:val="24"/>
                <w:highlight w:val="none"/>
              </w:rPr>
              <w:t>-</w:t>
            </w:r>
            <w:r>
              <w:rPr>
                <w:rFonts w:hint="default" w:ascii="Times New Roman" w:hAnsi="Times New Roman" w:eastAsia="宋体" w:cs="Times New Roman"/>
                <w:b/>
                <w:bCs/>
                <w:color w:val="auto"/>
                <w:sz w:val="24"/>
                <w:highlight w:val="none"/>
                <w:lang w:val="en-US" w:eastAsia="zh-CN"/>
              </w:rPr>
              <w:t>6</w:t>
            </w:r>
            <w:r>
              <w:rPr>
                <w:rFonts w:hint="eastAsia"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防护用品及辅助防护设施配备一览表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49"/>
              <w:gridCol w:w="2565"/>
              <w:gridCol w:w="2430"/>
              <w:gridCol w:w="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014"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工作人员</w:t>
                  </w:r>
                </w:p>
              </w:tc>
              <w:tc>
                <w:tcPr>
                  <w:tcW w:w="3418" w:type="dxa"/>
                  <w:gridSpan w:val="2"/>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受检者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9"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rPr>
                  </w:pPr>
                  <w:r>
                    <w:rPr>
                      <w:rFonts w:hint="default" w:ascii="Times New Roman" w:hAnsi="Times New Roman" w:eastAsia="宋体" w:cs="Times New Roman"/>
                      <w:b/>
                      <w:bCs/>
                      <w:color w:val="auto"/>
                      <w:sz w:val="21"/>
                      <w:szCs w:val="21"/>
                      <w:highlight w:val="none"/>
                      <w:vertAlign w:val="baseline"/>
                    </w:rPr>
                    <w:t>个人防护用品</w:t>
                  </w:r>
                </w:p>
              </w:tc>
              <w:tc>
                <w:tcPr>
                  <w:tcW w:w="2565"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辅助防护设施</w:t>
                  </w:r>
                </w:p>
              </w:tc>
              <w:tc>
                <w:tcPr>
                  <w:tcW w:w="2430"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rPr>
                    <w:t>个人防护用品</w:t>
                  </w:r>
                </w:p>
              </w:tc>
              <w:tc>
                <w:tcPr>
                  <w:tcW w:w="988"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val="en-US" w:eastAsia="zh-CN"/>
                    </w:rPr>
                    <w:t>辅助防护设施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介入防护服、铅橡胶颈套、铅防护眼镜</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≥0.5mm</w:t>
                  </w:r>
                  <w:r>
                    <w:rPr>
                      <w:rFonts w:hint="eastAsia" w:ascii="Times New Roman" w:hAnsi="Times New Roman" w:eastAsia="宋体" w:cs="Times New Roman"/>
                      <w:color w:val="auto"/>
                      <w:sz w:val="21"/>
                      <w:szCs w:val="21"/>
                      <w:highlight w:val="none"/>
                      <w:lang w:eastAsia="zh-CN"/>
                    </w:rPr>
                    <w:t>Pb</w:t>
                  </w:r>
                  <w:r>
                    <w:rPr>
                      <w:rFonts w:hint="default" w:ascii="Times New Roman" w:hAnsi="Times New Roman" w:eastAsia="宋体" w:cs="Times New Roman"/>
                      <w:color w:val="auto"/>
                      <w:sz w:val="21"/>
                      <w:szCs w:val="21"/>
                      <w:highlight w:val="none"/>
                      <w:lang w:eastAsia="zh-CN"/>
                    </w:rPr>
                    <w:t>）</w:t>
                  </w:r>
                </w:p>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介入防护手套（≥0.025mm</w:t>
                  </w:r>
                  <w:r>
                    <w:rPr>
                      <w:rFonts w:hint="eastAsia" w:ascii="Times New Roman" w:hAnsi="Times New Roman" w:eastAsia="宋体" w:cs="Times New Roman"/>
                      <w:color w:val="auto"/>
                      <w:kern w:val="2"/>
                      <w:sz w:val="21"/>
                      <w:szCs w:val="21"/>
                      <w:highlight w:val="none"/>
                      <w:lang w:val="en-US" w:eastAsia="zh-CN" w:bidi="ar-SA"/>
                    </w:rPr>
                    <w:t>Pb</w:t>
                  </w:r>
                  <w:r>
                    <w:rPr>
                      <w:rFonts w:hint="default" w:ascii="Times New Roman" w:hAnsi="Times New Roman" w:eastAsia="宋体" w:cs="Times New Roman"/>
                      <w:color w:val="auto"/>
                      <w:kern w:val="2"/>
                      <w:sz w:val="21"/>
                      <w:szCs w:val="21"/>
                      <w:highlight w:val="none"/>
                      <w:lang w:val="en-US" w:eastAsia="zh-CN" w:bidi="ar-SA"/>
                    </w:rPr>
                    <w:t>）</w:t>
                  </w:r>
                </w:p>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选配：铅橡胶帽子</w:t>
                  </w:r>
                </w:p>
              </w:tc>
              <w:tc>
                <w:tcPr>
                  <w:tcW w:w="256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铅悬挂防护屏/铅防护吊帘、床侧防护帘/床侧防护屏</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≥0.5mm</w:t>
                  </w:r>
                  <w:r>
                    <w:rPr>
                      <w:rFonts w:hint="eastAsia" w:ascii="Times New Roman" w:hAnsi="Times New Roman" w:eastAsia="宋体" w:cs="Times New Roman"/>
                      <w:color w:val="auto"/>
                      <w:sz w:val="21"/>
                      <w:szCs w:val="21"/>
                      <w:highlight w:val="none"/>
                      <w:lang w:eastAsia="zh-CN"/>
                    </w:rPr>
                    <w:t>Pb</w:t>
                  </w:r>
                  <w:r>
                    <w:rPr>
                      <w:rFonts w:hint="default" w:ascii="Times New Roman" w:hAnsi="Times New Roman" w:eastAsia="宋体" w:cs="Times New Roman"/>
                      <w:color w:val="auto"/>
                      <w:sz w:val="21"/>
                      <w:szCs w:val="21"/>
                      <w:highlight w:val="none"/>
                      <w:lang w:eastAsia="zh-CN"/>
                    </w:rPr>
                    <w:t>）</w:t>
                  </w:r>
                </w:p>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选配：移动铅防护屏风</w:t>
                  </w:r>
                </w:p>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≥2mm</w:t>
                  </w:r>
                  <w:r>
                    <w:rPr>
                      <w:rFonts w:hint="eastAsia" w:ascii="Times New Roman" w:hAnsi="Times New Roman" w:eastAsia="宋体" w:cs="Times New Roman"/>
                      <w:color w:val="auto"/>
                      <w:kern w:val="2"/>
                      <w:sz w:val="21"/>
                      <w:szCs w:val="21"/>
                      <w:highlight w:val="none"/>
                      <w:lang w:val="en-US" w:eastAsia="zh-CN" w:bidi="ar-SA"/>
                    </w:rPr>
                    <w:t>Pb</w:t>
                  </w:r>
                </w:p>
              </w:tc>
              <w:tc>
                <w:tcPr>
                  <w:tcW w:w="243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铅橡胶性腺防护围裙</w:t>
                  </w:r>
                </w:p>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（方形）或方巾、铅橡胶颈套</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≥0.5mm</w:t>
                  </w:r>
                  <w:r>
                    <w:rPr>
                      <w:rFonts w:hint="eastAsia" w:ascii="Times New Roman" w:hAnsi="Times New Roman" w:eastAsia="宋体" w:cs="Times New Roman"/>
                      <w:color w:val="auto"/>
                      <w:sz w:val="21"/>
                      <w:szCs w:val="21"/>
                      <w:highlight w:val="none"/>
                      <w:lang w:eastAsia="zh-CN"/>
                    </w:rPr>
                    <w:t>Pb</w:t>
                  </w:r>
                  <w:r>
                    <w:rPr>
                      <w:rFonts w:hint="default" w:ascii="Times New Roman" w:hAnsi="Times New Roman" w:eastAsia="宋体"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选配：铅橡胶帽子</w:t>
                  </w:r>
                </w:p>
              </w:tc>
              <w:tc>
                <w:tcPr>
                  <w:tcW w:w="988"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49"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数量满足手术人员需求，</w:t>
                  </w:r>
                  <w:r>
                    <w:rPr>
                      <w:rFonts w:hint="eastAsia" w:ascii="Times New Roman" w:hAnsi="Times New Roman" w:eastAsia="宋体" w:cs="Times New Roman"/>
                      <w:color w:val="auto"/>
                      <w:kern w:val="2"/>
                      <w:sz w:val="21"/>
                      <w:szCs w:val="21"/>
                      <w:highlight w:val="none"/>
                      <w:lang w:val="en-US" w:eastAsia="zh-CN" w:bidi="ar-SA"/>
                    </w:rPr>
                    <w:t>每间手术室</w:t>
                  </w:r>
                  <w:r>
                    <w:rPr>
                      <w:rFonts w:hint="default" w:ascii="Times New Roman" w:hAnsi="Times New Roman" w:eastAsia="宋体" w:cs="Times New Roman"/>
                      <w:color w:val="auto"/>
                      <w:kern w:val="2"/>
                      <w:sz w:val="21"/>
                      <w:szCs w:val="21"/>
                      <w:highlight w:val="none"/>
                      <w:lang w:val="en-US" w:eastAsia="zh-CN" w:bidi="ar-SA"/>
                    </w:rPr>
                    <w:t>至少4套</w:t>
                  </w:r>
                </w:p>
              </w:tc>
              <w:tc>
                <w:tcPr>
                  <w:tcW w:w="2565"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每间手术室</w:t>
                  </w:r>
                  <w:r>
                    <w:rPr>
                      <w:rFonts w:hint="default" w:ascii="Times New Roman" w:hAnsi="Times New Roman" w:eastAsia="宋体" w:cs="Times New Roman"/>
                      <w:color w:val="auto"/>
                      <w:kern w:val="2"/>
                      <w:sz w:val="21"/>
                      <w:szCs w:val="21"/>
                      <w:highlight w:val="none"/>
                      <w:lang w:val="en-US" w:eastAsia="zh-CN" w:bidi="ar-SA"/>
                    </w:rPr>
                    <w:t>至少1套</w:t>
                  </w:r>
                </w:p>
              </w:tc>
              <w:tc>
                <w:tcPr>
                  <w:tcW w:w="2430" w:type="dxa"/>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both"/>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每间手术室</w:t>
                  </w:r>
                  <w:r>
                    <w:rPr>
                      <w:rFonts w:hint="default" w:ascii="Times New Roman" w:hAnsi="Times New Roman" w:eastAsia="宋体" w:cs="Times New Roman"/>
                      <w:color w:val="auto"/>
                      <w:kern w:val="2"/>
                      <w:sz w:val="21"/>
                      <w:szCs w:val="21"/>
                      <w:highlight w:val="none"/>
                      <w:lang w:val="en-US" w:eastAsia="zh-CN" w:bidi="ar-SA"/>
                    </w:rPr>
                    <w:t>1套</w:t>
                  </w:r>
                </w:p>
              </w:tc>
              <w:tc>
                <w:tcPr>
                  <w:tcW w:w="988" w:type="dxa"/>
                  <w:vMerge w:val="continue"/>
                  <w:tcBorders>
                    <w:tl2br w:val="nil"/>
                    <w:tr2bl w:val="nil"/>
                  </w:tcBorders>
                  <w:noWrap w:val="0"/>
                  <w:vAlign w:val="center"/>
                </w:tcPr>
                <w:p>
                  <w:pPr>
                    <w:pStyle w:val="14"/>
                    <w:keepNext w:val="0"/>
                    <w:keepLines w:val="0"/>
                    <w:pageBreakBefore w:val="0"/>
                    <w:widowControl w:val="0"/>
                    <w:kinsoku/>
                    <w:wordWrap/>
                    <w:overflowPunct/>
                    <w:topLinePunct w:val="0"/>
                    <w:autoSpaceDE/>
                    <w:autoSpaceDN/>
                    <w:bidi w:val="0"/>
                    <w:adjustRightInd/>
                    <w:snapToGrid/>
                    <w:spacing w:after="0" w:afterLines="0"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p>
              </w:tc>
            </w:tr>
          </w:tbl>
          <w:p>
            <w:pPr>
              <w:keepNext w:val="0"/>
              <w:keepLines w:val="0"/>
              <w:pageBreakBefore w:val="0"/>
              <w:widowControl w:val="0"/>
              <w:kinsoku/>
              <w:wordWrap/>
              <w:overflowPunct/>
              <w:topLinePunct w:val="0"/>
              <w:bidi w:val="0"/>
              <w:snapToGrid/>
              <w:spacing w:after="0" w:line="240" w:lineRule="auto"/>
              <w:ind w:firstLine="420" w:firstLineChars="200"/>
              <w:jc w:val="both"/>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注：1.</w:t>
            </w:r>
            <w:r>
              <w:rPr>
                <w:rFonts w:hint="default" w:ascii="Times New Roman" w:hAnsi="Times New Roman" w:eastAsia="宋体" w:cs="Times New Roman"/>
                <w:color w:val="auto"/>
                <w:kern w:val="0"/>
                <w:sz w:val="21"/>
                <w:szCs w:val="21"/>
                <w:highlight w:val="none"/>
              </w:rPr>
              <w:t>防护用品应向专业厂家购买，标签上应注明生产厂家、规格、衰减当量、生产日期等信息</w:t>
            </w:r>
            <w:r>
              <w:rPr>
                <w:rFonts w:hint="default" w:ascii="Times New Roman" w:hAnsi="Times New Roman" w:eastAsia="宋体" w:cs="Times New Roman"/>
                <w:color w:val="auto"/>
                <w:kern w:val="0"/>
                <w:sz w:val="21"/>
                <w:szCs w:val="21"/>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firstLine="840" w:firstLineChars="400"/>
              <w:jc w:val="both"/>
              <w:textAlignment w:val="auto"/>
              <w:rPr>
                <w:rFonts w:hint="default"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2.</w:t>
            </w:r>
            <w:r>
              <w:rPr>
                <w:rFonts w:hint="default" w:ascii="Times New Roman" w:hAnsi="Times New Roman" w:eastAsia="宋体" w:cs="Times New Roman"/>
                <w:color w:val="auto"/>
                <w:kern w:val="0"/>
                <w:sz w:val="21"/>
                <w:szCs w:val="21"/>
                <w:highlight w:val="none"/>
              </w:rPr>
              <w:t>个人防护用品不使用时，应妥善存放，不应折叠放置，以防止断裂</w:t>
            </w:r>
            <w:r>
              <w:rPr>
                <w:rFonts w:hint="default" w:ascii="Times New Roman" w:hAnsi="Times New Roman" w:eastAsia="宋体" w:cs="Times New Roman"/>
                <w:color w:val="auto"/>
                <w:kern w:val="0"/>
                <w:sz w:val="21"/>
                <w:szCs w:val="21"/>
                <w:highlight w:val="none"/>
                <w:lang w:eastAsia="zh-CN"/>
              </w:rPr>
              <w:t>；</w:t>
            </w:r>
          </w:p>
          <w:p>
            <w:pPr>
              <w:pStyle w:val="23"/>
              <w:keepNext w:val="0"/>
              <w:keepLines w:val="0"/>
              <w:pageBreakBefore w:val="0"/>
              <w:widowControl w:val="0"/>
              <w:numPr>
                <w:ilvl w:val="0"/>
                <w:numId w:val="0"/>
              </w:numPr>
              <w:kinsoku/>
              <w:wordWrap/>
              <w:overflowPunct/>
              <w:topLinePunct w:val="0"/>
              <w:bidi w:val="0"/>
              <w:snapToGrid/>
              <w:spacing w:line="240" w:lineRule="auto"/>
              <w:ind w:firstLine="840" w:firstLineChars="400"/>
              <w:jc w:val="both"/>
              <w:textAlignment w:val="auto"/>
              <w:rPr>
                <w:rFonts w:hint="default" w:ascii="Times New Roman" w:hAnsi="Times New Roman" w:eastAsia="宋体" w:cs="Times New Roman"/>
                <w:b w:val="0"/>
                <w:bCs w:val="0"/>
                <w:color w:val="auto"/>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3.考虑到防护用品在洁净手术室使用，应定期消毒，降低感染风险。</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rPr>
            </w:pPr>
            <w:r>
              <w:rPr>
                <w:rFonts w:hint="default" w:ascii="Times New Roman" w:hAnsi="Times New Roman" w:cs="Times New Roman"/>
                <w:spacing w:val="0"/>
                <w:sz w:val="24"/>
                <w:highlight w:val="none"/>
              </w:rPr>
              <w:t>由表10</w:t>
            </w:r>
            <w:r>
              <w:rPr>
                <w:rFonts w:hint="eastAsia" w:ascii="Times New Roman" w:hAnsi="Times New Roman" w:cs="Times New Roman"/>
                <w:spacing w:val="0"/>
                <w:sz w:val="24"/>
                <w:highlight w:val="none"/>
                <w:lang w:val="en-US" w:eastAsia="zh-CN"/>
              </w:rPr>
              <w:t>-6可知</w:t>
            </w:r>
            <w:r>
              <w:rPr>
                <w:rFonts w:hint="default" w:ascii="Times New Roman" w:hAnsi="Times New Roman" w:cs="Times New Roman"/>
                <w:spacing w:val="0"/>
                <w:sz w:val="24"/>
                <w:highlight w:val="none"/>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color w:val="auto"/>
                <w:sz w:val="24"/>
                <w:szCs w:val="24"/>
                <w:highlight w:val="none"/>
                <w:lang w:val="en-US" w:eastAsia="zh-CN"/>
              </w:rPr>
              <w:t>OR-02</w:t>
            </w:r>
            <w:r>
              <w:rPr>
                <w:rFonts w:hint="eastAsia" w:ascii="Times New Roman" w:hAnsi="Times New Roman" w:eastAsia="宋体" w:cs="Times New Roman"/>
                <w:color w:val="auto"/>
                <w:sz w:val="24"/>
                <w:szCs w:val="24"/>
                <w:highlight w:val="none"/>
                <w:lang w:val="en-US" w:eastAsia="zh-CN"/>
              </w:rPr>
              <w:t>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eastAsia" w:ascii="Times New Roman" w:hAnsi="Times New Roman" w:cs="Times New Roman"/>
                <w:spacing w:val="0"/>
                <w:sz w:val="24"/>
                <w:highlight w:val="none"/>
                <w:lang w:val="en-US" w:eastAsia="zh-CN"/>
              </w:rPr>
              <w:t>个人防护用品和辅助防护设施拟配置情况符合</w:t>
            </w:r>
            <w:r>
              <w:rPr>
                <w:rFonts w:hint="default" w:ascii="Times New Roman" w:hAnsi="Times New Roman" w:cs="Times New Roman"/>
                <w:spacing w:val="0"/>
                <w:sz w:val="24"/>
                <w:highlight w:val="none"/>
              </w:rPr>
              <w:t>《放射诊断放射防护要求》（GB</w:t>
            </w:r>
            <w:r>
              <w:rPr>
                <w:rFonts w:hint="eastAsia" w:ascii="Times New Roman" w:hAnsi="Times New Roman" w:cs="Times New Roman"/>
                <w:spacing w:val="0"/>
                <w:sz w:val="24"/>
                <w:highlight w:val="none"/>
                <w:lang w:eastAsia="zh-CN"/>
              </w:rPr>
              <w:t>Z 1</w:t>
            </w:r>
            <w:r>
              <w:rPr>
                <w:rFonts w:hint="default" w:ascii="Times New Roman" w:hAnsi="Times New Roman" w:cs="Times New Roman"/>
                <w:spacing w:val="0"/>
                <w:sz w:val="24"/>
                <w:highlight w:val="none"/>
              </w:rPr>
              <w:t>30-2020）的要求。</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eastAsia="宋体" w:cs="Times New Roman"/>
                <w:b/>
                <w:spacing w:val="0"/>
                <w:sz w:val="24"/>
                <w:highlight w:val="none"/>
                <w:lang w:eastAsia="zh-CN"/>
              </w:rPr>
            </w:pPr>
            <w:r>
              <w:rPr>
                <w:rFonts w:hint="eastAsia" w:ascii="Times New Roman" w:hAnsi="Times New Roman" w:eastAsia="宋体" w:cs="Times New Roman"/>
                <w:b/>
                <w:spacing w:val="0"/>
                <w:sz w:val="24"/>
                <w:highlight w:val="none"/>
                <w:lang w:val="en-US" w:eastAsia="zh-CN"/>
              </w:rPr>
              <w:t>10.2三废</w:t>
            </w:r>
            <w:r>
              <w:rPr>
                <w:rFonts w:hint="default" w:ascii="Times New Roman" w:hAnsi="Times New Roman" w:eastAsia="宋体" w:cs="Times New Roman"/>
                <w:b/>
                <w:spacing w:val="0"/>
                <w:sz w:val="24"/>
                <w:highlight w:val="none"/>
                <w:lang w:eastAsia="zh-CN"/>
              </w:rPr>
              <w:t>治理</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rPr>
            </w:pPr>
            <w:r>
              <w:rPr>
                <w:rFonts w:hint="default" w:ascii="Times New Roman" w:hAnsi="Times New Roman" w:eastAsia="宋体" w:cs="Times New Roman"/>
                <w:spacing w:val="0"/>
                <w:sz w:val="24"/>
                <w:highlight w:val="none"/>
              </w:rPr>
              <w:t>1、废气治理措施</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rPr>
            </w:pPr>
            <w:r>
              <w:rPr>
                <w:rFonts w:hint="default" w:ascii="Times New Roman" w:hAnsi="Times New Roman" w:eastAsia="宋体" w:cs="Times New Roman"/>
                <w:spacing w:val="0"/>
                <w:sz w:val="24"/>
                <w:highlight w:val="none"/>
              </w:rPr>
              <w:t>项目运行期产生的废气主要为DSA机</w:t>
            </w:r>
            <w:r>
              <w:rPr>
                <w:rFonts w:hint="eastAsia" w:ascii="Times New Roman" w:hAnsi="Times New Roman" w:eastAsia="宋体" w:cs="Times New Roman"/>
                <w:spacing w:val="0"/>
                <w:sz w:val="24"/>
                <w:highlight w:val="none"/>
                <w:lang w:eastAsia="zh-CN"/>
              </w:rPr>
              <w:t>、</w:t>
            </w:r>
            <w:r>
              <w:rPr>
                <w:rFonts w:hint="eastAsia" w:ascii="Times New Roman" w:hAnsi="Times New Roman" w:eastAsia="宋体" w:cs="Times New Roman"/>
                <w:spacing w:val="0"/>
                <w:sz w:val="24"/>
                <w:highlight w:val="none"/>
                <w:lang w:val="en-US" w:eastAsia="zh-CN"/>
              </w:rPr>
              <w:t>ERCP机</w:t>
            </w:r>
            <w:r>
              <w:rPr>
                <w:rFonts w:hint="default" w:ascii="Times New Roman" w:hAnsi="Times New Roman" w:eastAsia="宋体" w:cs="Times New Roman"/>
                <w:spacing w:val="0"/>
                <w:sz w:val="24"/>
                <w:highlight w:val="none"/>
              </w:rPr>
              <w:t>运行时产生的X射线与空气发生相互作用产生的微量臭氧和氮氧化物。</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本项目</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eastAsia="宋体" w:cs="Times New Roman"/>
                <w:color w:val="auto"/>
                <w:sz w:val="24"/>
                <w:szCs w:val="24"/>
                <w:highlight w:val="none"/>
                <w:lang w:val="en-US" w:eastAsia="zh-CN"/>
              </w:rPr>
              <w:t>OR-02DSA手术室</w:t>
            </w:r>
            <w:r>
              <w:rPr>
                <w:rFonts w:hint="eastAsia" w:ascii="Times New Roman" w:hAnsi="Times New Roman" w:cs="Times New Roman"/>
                <w:b w:val="0"/>
                <w:bCs w:val="0"/>
                <w:spacing w:val="0"/>
                <w:w w:val="100"/>
                <w:sz w:val="24"/>
                <w:szCs w:val="24"/>
                <w:highlight w:val="none"/>
                <w:lang w:val="en-US" w:eastAsia="zh-CN"/>
              </w:rPr>
              <w:t>和ERCP手术室</w:t>
            </w:r>
            <w:r>
              <w:rPr>
                <w:rFonts w:hint="default" w:ascii="Times New Roman" w:hAnsi="Times New Roman" w:eastAsia="宋体" w:cs="Times New Roman"/>
                <w:spacing w:val="0"/>
                <w:sz w:val="24"/>
                <w:highlight w:val="none"/>
                <w:lang w:val="en-US" w:eastAsia="zh-CN"/>
              </w:rPr>
              <w:t>内拟设计动力排风系统，产生的微量臭氧和氮氧化物可通过排风系统排出</w:t>
            </w:r>
            <w:r>
              <w:rPr>
                <w:rFonts w:hint="eastAsia" w:ascii="Times New Roman" w:hAnsi="Times New Roman" w:cs="Times New Roman"/>
                <w:b w:val="0"/>
                <w:bCs w:val="0"/>
                <w:spacing w:val="0"/>
                <w:w w:val="100"/>
                <w:sz w:val="24"/>
                <w:szCs w:val="24"/>
                <w:highlight w:val="none"/>
                <w:lang w:val="en-US" w:eastAsia="zh-CN"/>
              </w:rPr>
              <w:t>手术室</w:t>
            </w:r>
            <w:r>
              <w:rPr>
                <w:rFonts w:hint="default" w:ascii="Times New Roman" w:hAnsi="Times New Roman" w:eastAsia="宋体" w:cs="Times New Roman"/>
                <w:spacing w:val="0"/>
                <w:sz w:val="24"/>
                <w:highlight w:val="none"/>
                <w:lang w:val="en-US" w:eastAsia="zh-CN"/>
              </w:rPr>
              <w:t>，弥散在大气环境中。</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2、固体废物治理措施</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项目运行期产生的固体废物主要为医疗废物和生活垃圾，院内医疗废物将委托有资质单位进行清运处理，生活垃圾由当地环卫部门统一清运。</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3、废水治理措施</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项目运行期产生的废水主要为生活污水。院内生活污水将经院区污水管道进入院内污水处理站，经预处理满足接管要求后接入市政污水管网。</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4、噪声治理措施</w:t>
            </w:r>
          </w:p>
          <w:p>
            <w:pPr>
              <w:keepNext w:val="0"/>
              <w:keepLines w:val="0"/>
              <w:pageBreakBefore w:val="0"/>
              <w:widowControl w:val="0"/>
              <w:kinsoku/>
              <w:wordWrap/>
              <w:overflowPunct/>
              <w:topLinePunct w:val="0"/>
              <w:autoSpaceDE/>
              <w:autoSpaceDN/>
              <w:bidi w:val="0"/>
              <w:adjustRightInd/>
              <w:snapToGrid/>
              <w:spacing w:before="0" w:line="500" w:lineRule="exact"/>
              <w:ind w:right="0" w:firstLine="480" w:firstLineChars="200"/>
              <w:jc w:val="left"/>
              <w:textAlignment w:val="auto"/>
              <w:rPr>
                <w:rFonts w:hint="default" w:ascii="Times New Roman" w:hAnsi="Times New Roman" w:eastAsia="宋体" w:cs="Times New Roman"/>
                <w:spacing w:val="0"/>
                <w:sz w:val="24"/>
                <w:highlight w:val="none"/>
                <w:lang w:val="en-US" w:eastAsia="zh-CN"/>
              </w:rPr>
            </w:pPr>
            <w:r>
              <w:rPr>
                <w:rFonts w:hint="default" w:ascii="Times New Roman" w:hAnsi="Times New Roman" w:eastAsia="宋体" w:cs="Times New Roman"/>
                <w:spacing w:val="0"/>
                <w:sz w:val="24"/>
                <w:highlight w:val="none"/>
                <w:lang w:val="en-US" w:eastAsia="zh-CN"/>
              </w:rPr>
              <w:t>项目运行期产生的噪声污染源主要为通风系统风机运行时产生的噪声，项目</w:t>
            </w:r>
            <w:r>
              <w:rPr>
                <w:rFonts w:hint="eastAsia" w:ascii="Times New Roman" w:hAnsi="Times New Roman" w:eastAsia="宋体" w:cs="Times New Roman"/>
                <w:spacing w:val="0"/>
                <w:sz w:val="24"/>
                <w:highlight w:val="none"/>
                <w:lang w:val="en-US" w:eastAsia="zh-CN"/>
              </w:rPr>
              <w:t>应</w:t>
            </w:r>
            <w:r>
              <w:rPr>
                <w:rFonts w:hint="default" w:ascii="Times New Roman" w:hAnsi="Times New Roman" w:eastAsia="宋体" w:cs="Times New Roman"/>
                <w:spacing w:val="0"/>
                <w:sz w:val="24"/>
                <w:highlight w:val="none"/>
                <w:lang w:val="en-US" w:eastAsia="zh-CN"/>
              </w:rPr>
              <w:t>通过选用低噪声设备、隔声减振、距离衰减，能有效降低风机的噪声。</w:t>
            </w:r>
          </w:p>
        </w:tc>
      </w:tr>
    </w:tbl>
    <w:p>
      <w:pPr>
        <w:spacing w:before="0"/>
        <w:ind w:right="0"/>
        <w:jc w:val="left"/>
        <w:rPr>
          <w:rFonts w:hint="default"/>
          <w:b/>
          <w:sz w:val="2"/>
          <w:szCs w:val="2"/>
          <w:highlight w:val="none"/>
          <w:lang w:val="en-US" w:eastAsia="zh-CN"/>
        </w:rPr>
      </w:pPr>
    </w:p>
    <w:p>
      <w:pPr>
        <w:spacing w:before="0"/>
        <w:ind w:right="0"/>
        <w:jc w:val="left"/>
        <w:rPr>
          <w:rFonts w:hint="default"/>
          <w:b/>
          <w:sz w:val="2"/>
          <w:szCs w:val="2"/>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343434"/>
          <w:sz w:val="30"/>
          <w:szCs w:val="30"/>
          <w:highlight w:val="none"/>
          <w:lang w:val="en-US" w:eastAsia="zh-CN"/>
        </w:rPr>
      </w:pPr>
      <w:bookmarkStart w:id="39" w:name="_Toc5426"/>
      <w:bookmarkStart w:id="40" w:name="_Toc5409"/>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11</w:t>
      </w:r>
      <w:r>
        <w:rPr>
          <w:rFonts w:hint="eastAsia"/>
          <w:b/>
          <w:bCs/>
          <w:color w:val="343434"/>
          <w:sz w:val="30"/>
          <w:szCs w:val="30"/>
          <w:highlight w:val="none"/>
          <w:lang w:val="en-US" w:eastAsia="zh-CN"/>
        </w:rPr>
        <w:t xml:space="preserve"> 环境影响分析</w:t>
      </w:r>
      <w:bookmarkEnd w:id="39"/>
      <w:bookmarkEnd w:id="40"/>
    </w:p>
    <w:tbl>
      <w:tblPr>
        <w:tblStyle w:val="16"/>
        <w:tblW w:w="0" w:type="auto"/>
        <w:tblInd w:w="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9756" w:type="dxa"/>
            <w:vAlign w:val="top"/>
          </w:tcPr>
          <w:p>
            <w:pPr>
              <w:keepNext w:val="0"/>
              <w:keepLines w:val="0"/>
              <w:pageBreakBefore w:val="0"/>
              <w:widowControl w:val="0"/>
              <w:kinsoku/>
              <w:wordWrap/>
              <w:overflowPunct/>
              <w:topLinePunct w:val="0"/>
              <w:autoSpaceDE/>
              <w:autoSpaceDN/>
              <w:bidi w:val="0"/>
              <w:adjustRightInd/>
              <w:snapToGrid/>
              <w:spacing w:line="490" w:lineRule="exact"/>
              <w:ind w:right="0"/>
              <w:jc w:val="left"/>
              <w:textAlignment w:val="auto"/>
              <w:rPr>
                <w:rFonts w:hint="eastAsia"/>
                <w:b/>
                <w:color w:val="auto"/>
                <w:spacing w:val="0"/>
                <w:sz w:val="24"/>
                <w:highlight w:val="none"/>
                <w:lang w:eastAsia="zh-CN"/>
              </w:rPr>
            </w:pPr>
            <w:r>
              <w:rPr>
                <w:rFonts w:hint="default" w:ascii="Times New Roman" w:hAnsi="Times New Roman" w:cs="Times New Roman"/>
                <w:b/>
                <w:color w:val="auto"/>
                <w:spacing w:val="0"/>
                <w:sz w:val="24"/>
                <w:highlight w:val="none"/>
                <w:lang w:val="en-US" w:eastAsia="zh-CN"/>
              </w:rPr>
              <w:t>11.1</w:t>
            </w:r>
            <w:r>
              <w:rPr>
                <w:rFonts w:hint="default" w:ascii="Times New Roman" w:hAnsi="Times New Roman" w:cs="Times New Roman"/>
                <w:b/>
                <w:color w:val="auto"/>
                <w:spacing w:val="0"/>
                <w:sz w:val="24"/>
                <w:highlight w:val="none"/>
                <w:lang w:eastAsia="zh-CN"/>
              </w:rPr>
              <w:t>建</w:t>
            </w:r>
            <w:r>
              <w:rPr>
                <w:rFonts w:hint="eastAsia"/>
                <w:b/>
                <w:color w:val="auto"/>
                <w:spacing w:val="0"/>
                <w:sz w:val="24"/>
                <w:highlight w:val="none"/>
                <w:lang w:eastAsia="zh-CN"/>
              </w:rPr>
              <w:t>设阶段对环境的影响</w:t>
            </w:r>
          </w:p>
          <w:p>
            <w:pPr>
              <w:keepNext w:val="0"/>
              <w:keepLines w:val="0"/>
              <w:pageBreakBefore w:val="0"/>
              <w:widowControl w:val="0"/>
              <w:numPr>
                <w:ilvl w:val="0"/>
                <w:numId w:val="0"/>
              </w:numPr>
              <w:kinsoku/>
              <w:wordWrap/>
              <w:overflowPunct/>
              <w:topLinePunct w:val="0"/>
              <w:autoSpaceDE/>
              <w:autoSpaceDN/>
              <w:bidi w:val="0"/>
              <w:adjustRightInd/>
              <w:snapToGrid/>
              <w:spacing w:line="490" w:lineRule="exact"/>
              <w:ind w:right="0" w:rightChars="0" w:firstLine="480" w:firstLineChars="200"/>
              <w:jc w:val="left"/>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本项目在建设和安装阶段无辐射产生，对周围环境没有辐射影响。</w:t>
            </w:r>
          </w:p>
          <w:p>
            <w:pPr>
              <w:keepNext w:val="0"/>
              <w:keepLines w:val="0"/>
              <w:pageBreakBefore w:val="0"/>
              <w:widowControl w:val="0"/>
              <w:numPr>
                <w:ilvl w:val="0"/>
                <w:numId w:val="0"/>
              </w:numPr>
              <w:kinsoku/>
              <w:wordWrap/>
              <w:overflowPunct/>
              <w:topLinePunct w:val="0"/>
              <w:autoSpaceDE/>
              <w:autoSpaceDN/>
              <w:bidi w:val="0"/>
              <w:adjustRightInd/>
              <w:snapToGrid/>
              <w:spacing w:line="490" w:lineRule="exact"/>
              <w:ind w:right="0" w:rightChars="0" w:firstLine="480" w:firstLineChars="200"/>
              <w:jc w:val="left"/>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本次评价项目涉及新墙体的砌筑、建筑装修、设备安装等，在项目的建设过程中，应采取污染防治措施，减轻对医院及周边地区的环境影响。</w:t>
            </w:r>
          </w:p>
          <w:p>
            <w:pPr>
              <w:pStyle w:val="7"/>
              <w:keepNext w:val="0"/>
              <w:keepLines w:val="0"/>
              <w:pageBreakBefore w:val="0"/>
              <w:widowControl w:val="0"/>
              <w:kinsoku/>
              <w:wordWrap/>
              <w:overflowPunct/>
              <w:topLinePunct w:val="0"/>
              <w:autoSpaceDE/>
              <w:autoSpaceDN/>
              <w:bidi w:val="0"/>
              <w:adjustRightInd/>
              <w:snapToGrid/>
              <w:spacing w:line="490" w:lineRule="exact"/>
              <w:ind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项目建设期主要污染因子：噪声、扬尘、废水、固体废物。</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textAlignment w:val="auto"/>
              <w:rPr>
                <w:rFonts w:hint="eastAsia"/>
                <w:b/>
                <w:bCs w:val="0"/>
                <w:color w:val="auto"/>
                <w:spacing w:val="0"/>
                <w:sz w:val="24"/>
                <w:highlight w:val="none"/>
                <w:lang w:val="en-US" w:eastAsia="zh-CN"/>
              </w:rPr>
            </w:pPr>
            <w:r>
              <w:rPr>
                <w:rFonts w:hint="default" w:ascii="Times New Roman" w:hAnsi="Times New Roman" w:cs="Times New Roman"/>
                <w:b/>
                <w:bCs w:val="0"/>
                <w:color w:val="auto"/>
                <w:spacing w:val="0"/>
                <w:sz w:val="24"/>
                <w:highlight w:val="none"/>
                <w:lang w:val="en-US" w:eastAsia="zh-CN"/>
              </w:rPr>
              <w:t>11.1.1扬</w:t>
            </w:r>
            <w:r>
              <w:rPr>
                <w:rFonts w:hint="eastAsia"/>
                <w:b/>
                <w:bCs w:val="0"/>
                <w:color w:val="auto"/>
                <w:spacing w:val="0"/>
                <w:sz w:val="24"/>
                <w:highlight w:val="none"/>
                <w:lang w:val="en-US" w:eastAsia="zh-CN"/>
              </w:rPr>
              <w:t>尘及防治措施</w:t>
            </w:r>
          </w:p>
          <w:p>
            <w:pPr>
              <w:pStyle w:val="7"/>
              <w:keepNext w:val="0"/>
              <w:keepLines w:val="0"/>
              <w:pageBreakBefore w:val="0"/>
              <w:widowControl w:val="0"/>
              <w:kinsoku/>
              <w:wordWrap/>
              <w:overflowPunct/>
              <w:topLinePunct w:val="0"/>
              <w:autoSpaceDE/>
              <w:autoSpaceDN/>
              <w:bidi w:val="0"/>
              <w:adjustRightInd/>
              <w:snapToGrid/>
              <w:spacing w:after="0" w:line="490" w:lineRule="exact"/>
              <w:ind w:left="0" w:leftChars="0" w:right="0" w:firstLine="480" w:firstLineChars="200"/>
              <w:jc w:val="left"/>
              <w:textAlignment w:val="auto"/>
              <w:rPr>
                <w:rFonts w:hint="eastAsia"/>
                <w:b w:val="0"/>
                <w:bCs/>
                <w:color w:val="auto"/>
                <w:spacing w:val="0"/>
                <w:sz w:val="24"/>
                <w:highlight w:val="none"/>
                <w:lang w:val="en-US" w:eastAsia="zh-CN"/>
              </w:rPr>
            </w:pPr>
            <w:r>
              <w:rPr>
                <w:rFonts w:hint="default" w:ascii="Times New Roman" w:hAnsi="Times New Roman" w:cs="Times New Roman"/>
                <w:b w:val="0"/>
                <w:bCs w:val="0"/>
                <w:color w:val="auto"/>
                <w:spacing w:val="0"/>
                <w:w w:val="100"/>
                <w:sz w:val="24"/>
                <w:szCs w:val="24"/>
                <w:highlight w:val="none"/>
                <w:lang w:val="en-US" w:eastAsia="zh-CN"/>
              </w:rPr>
              <w:t>在整个施工期，扬尘来自材料搬运、装卸和混凝土浇筑等施工活动，由于扬尘源多且分散，属无组织排放。受施工方式、设备、气候等因素制约，产生的随机性和波动性大。但土建工程结束后即可恢复。</w:t>
            </w:r>
            <w:r>
              <w:rPr>
                <w:rFonts w:hint="eastAsia"/>
                <w:b w:val="0"/>
                <w:bCs/>
                <w:color w:val="auto"/>
                <w:spacing w:val="0"/>
                <w:sz w:val="24"/>
                <w:highlight w:val="none"/>
                <w:lang w:val="en-US" w:eastAsia="zh-CN"/>
              </w:rPr>
              <w:t>施工时加强施工现场管理，进行适当的加湿处理。</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textAlignment w:val="auto"/>
              <w:rPr>
                <w:rFonts w:hint="eastAsia"/>
                <w:b/>
                <w:bCs w:val="0"/>
                <w:color w:val="auto"/>
                <w:spacing w:val="0"/>
                <w:sz w:val="24"/>
                <w:highlight w:val="none"/>
                <w:lang w:val="en-US" w:eastAsia="zh-CN"/>
              </w:rPr>
            </w:pPr>
            <w:r>
              <w:rPr>
                <w:rFonts w:hint="default" w:ascii="Times New Roman" w:hAnsi="Times New Roman" w:cs="Times New Roman"/>
                <w:b/>
                <w:bCs w:val="0"/>
                <w:color w:val="auto"/>
                <w:spacing w:val="0"/>
                <w:sz w:val="24"/>
                <w:highlight w:val="none"/>
                <w:lang w:val="en-US" w:eastAsia="zh-CN"/>
              </w:rPr>
              <w:t>11.1.2废</w:t>
            </w:r>
            <w:r>
              <w:rPr>
                <w:rFonts w:hint="eastAsia"/>
                <w:b/>
                <w:bCs w:val="0"/>
                <w:color w:val="auto"/>
                <w:spacing w:val="0"/>
                <w:sz w:val="24"/>
                <w:highlight w:val="none"/>
                <w:lang w:val="en-US" w:eastAsia="zh-CN"/>
              </w:rPr>
              <w:t>水及防治措施</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施工期间产生的废水主要表现为生产废水和施工人员的生活污水。生产废水主要包括：土建施工、施工机械设备洗涤等产生的废水，这部分废水含有一定量的油污和泥沙。生活污水包括洗涤废水和冲厕水，生活污水含有大量细菌和病原体。</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上述废水水量不大，但如果不经处理或处理不当，同样会危害环境。</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①施工过程中尽量减少废水产生量，废水应进行必要的分类处理后集中处理。</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②水泥、黄砂、石灰类的建筑材料需集中堆放，并采取一定的防雨措施，及时清扫施工运输过程中抛洒的上述建筑材料，以免这些物质被雨水冲刷带入污水处理装置内。</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③生活污水必须进入医院污水管网集中处理。</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textAlignment w:val="auto"/>
              <w:rPr>
                <w:rFonts w:hint="eastAsia"/>
                <w:b/>
                <w:bCs w:val="0"/>
                <w:color w:val="auto"/>
                <w:spacing w:val="0"/>
                <w:sz w:val="24"/>
                <w:highlight w:val="none"/>
                <w:lang w:val="en-US" w:eastAsia="zh-CN"/>
              </w:rPr>
            </w:pPr>
            <w:r>
              <w:rPr>
                <w:rFonts w:hint="default" w:ascii="Times New Roman" w:hAnsi="Times New Roman" w:cs="Times New Roman"/>
                <w:b/>
                <w:bCs w:val="0"/>
                <w:color w:val="auto"/>
                <w:spacing w:val="0"/>
                <w:sz w:val="24"/>
                <w:highlight w:val="none"/>
                <w:lang w:val="en-US" w:eastAsia="zh-CN"/>
              </w:rPr>
              <w:t>11.1.3噪</w:t>
            </w:r>
            <w:r>
              <w:rPr>
                <w:rFonts w:hint="eastAsia"/>
                <w:b/>
                <w:bCs w:val="0"/>
                <w:color w:val="auto"/>
                <w:spacing w:val="0"/>
                <w:sz w:val="24"/>
                <w:highlight w:val="none"/>
                <w:lang w:val="en-US" w:eastAsia="zh-CN"/>
              </w:rPr>
              <w:t>声及防治措施</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该评价项目施工期的噪声主要来自场地土建施工、相关设施的安装调试等阶段，但该评价项目的建设工程，影响期短暂，对周围环境影响小，随施工结束而消除，因此，施工在合理安排施工时间，夜间禁止高噪声机械作业后，对周围的影响不大。</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textAlignment w:val="auto"/>
              <w:rPr>
                <w:rFonts w:hint="default"/>
                <w:b/>
                <w:bCs w:val="0"/>
                <w:color w:val="auto"/>
                <w:spacing w:val="0"/>
                <w:sz w:val="24"/>
                <w:highlight w:val="none"/>
                <w:lang w:val="en-US" w:eastAsia="zh-CN"/>
              </w:rPr>
            </w:pPr>
            <w:r>
              <w:rPr>
                <w:rFonts w:hint="default" w:ascii="Times New Roman" w:hAnsi="Times New Roman" w:cs="Times New Roman"/>
                <w:b/>
                <w:bCs w:val="0"/>
                <w:color w:val="auto"/>
                <w:spacing w:val="0"/>
                <w:sz w:val="24"/>
                <w:highlight w:val="none"/>
                <w:lang w:val="en-US" w:eastAsia="zh-CN"/>
              </w:rPr>
              <w:t>11.1.4</w:t>
            </w:r>
            <w:r>
              <w:rPr>
                <w:rFonts w:hint="eastAsia"/>
                <w:b/>
                <w:bCs w:val="0"/>
                <w:color w:val="auto"/>
                <w:spacing w:val="0"/>
                <w:sz w:val="24"/>
                <w:highlight w:val="none"/>
                <w:lang w:val="en-US" w:eastAsia="zh-CN"/>
              </w:rPr>
              <w:t>固体废物及防治措施</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490" w:lineRule="exact"/>
              <w:ind w:leftChars="0"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主要为装修垃圾及施工人员产生的生活垃圾。施工期产生的固体废物应妥善处理，无回收价值的建筑废料统一收集后，运输到合法场地堆放。生活垃圾及装修垃圾经统一收集后交由市政环卫部门处理。</w:t>
            </w:r>
          </w:p>
          <w:p>
            <w:pPr>
              <w:pStyle w:val="7"/>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rPr>
                <w:rFonts w:hint="eastAsia"/>
                <w:b w:val="0"/>
                <w:bCs/>
                <w:color w:val="auto"/>
                <w:spacing w:val="0"/>
                <w:sz w:val="24"/>
                <w:highlight w:val="none"/>
                <w:lang w:val="en-US" w:eastAsia="zh-CN"/>
              </w:rPr>
            </w:pPr>
            <w:r>
              <w:rPr>
                <w:rFonts w:hint="eastAsia"/>
                <w:b w:val="0"/>
                <w:bCs/>
                <w:color w:val="auto"/>
                <w:spacing w:val="0"/>
                <w:sz w:val="24"/>
                <w:highlight w:val="none"/>
                <w:lang w:val="en-US" w:eastAsia="zh-CN"/>
              </w:rPr>
              <w:t>本项目工程对外界影响是暂时的，随着施工期的结束，影响也将消失。通过采取相应的污染防治措施后，本项目对外界的影响较小。</w:t>
            </w:r>
          </w:p>
          <w:p>
            <w:pPr>
              <w:keepNext w:val="0"/>
              <w:keepLines w:val="0"/>
              <w:pageBreakBefore w:val="0"/>
              <w:widowControl w:val="0"/>
              <w:kinsoku/>
              <w:wordWrap/>
              <w:overflowPunct/>
              <w:topLinePunct w:val="0"/>
              <w:autoSpaceDE/>
              <w:autoSpaceDN/>
              <w:bidi w:val="0"/>
              <w:adjustRightInd/>
              <w:snapToGrid/>
              <w:spacing w:line="500" w:lineRule="exact"/>
              <w:ind w:left="0" w:right="0"/>
              <w:jc w:val="left"/>
              <w:textAlignment w:val="auto"/>
              <w:rPr>
                <w:rFonts w:hint="eastAsia"/>
                <w:b/>
                <w:color w:val="auto"/>
                <w:spacing w:val="0"/>
                <w:sz w:val="24"/>
                <w:highlight w:val="none"/>
                <w:lang w:eastAsia="zh-CN"/>
              </w:rPr>
            </w:pPr>
            <w:r>
              <w:rPr>
                <w:rFonts w:hint="default" w:ascii="Times New Roman" w:hAnsi="Times New Roman" w:cs="Times New Roman"/>
                <w:b/>
                <w:color w:val="auto"/>
                <w:spacing w:val="0"/>
                <w:sz w:val="24"/>
                <w:highlight w:val="none"/>
                <w:lang w:val="en-US" w:eastAsia="zh-CN"/>
              </w:rPr>
              <w:t>11.2</w:t>
            </w:r>
            <w:r>
              <w:rPr>
                <w:rFonts w:hint="eastAsia"/>
                <w:b/>
                <w:color w:val="auto"/>
                <w:spacing w:val="0"/>
                <w:sz w:val="24"/>
                <w:highlight w:val="none"/>
                <w:lang w:eastAsia="zh-CN"/>
              </w:rPr>
              <w:t>运营阶段对环境的影响</w:t>
            </w:r>
          </w:p>
          <w:p>
            <w:pPr>
              <w:pStyle w:val="4"/>
              <w:jc w:val="both"/>
              <w:outlineLvl w:val="2"/>
              <w:rPr>
                <w:rFonts w:hint="default" w:ascii="Times New Roman" w:hAnsi="Times New Roman" w:cs="Times New Roman"/>
                <w:b/>
                <w:bCs w:val="0"/>
                <w:color w:val="auto"/>
                <w:highlight w:val="none"/>
                <w:lang w:eastAsia="zh-CN"/>
              </w:rPr>
            </w:pPr>
            <w:r>
              <w:rPr>
                <w:rFonts w:hint="default" w:ascii="Times New Roman" w:hAnsi="Times New Roman" w:cs="Times New Roman"/>
                <w:b/>
                <w:bCs w:val="0"/>
                <w:color w:val="auto"/>
                <w:highlight w:val="none"/>
                <w:lang w:eastAsia="zh-CN"/>
              </w:rPr>
              <w:t>11.2.</w:t>
            </w:r>
            <w:r>
              <w:rPr>
                <w:rFonts w:hint="default" w:ascii="Times New Roman" w:hAnsi="Times New Roman" w:cs="Times New Roman"/>
                <w:b/>
                <w:bCs w:val="0"/>
                <w:color w:val="auto"/>
                <w:highlight w:val="none"/>
                <w:lang w:val="en-US" w:eastAsia="zh-CN"/>
              </w:rPr>
              <w:t>1</w:t>
            </w:r>
            <w:r>
              <w:rPr>
                <w:rFonts w:hint="default" w:ascii="Times New Roman" w:hAnsi="Times New Roman" w:cs="Times New Roman"/>
                <w:b/>
                <w:bCs w:val="0"/>
                <w:color w:val="auto"/>
                <w:highlight w:val="none"/>
                <w:lang w:eastAsia="zh-CN"/>
              </w:rPr>
              <w:t xml:space="preserve"> 运行阶段对环境的辐射影响</w:t>
            </w:r>
          </w:p>
          <w:p>
            <w:pPr>
              <w:spacing w:line="500" w:lineRule="exact"/>
              <w:jc w:val="both"/>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11.2.</w:t>
            </w:r>
            <w:r>
              <w:rPr>
                <w:rFonts w:hint="default" w:ascii="Times New Roman" w:hAnsi="Times New Roman" w:eastAsia="宋体" w:cs="Times New Roman"/>
                <w:b/>
                <w:bCs/>
                <w:color w:val="auto"/>
                <w:sz w:val="24"/>
                <w:szCs w:val="24"/>
                <w:highlight w:val="none"/>
                <w:lang w:val="en-US" w:eastAsia="zh-CN"/>
              </w:rPr>
              <w:t>1</w:t>
            </w:r>
            <w:r>
              <w:rPr>
                <w:rFonts w:hint="default" w:ascii="Times New Roman" w:hAnsi="Times New Roman" w:eastAsia="宋体" w:cs="Times New Roman"/>
                <w:b/>
                <w:bCs/>
                <w:color w:val="auto"/>
                <w:sz w:val="24"/>
                <w:szCs w:val="24"/>
                <w:highlight w:val="none"/>
                <w:lang w:eastAsia="zh-CN"/>
              </w:rPr>
              <w:t>.1 机房关注点辐射水平</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手术中设备运行</w:t>
            </w:r>
            <w:r>
              <w:rPr>
                <w:rFonts w:hint="eastAsia" w:ascii="Times New Roman" w:hAnsi="Times New Roman" w:eastAsia="宋体" w:cs="Times New Roman"/>
                <w:color w:val="auto"/>
                <w:sz w:val="24"/>
                <w:szCs w:val="24"/>
                <w:highlight w:val="none"/>
                <w:lang w:eastAsia="zh-CN"/>
              </w:rPr>
              <w:t>分为</w:t>
            </w:r>
            <w:r>
              <w:rPr>
                <w:rFonts w:hint="default" w:ascii="Times New Roman" w:hAnsi="Times New Roman" w:eastAsia="宋体" w:cs="Times New Roman"/>
                <w:color w:val="auto"/>
                <w:sz w:val="24"/>
                <w:szCs w:val="24"/>
                <w:highlight w:val="none"/>
                <w:lang w:eastAsia="zh-CN"/>
              </w:rPr>
              <w:t>透视和摄影（采集）两种模式。设备具有自动调强功能，能根据患者条件等差异，自动调节曝光参数和X射线辐射剂量。即如果受检者体型偏瘦，</w:t>
            </w:r>
          </w:p>
          <w:p>
            <w:pPr>
              <w:keepNext w:val="0"/>
              <w:keepLines w:val="0"/>
              <w:pageBreakBefore w:val="0"/>
              <w:widowControl w:val="0"/>
              <w:kinsoku/>
              <w:wordWrap/>
              <w:overflowPunct/>
              <w:topLinePunct w:val="0"/>
              <w:autoSpaceDE/>
              <w:autoSpaceDN/>
              <w:bidi w:val="0"/>
              <w:adjustRightInd/>
              <w:snapToGrid/>
              <w:spacing w:line="500" w:lineRule="exact"/>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管电流（功率）自动降低，反之管电流（功率）自动增强。</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为了防止球管烧毁并延长其使用寿命，</w:t>
            </w:r>
            <w:r>
              <w:rPr>
                <w:rFonts w:hint="eastAsia" w:ascii="Times New Roman" w:hAnsi="Times New Roman" w:eastAsia="宋体" w:cs="Times New Roman"/>
                <w:color w:val="auto"/>
                <w:sz w:val="24"/>
                <w:szCs w:val="24"/>
                <w:highlight w:val="none"/>
                <w:lang w:val="en-US" w:eastAsia="zh-CN"/>
              </w:rPr>
              <w:t>设备</w:t>
            </w:r>
            <w:r>
              <w:rPr>
                <w:rFonts w:hint="default" w:ascii="Times New Roman" w:hAnsi="Times New Roman" w:eastAsia="宋体" w:cs="Times New Roman"/>
                <w:color w:val="auto"/>
                <w:sz w:val="24"/>
                <w:szCs w:val="24"/>
                <w:highlight w:val="none"/>
                <w:lang w:eastAsia="zh-CN"/>
              </w:rPr>
              <w:t>实际使用时，管电压和管电流通常留有一定</w:t>
            </w:r>
            <w:r>
              <w:rPr>
                <w:rFonts w:hint="eastAsia" w:ascii="Times New Roman" w:hAnsi="Times New Roman" w:eastAsia="宋体" w:cs="Times New Roman"/>
                <w:color w:val="auto"/>
                <w:sz w:val="24"/>
                <w:szCs w:val="24"/>
                <w:highlight w:val="none"/>
                <w:lang w:eastAsia="zh-CN"/>
              </w:rPr>
              <w:t>余量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本项目</w:t>
            </w:r>
            <w:r>
              <w:rPr>
                <w:rFonts w:hint="eastAsia" w:ascii="Times New Roman" w:hAnsi="Times New Roman" w:eastAsia="宋体" w:cs="Times New Roman"/>
                <w:color w:val="auto"/>
                <w:sz w:val="24"/>
                <w:szCs w:val="24"/>
                <w:highlight w:val="none"/>
                <w:lang w:val="en-US" w:eastAsia="zh-CN"/>
              </w:rPr>
              <w:t>设备</w:t>
            </w:r>
            <w:r>
              <w:rPr>
                <w:rFonts w:hint="default" w:ascii="Times New Roman" w:hAnsi="Times New Roman" w:eastAsia="宋体" w:cs="Times New Roman"/>
                <w:color w:val="auto"/>
                <w:sz w:val="24"/>
                <w:szCs w:val="24"/>
                <w:highlight w:val="none"/>
                <w:lang w:val="en-US" w:eastAsia="zh-CN"/>
              </w:rPr>
              <w:t>透视模式</w:t>
            </w:r>
            <w:r>
              <w:rPr>
                <w:rFonts w:hint="default" w:ascii="Times New Roman" w:hAnsi="Times New Roman" w:eastAsia="宋体" w:cs="Times New Roman"/>
                <w:color w:val="auto"/>
                <w:sz w:val="24"/>
                <w:szCs w:val="24"/>
                <w:highlight w:val="none"/>
                <w:lang w:eastAsia="zh-CN"/>
              </w:rPr>
              <w:t>通常控制在90kV以下，管电流通常控制</w:t>
            </w:r>
            <w:r>
              <w:rPr>
                <w:rFonts w:hint="default" w:ascii="Times New Roman" w:hAnsi="Times New Roman" w:eastAsia="宋体" w:cs="Times New Roman"/>
                <w:color w:val="auto"/>
                <w:sz w:val="24"/>
                <w:szCs w:val="24"/>
                <w:highlight w:val="none"/>
                <w:lang w:val="en-US" w:eastAsia="zh-CN"/>
              </w:rPr>
              <w:t>25</w:t>
            </w:r>
            <w:r>
              <w:rPr>
                <w:rFonts w:hint="default" w:ascii="Times New Roman" w:hAnsi="Times New Roman" w:eastAsia="宋体" w:cs="Times New Roman"/>
                <w:color w:val="auto"/>
                <w:sz w:val="24"/>
                <w:szCs w:val="24"/>
                <w:highlight w:val="none"/>
                <w:lang w:eastAsia="zh-CN"/>
              </w:rPr>
              <w:t>mA以下，</w:t>
            </w:r>
            <w:r>
              <w:rPr>
                <w:rFonts w:hint="default" w:ascii="Times New Roman" w:hAnsi="Times New Roman" w:eastAsia="宋体" w:cs="Times New Roman"/>
                <w:color w:val="auto"/>
                <w:sz w:val="24"/>
                <w:szCs w:val="24"/>
                <w:highlight w:val="none"/>
                <w:lang w:val="en-US" w:eastAsia="zh-CN"/>
              </w:rPr>
              <w:t>摄影模式</w:t>
            </w:r>
            <w:r>
              <w:rPr>
                <w:rFonts w:hint="default" w:ascii="Times New Roman" w:hAnsi="Times New Roman" w:eastAsia="宋体" w:cs="Times New Roman"/>
                <w:color w:val="auto"/>
                <w:sz w:val="24"/>
                <w:szCs w:val="24"/>
                <w:highlight w:val="none"/>
                <w:lang w:eastAsia="zh-CN"/>
              </w:rPr>
              <w:t>通常控制在</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eastAsia="zh-CN"/>
              </w:rPr>
              <w:t>0kV以下，管电流通常控制</w:t>
            </w:r>
            <w:r>
              <w:rPr>
                <w:rFonts w:hint="default" w:ascii="Times New Roman" w:hAnsi="Times New Roman" w:eastAsia="宋体" w:cs="Times New Roman"/>
                <w:color w:val="auto"/>
                <w:sz w:val="24"/>
                <w:szCs w:val="24"/>
                <w:highlight w:val="none"/>
                <w:lang w:val="en-US" w:eastAsia="zh-CN"/>
              </w:rPr>
              <w:t>630</w:t>
            </w:r>
            <w:r>
              <w:rPr>
                <w:rFonts w:hint="default" w:ascii="Times New Roman" w:hAnsi="Times New Roman" w:eastAsia="宋体" w:cs="Times New Roman"/>
                <w:color w:val="auto"/>
                <w:sz w:val="24"/>
                <w:szCs w:val="24"/>
                <w:highlight w:val="none"/>
                <w:lang w:eastAsia="zh-CN"/>
              </w:rPr>
              <w:t>mA以下。</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《医用常规X射线诊断设备质量控制检测规范》（WS</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eastAsia="zh-CN"/>
              </w:rPr>
              <w:t>76-2020）的“表B.1 X射线透视设备的检测项目与技术要求”规定，透视受检者入射体表空气比释动能率最大值≤176mGy/min。设备靶点至手术床的距离60cm左右。由以上两个条件，可得出透视工况下，距离靶点1m处的X线辐射剂量率最大为3.80Gy/h。</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本项目保守以3.80Gy/h为透视工况下最大输出量率进行评价；摄影工况下，管电流最大</w:t>
            </w:r>
            <w:r>
              <w:rPr>
                <w:rFonts w:hint="eastAsia" w:ascii="Times New Roman" w:hAnsi="Times New Roman" w:eastAsia="宋体" w:cs="Times New Roman"/>
                <w:color w:val="auto"/>
                <w:sz w:val="24"/>
                <w:szCs w:val="24"/>
                <w:highlight w:val="none"/>
                <w:lang w:val="en-US" w:eastAsia="zh-CN"/>
              </w:rPr>
              <w:t>可达</w:t>
            </w:r>
            <w:r>
              <w:rPr>
                <w:rFonts w:hint="default" w:ascii="Times New Roman" w:hAnsi="Times New Roman" w:eastAsia="宋体" w:cs="Times New Roman"/>
                <w:color w:val="auto"/>
                <w:sz w:val="24"/>
                <w:szCs w:val="24"/>
                <w:highlight w:val="none"/>
                <w:lang w:eastAsia="zh-CN"/>
              </w:rPr>
              <w:t>透视工况的</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eastAsia="zh-CN"/>
              </w:rPr>
              <w:t>倍，摄影采用脉冲模式，按照15帧/s计算，最大输出剂量率约为透视的7.5倍</w:t>
            </w:r>
            <w:r>
              <w:rPr>
                <w:rFonts w:hint="default" w:ascii="Times New Roman" w:hAnsi="Times New Roman" w:cs="Times New Roman"/>
                <w:color w:val="auto"/>
                <w:sz w:val="24"/>
                <w:szCs w:val="24"/>
                <w:highlight w:val="none"/>
              </w:rPr>
              <w:t>（（50×15帧×10ms/帧）/1s）</w:t>
            </w:r>
            <w:r>
              <w:rPr>
                <w:rFonts w:hint="default" w:ascii="Times New Roman" w:hAnsi="Times New Roman" w:eastAsia="宋体" w:cs="Times New Roman"/>
                <w:color w:val="auto"/>
                <w:sz w:val="24"/>
                <w:szCs w:val="24"/>
                <w:highlight w:val="none"/>
                <w:lang w:eastAsia="zh-CN"/>
              </w:rPr>
              <w:t>，为28.5Gy/h。</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设备运行</w:t>
            </w:r>
            <w:r>
              <w:rPr>
                <w:rFonts w:hint="eastAsia" w:ascii="Times New Roman" w:hAnsi="Times New Roman" w:eastAsia="宋体" w:cs="Times New Roman"/>
                <w:color w:val="auto"/>
                <w:sz w:val="24"/>
                <w:highlight w:val="none"/>
                <w:lang w:val="en-US" w:eastAsia="zh-CN"/>
              </w:rPr>
              <w:t>常用</w:t>
            </w:r>
            <w:r>
              <w:rPr>
                <w:rFonts w:hint="default" w:ascii="Times New Roman" w:hAnsi="Times New Roman" w:cs="Times New Roman"/>
                <w:color w:val="auto"/>
                <w:sz w:val="24"/>
                <w:highlight w:val="none"/>
              </w:rPr>
              <w:t>最大工况和相关参数，见表11-</w:t>
            </w:r>
            <w:r>
              <w:rPr>
                <w:rFonts w:hint="eastAsia" w:ascii="Times New Roman" w:hAnsi="Times New Roman" w:eastAsia="宋体" w:cs="Times New Roman"/>
                <w:color w:val="auto"/>
                <w:sz w:val="24"/>
                <w:highlight w:val="none"/>
                <w:lang w:val="en-US" w:eastAsia="zh-CN"/>
              </w:rPr>
              <w:t>1</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snapToGrid w:val="0"/>
              <w:spacing w:line="500" w:lineRule="exact"/>
              <w:ind w:firstLine="34" w:firstLineChars="14"/>
              <w:jc w:val="center"/>
              <w:textAlignment w:val="auto"/>
              <w:rPr>
                <w:rFonts w:hint="default" w:ascii="Times New Roman" w:hAnsi="Times New Roman" w:eastAsia="宋体" w:cs="Times New Roman"/>
                <w:b/>
                <w:color w:val="auto"/>
                <w:sz w:val="24"/>
                <w:highlight w:val="none"/>
              </w:rPr>
            </w:pPr>
            <w:r>
              <w:rPr>
                <w:rFonts w:hint="default" w:ascii="Times New Roman" w:hAnsi="Times New Roman" w:eastAsia="宋体" w:cs="Times New Roman"/>
                <w:b/>
                <w:bCs/>
                <w:color w:val="auto"/>
                <w:sz w:val="24"/>
                <w:highlight w:val="none"/>
              </w:rPr>
              <w:t>表11-</w:t>
            </w:r>
            <w:r>
              <w:rPr>
                <w:rFonts w:hint="eastAsia" w:ascii="Times New Roman" w:hAnsi="Times New Roman" w:eastAsia="宋体" w:cs="Times New Roman"/>
                <w:b/>
                <w:bCs/>
                <w:color w:val="auto"/>
                <w:sz w:val="24"/>
                <w:highlight w:val="none"/>
                <w:lang w:val="en-US" w:eastAsia="zh-CN"/>
              </w:rPr>
              <w:t>1</w:t>
            </w:r>
            <w:r>
              <w:rPr>
                <w:rFonts w:hint="default" w:ascii="Times New Roman" w:hAnsi="Times New Roman" w:eastAsia="宋体" w:cs="Times New Roman"/>
                <w:b/>
                <w:bCs/>
                <w:color w:val="auto"/>
                <w:sz w:val="24"/>
                <w:highlight w:val="none"/>
              </w:rPr>
              <w:t xml:space="preserve"> 设备运行</w:t>
            </w:r>
            <w:r>
              <w:rPr>
                <w:rFonts w:hint="eastAsia" w:ascii="Times New Roman" w:hAnsi="Times New Roman" w:eastAsia="宋体" w:cs="Times New Roman"/>
                <w:b/>
                <w:bCs/>
                <w:color w:val="auto"/>
                <w:sz w:val="24"/>
                <w:highlight w:val="none"/>
                <w:lang w:val="en-US" w:eastAsia="zh-CN"/>
              </w:rPr>
              <w:t>常用</w:t>
            </w:r>
            <w:r>
              <w:rPr>
                <w:rFonts w:hint="default" w:ascii="Times New Roman" w:hAnsi="Times New Roman" w:eastAsia="宋体" w:cs="Times New Roman"/>
                <w:b/>
                <w:bCs/>
                <w:color w:val="auto"/>
                <w:sz w:val="24"/>
                <w:highlight w:val="none"/>
              </w:rPr>
              <w:t>最大工况及相关参数</w:t>
            </w:r>
          </w:p>
          <w:tbl>
            <w:tblPr>
              <w:tblStyle w:val="1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1"/>
              <w:gridCol w:w="2261"/>
              <w:gridCol w:w="1488"/>
              <w:gridCol w:w="1488"/>
              <w:gridCol w:w="1488"/>
              <w:gridCol w:w="14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3" w:type="pct"/>
                  <w:vMerge w:val="restart"/>
                  <w:vAlign w:val="center"/>
                </w:tcPr>
                <w:p>
                  <w:pPr>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运行模式</w:t>
                  </w:r>
                </w:p>
              </w:tc>
              <w:tc>
                <w:tcPr>
                  <w:tcW w:w="1187" w:type="pct"/>
                  <w:vMerge w:val="restart"/>
                  <w:vAlign w:val="center"/>
                </w:tcPr>
                <w:p>
                  <w:pPr>
                    <w:snapToGrid w:val="0"/>
                    <w:jc w:val="center"/>
                    <w:rPr>
                      <w:rFonts w:hint="default" w:ascii="Times New Roman" w:hAnsi="Times New Roman" w:cs="Times New Roman"/>
                      <w:b/>
                      <w:bCs w:val="0"/>
                      <w:color w:val="auto"/>
                      <w:szCs w:val="21"/>
                      <w:highlight w:val="none"/>
                    </w:rPr>
                  </w:pPr>
                  <w:r>
                    <w:rPr>
                      <w:rFonts w:hint="default" w:ascii="Times New Roman" w:hAnsi="Times New Roman" w:cs="Times New Roman"/>
                      <w:b/>
                      <w:bCs w:val="0"/>
                      <w:color w:val="auto"/>
                      <w:szCs w:val="21"/>
                      <w:highlight w:val="none"/>
                    </w:rPr>
                    <w:t>本项目</w:t>
                  </w:r>
                  <w:r>
                    <w:rPr>
                      <w:rFonts w:hint="eastAsia" w:ascii="Times New Roman" w:hAnsi="Times New Roman" w:eastAsia="宋体" w:cs="Times New Roman"/>
                      <w:b/>
                      <w:bCs w:val="0"/>
                      <w:color w:val="auto"/>
                      <w:szCs w:val="21"/>
                      <w:highlight w:val="none"/>
                      <w:lang w:val="en-US" w:eastAsia="zh-CN"/>
                    </w:rPr>
                    <w:t>常用</w:t>
                  </w:r>
                  <w:r>
                    <w:rPr>
                      <w:rFonts w:hint="default" w:ascii="Times New Roman" w:hAnsi="Times New Roman" w:cs="Times New Roman"/>
                      <w:b/>
                      <w:bCs w:val="0"/>
                      <w:color w:val="auto"/>
                      <w:szCs w:val="21"/>
                      <w:highlight w:val="none"/>
                    </w:rPr>
                    <w:t>最大工况</w:t>
                  </w:r>
                </w:p>
              </w:tc>
              <w:tc>
                <w:tcPr>
                  <w:tcW w:w="3129" w:type="pct"/>
                  <w:gridSpan w:val="4"/>
                  <w:vAlign w:val="center"/>
                </w:tcPr>
                <w:p>
                  <w:pPr>
                    <w:snapToGrid w:val="0"/>
                    <w:jc w:val="center"/>
                    <w:rPr>
                      <w:rFonts w:hint="default" w:ascii="Times New Roman" w:hAnsi="Times New Roman" w:eastAsia="宋体" w:cs="Times New Roman"/>
                      <w:b/>
                      <w:bCs w:val="0"/>
                      <w:color w:val="auto"/>
                      <w:szCs w:val="21"/>
                      <w:highlight w:val="none"/>
                      <w:lang w:val="en-US" w:eastAsia="zh-CN"/>
                    </w:rPr>
                  </w:pPr>
                  <w:r>
                    <w:rPr>
                      <w:rFonts w:hint="eastAsia" w:ascii="Times New Roman" w:hAnsi="Times New Roman" w:eastAsia="宋体" w:cs="Times New Roman"/>
                      <w:b/>
                      <w:bCs w:val="0"/>
                      <w:color w:val="auto"/>
                      <w:szCs w:val="21"/>
                      <w:highlight w:val="none"/>
                      <w:lang w:val="en-US" w:eastAsia="zh-CN"/>
                    </w:rPr>
                    <w:t>铅拟合参数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3" w:type="pct"/>
                  <w:vMerge w:val="continue"/>
                  <w:vAlign w:val="center"/>
                </w:tcPr>
                <w:p>
                  <w:pPr>
                    <w:snapToGrid w:val="0"/>
                    <w:jc w:val="center"/>
                    <w:rPr>
                      <w:color w:val="auto"/>
                      <w:highlight w:val="none"/>
                    </w:rPr>
                  </w:pPr>
                </w:p>
              </w:tc>
              <w:tc>
                <w:tcPr>
                  <w:tcW w:w="1187" w:type="pct"/>
                  <w:vMerge w:val="continue"/>
                  <w:vAlign w:val="center"/>
                </w:tcPr>
                <w:p>
                  <w:pPr>
                    <w:snapToGrid w:val="0"/>
                    <w:jc w:val="center"/>
                    <w:rPr>
                      <w:color w:val="auto"/>
                      <w:highlight w:val="none"/>
                    </w:rPr>
                  </w:pPr>
                </w:p>
              </w:tc>
              <w:tc>
                <w:tcPr>
                  <w:tcW w:w="781" w:type="pct"/>
                  <w:vAlign w:val="center"/>
                </w:tcPr>
                <w:p>
                  <w:pPr>
                    <w:jc w:val="center"/>
                    <w:rPr>
                      <w:rFonts w:hint="default" w:ascii="Times New Roman" w:hAnsi="Times New Roman" w:eastAsia="宋体" w:cs="Times New Roman"/>
                      <w:b/>
                      <w:bCs w:val="0"/>
                      <w:color w:val="auto"/>
                      <w:szCs w:val="21"/>
                      <w:highlight w:val="none"/>
                      <w:lang w:val="en-US" w:eastAsia="zh-CN"/>
                    </w:rPr>
                  </w:pPr>
                  <w:r>
                    <w:rPr>
                      <w:rFonts w:hint="eastAsia" w:ascii="Times New Roman" w:hAnsi="Times New Roman" w:eastAsia="宋体" w:cs="Times New Roman"/>
                      <w:b w:val="0"/>
                      <w:bCs/>
                      <w:color w:val="auto"/>
                      <w:szCs w:val="21"/>
                      <w:highlight w:val="none"/>
                      <w:lang w:val="en-US" w:eastAsia="zh-CN"/>
                    </w:rPr>
                    <w:t>照射类型</w:t>
                  </w:r>
                </w:p>
              </w:tc>
              <w:tc>
                <w:tcPr>
                  <w:tcW w:w="781" w:type="pct"/>
                  <w:vAlign w:val="center"/>
                </w:tcPr>
                <w:p>
                  <w:pPr>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α</w:t>
                  </w:r>
                </w:p>
              </w:tc>
              <w:tc>
                <w:tcPr>
                  <w:tcW w:w="781" w:type="pct"/>
                  <w:vAlign w:val="center"/>
                </w:tcPr>
                <w:p>
                  <w:pPr>
                    <w:jc w:val="center"/>
                    <w:rPr>
                      <w:rFonts w:hint="default" w:ascii="Times New Roman" w:hAnsi="Times New Roman" w:cs="Times New Roman"/>
                      <w:b/>
                      <w:bCs w:val="0"/>
                      <w:color w:val="auto"/>
                      <w:szCs w:val="21"/>
                      <w:highlight w:val="none"/>
                    </w:rPr>
                  </w:pPr>
                  <w:r>
                    <w:rPr>
                      <w:rFonts w:hint="default" w:ascii="Times New Roman" w:hAnsi="Times New Roman" w:cs="Times New Roman"/>
                      <w:color w:val="auto"/>
                      <w:highlight w:val="none"/>
                      <w:lang w:eastAsia="zh-CN"/>
                    </w:rPr>
                    <w:t>β</w:t>
                  </w:r>
                </w:p>
              </w:tc>
              <w:tc>
                <w:tcPr>
                  <w:tcW w:w="783" w:type="pct"/>
                  <w:vAlign w:val="center"/>
                </w:tcPr>
                <w:p>
                  <w:pPr>
                    <w:jc w:val="center"/>
                    <w:rPr>
                      <w:rFonts w:hint="default" w:ascii="Times New Roman" w:hAnsi="Times New Roman" w:cs="Times New Roman"/>
                      <w:b/>
                      <w:bCs w:val="0"/>
                      <w:color w:val="auto"/>
                      <w:szCs w:val="21"/>
                      <w:highlight w:val="none"/>
                    </w:rPr>
                  </w:pPr>
                  <w:r>
                    <w:rPr>
                      <w:rFonts w:hint="default" w:ascii="Times New Roman" w:hAnsi="Times New Roman" w:cs="Times New Roman"/>
                      <w:color w:val="auto"/>
                      <w:highlight w:val="none"/>
                      <w:lang w:eastAsia="zh-CN"/>
                    </w:rPr>
                    <w:t>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3" w:type="pct"/>
                  <w:vMerge w:val="restart"/>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摄影</w:t>
                  </w:r>
                </w:p>
              </w:tc>
              <w:tc>
                <w:tcPr>
                  <w:tcW w:w="1187" w:type="pct"/>
                  <w:vMerge w:val="restart"/>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1"/>
                      <w:highlight w:val="none"/>
                      <w:lang w:val="en-US" w:eastAsia="zh-CN"/>
                    </w:rPr>
                    <w:t>10</w:t>
                  </w:r>
                  <w:r>
                    <w:rPr>
                      <w:rFonts w:hint="default" w:ascii="Times New Roman" w:hAnsi="Times New Roman" w:cs="Times New Roman"/>
                      <w:color w:val="auto"/>
                      <w:szCs w:val="21"/>
                      <w:highlight w:val="none"/>
                    </w:rPr>
                    <w:t>0kV/</w:t>
                  </w:r>
                  <w:r>
                    <w:rPr>
                      <w:rFonts w:hint="default" w:ascii="Times New Roman" w:hAnsi="Times New Roman" w:eastAsia="宋体" w:cs="Times New Roman"/>
                      <w:color w:val="auto"/>
                      <w:szCs w:val="21"/>
                      <w:highlight w:val="none"/>
                      <w:lang w:val="en-US" w:eastAsia="zh-CN"/>
                    </w:rPr>
                    <w:t>63</w:t>
                  </w:r>
                  <w:r>
                    <w:rPr>
                      <w:rFonts w:hint="default" w:ascii="Times New Roman" w:hAnsi="Times New Roman" w:cs="Times New Roman"/>
                      <w:color w:val="auto"/>
                      <w:szCs w:val="21"/>
                      <w:highlight w:val="none"/>
                    </w:rPr>
                    <w:t>0mA</w:t>
                  </w: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主束</w:t>
                  </w: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15.28</w:t>
                  </w:r>
                </w:p>
              </w:tc>
              <w:tc>
                <w:tcPr>
                  <w:tcW w:w="783"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0.7557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3" w:type="pct"/>
                  <w:vMerge w:val="continue"/>
                  <w:vAlign w:val="center"/>
                </w:tcPr>
                <w:p>
                  <w:pPr>
                    <w:keepNext w:val="0"/>
                    <w:keepLines w:val="0"/>
                    <w:widowControl/>
                    <w:suppressLineNumbers w:val="0"/>
                    <w:jc w:val="center"/>
                    <w:textAlignment w:val="center"/>
                    <w:rPr>
                      <w:color w:val="auto"/>
                      <w:highlight w:val="none"/>
                    </w:rPr>
                  </w:pPr>
                </w:p>
              </w:tc>
              <w:tc>
                <w:tcPr>
                  <w:tcW w:w="1187" w:type="pct"/>
                  <w:vMerge w:val="continue"/>
                  <w:vAlign w:val="center"/>
                </w:tcPr>
                <w:p>
                  <w:pPr>
                    <w:keepNext w:val="0"/>
                    <w:keepLines w:val="0"/>
                    <w:widowControl/>
                    <w:suppressLineNumbers w:val="0"/>
                    <w:jc w:val="center"/>
                    <w:textAlignment w:val="center"/>
                    <w:rPr>
                      <w:color w:val="auto"/>
                      <w:highlight w:val="none"/>
                    </w:rPr>
                  </w:pP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散射</w:t>
                  </w: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2.507</w:t>
                  </w:r>
                </w:p>
              </w:tc>
              <w:tc>
                <w:tcPr>
                  <w:tcW w:w="781"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15.33</w:t>
                  </w:r>
                </w:p>
              </w:tc>
              <w:tc>
                <w:tcPr>
                  <w:tcW w:w="783"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0.9124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83" w:type="pct"/>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透视</w:t>
                  </w:r>
                </w:p>
              </w:tc>
              <w:tc>
                <w:tcPr>
                  <w:tcW w:w="1187" w:type="pct"/>
                  <w:vAlign w:val="center"/>
                </w:tcPr>
                <w:p>
                  <w:pPr>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90kV/</w:t>
                  </w:r>
                  <w:r>
                    <w:rPr>
                      <w:rFonts w:hint="default" w:ascii="Times New Roman" w:hAnsi="Times New Roman" w:eastAsia="宋体" w:cs="Times New Roman"/>
                      <w:color w:val="auto"/>
                      <w:szCs w:val="21"/>
                      <w:highlight w:val="none"/>
                      <w:lang w:val="en-US" w:eastAsia="zh-CN"/>
                    </w:rPr>
                    <w:t>25</w:t>
                  </w:r>
                  <w:r>
                    <w:rPr>
                      <w:rFonts w:hint="default" w:ascii="Times New Roman" w:hAnsi="Times New Roman" w:cs="Times New Roman"/>
                      <w:color w:val="auto"/>
                      <w:szCs w:val="21"/>
                      <w:highlight w:val="none"/>
                    </w:rPr>
                    <w:t>mA</w:t>
                  </w:r>
                </w:p>
              </w:tc>
              <w:tc>
                <w:tcPr>
                  <w:tcW w:w="7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eastAsia" w:ascii="Times New Roman" w:hAnsi="Times New Roman" w:eastAsia="宋体" w:cs="Times New Roman"/>
                      <w:color w:val="auto"/>
                      <w:szCs w:val="21"/>
                      <w:highlight w:val="none"/>
                      <w:lang w:val="en-US" w:eastAsia="zh-CN"/>
                    </w:rPr>
                    <w:t>主束、</w:t>
                  </w:r>
                  <w:r>
                    <w:rPr>
                      <w:rFonts w:hint="eastAsia" w:ascii="Times New Roman" w:hAnsi="Times New Roman" w:eastAsia="宋体" w:cs="Times New Roman"/>
                      <w:i w:val="0"/>
                      <w:iCs w:val="0"/>
                      <w:color w:val="auto"/>
                      <w:kern w:val="0"/>
                      <w:sz w:val="21"/>
                      <w:szCs w:val="21"/>
                      <w:highlight w:val="none"/>
                      <w:u w:val="none"/>
                      <w:lang w:val="en-US" w:eastAsia="zh-CN" w:bidi="ar"/>
                    </w:rPr>
                    <w:t>散射</w:t>
                  </w:r>
                </w:p>
              </w:tc>
              <w:tc>
                <w:tcPr>
                  <w:tcW w:w="7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3.067</w:t>
                  </w:r>
                </w:p>
              </w:tc>
              <w:tc>
                <w:tcPr>
                  <w:tcW w:w="781"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18.83</w:t>
                  </w:r>
                </w:p>
              </w:tc>
              <w:tc>
                <w:tcPr>
                  <w:tcW w:w="783" w:type="pct"/>
                  <w:vAlign w:val="center"/>
                </w:tcPr>
                <w:p>
                  <w:pPr>
                    <w:keepNext w:val="0"/>
                    <w:keepLines w:val="0"/>
                    <w:widowControl/>
                    <w:suppressLineNumbers w:val="0"/>
                    <w:jc w:val="center"/>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0.7726</w:t>
                  </w:r>
                </w:p>
              </w:tc>
            </w:tr>
          </w:tbl>
          <w:p>
            <w:pPr>
              <w:snapToGrid w:val="0"/>
              <w:spacing w:line="360" w:lineRule="auto"/>
              <w:ind w:firstLine="241" w:firstLineChars="100"/>
              <w:jc w:val="both"/>
              <w:rPr>
                <w:rFonts w:hint="default" w:ascii="Times New Roman" w:hAnsi="Times New Roman" w:cs="Times New Roman"/>
                <w:b/>
                <w:color w:val="auto"/>
                <w:kern w:val="0"/>
                <w:sz w:val="24"/>
                <w:highlight w:val="none"/>
              </w:rPr>
            </w:pP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1</w:t>
            </w:r>
            <w:r>
              <w:rPr>
                <w:rFonts w:hint="default" w:ascii="Times New Roman" w:hAnsi="Times New Roman" w:eastAsia="宋体" w:cs="Times New Roman"/>
                <w:b/>
                <w:color w:val="auto"/>
                <w:kern w:val="0"/>
                <w:sz w:val="24"/>
                <w:highlight w:val="none"/>
                <w:lang w:eastAsia="zh-CN"/>
              </w:rPr>
              <w:t>）</w:t>
            </w:r>
            <w:r>
              <w:rPr>
                <w:rFonts w:hint="default" w:ascii="Times New Roman" w:hAnsi="Times New Roman" w:cs="Times New Roman"/>
                <w:b/>
                <w:color w:val="auto"/>
                <w:kern w:val="0"/>
                <w:sz w:val="24"/>
                <w:highlight w:val="none"/>
              </w:rPr>
              <w:t>X线泄漏辐射</w:t>
            </w:r>
          </w:p>
          <w:p>
            <w:pPr>
              <w:autoSpaceDE w:val="0"/>
              <w:autoSpaceDN w:val="0"/>
              <w:adjustRightInd w:val="0"/>
              <w:snapToGrid w:val="0"/>
              <w:spacing w:line="360" w:lineRule="auto"/>
              <w:jc w:val="center"/>
              <w:rPr>
                <w:rFonts w:hint="eastAsia" w:ascii="Times New Roman" w:hAnsi="Times New Roman" w:eastAsia="宋体" w:cs="Times New Roman"/>
                <w:color w:val="auto"/>
                <w:kern w:val="0"/>
                <w:sz w:val="24"/>
                <w:highlight w:val="none"/>
                <w:lang w:eastAsia="zh-CN"/>
              </w:rPr>
            </w:pPr>
            <w:r>
              <w:rPr>
                <w:rFonts w:hint="default" w:ascii="Times New Roman" w:hAnsi="Times New Roman" w:cs="Times New Roman"/>
                <w:color w:val="auto"/>
                <w:kern w:val="0"/>
                <w:position w:val="-24"/>
                <w:sz w:val="24"/>
                <w:highlight w:val="none"/>
              </w:rPr>
              <w:object>
                <v:shape id="_x0000_i1025" o:spt="75" type="#_x0000_t75" style="height:32.6pt;width:54.25pt;" o:ole="t" filled="f" o:preferrelative="t" stroked="f" coordsize="21600,21600">
                  <v:path/>
                  <v:fill on="f" focussize="0,0"/>
                  <v:stroke on="f"/>
                  <v:imagedata r:id="rId52" o:title=""/>
                  <o:lock v:ext="edit" aspectratio="t"/>
                  <w10:wrap type="none"/>
                  <w10:anchorlock/>
                </v:shape>
                <o:OLEObject Type="Embed" ProgID="Equation.DSMT4" ShapeID="_x0000_i1025" DrawAspect="Content" ObjectID="_1468075725" r:id="rId51">
                  <o:LockedField>false</o:LockedField>
                </o:OLEObject>
              </w:object>
            </w:r>
          </w:p>
          <w:p>
            <w:pPr>
              <w:autoSpaceDE w:val="0"/>
              <w:autoSpaceDN w:val="0"/>
              <w:adjustRightInd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w:t>
            </w:r>
            <w:r>
              <w:rPr>
                <w:rFonts w:hint="default" w:ascii="Times New Roman" w:hAnsi="Times New Roman" w:cs="Times New Roman"/>
                <w:color w:val="auto"/>
                <w:kern w:val="0"/>
                <w:sz w:val="25"/>
                <w:szCs w:val="25"/>
                <w:highlight w:val="none"/>
              </w:rPr>
              <w:t>H</w:t>
            </w:r>
            <w:r>
              <w:rPr>
                <w:rFonts w:hint="default" w:ascii="Times New Roman" w:hAnsi="Times New Roman" w:cs="Times New Roman"/>
                <w:color w:val="auto"/>
                <w:kern w:val="0"/>
                <w:sz w:val="24"/>
                <w:highlight w:val="none"/>
              </w:rPr>
              <w:t>为</w:t>
            </w:r>
            <w:r>
              <w:rPr>
                <w:rFonts w:hint="eastAsia" w:ascii="Times New Roman" w:hAnsi="Times New Roman" w:eastAsia="宋体" w:cs="Times New Roman"/>
                <w:color w:val="auto"/>
                <w:kern w:val="0"/>
                <w:sz w:val="24"/>
                <w:highlight w:val="none"/>
                <w:lang w:eastAsia="zh-CN"/>
              </w:rPr>
              <w:t>关注点</w:t>
            </w:r>
            <w:r>
              <w:rPr>
                <w:rFonts w:hint="default" w:ascii="Times New Roman" w:hAnsi="Times New Roman" w:cs="Times New Roman"/>
                <w:color w:val="auto"/>
                <w:kern w:val="0"/>
                <w:sz w:val="24"/>
                <w:highlight w:val="none"/>
              </w:rPr>
              <w:t>的泄漏辐射剂量率，μSv/h；</w:t>
            </w:r>
          </w:p>
          <w:p>
            <w:pPr>
              <w:autoSpaceDE w:val="0"/>
              <w:autoSpaceDN w:val="0"/>
              <w:adjustRightInd w:val="0"/>
              <w:snapToGrid w:val="0"/>
              <w:spacing w:line="360" w:lineRule="auto"/>
              <w:ind w:firstLine="50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5"/>
                <w:szCs w:val="25"/>
                <w:highlight w:val="none"/>
              </w:rPr>
              <w:t>H</w:t>
            </w:r>
            <w:r>
              <w:rPr>
                <w:rFonts w:hint="default" w:ascii="Times New Roman" w:hAnsi="Times New Roman" w:cs="Times New Roman"/>
                <w:color w:val="auto"/>
                <w:kern w:val="0"/>
                <w:sz w:val="25"/>
                <w:szCs w:val="25"/>
                <w:highlight w:val="none"/>
                <w:vertAlign w:val="subscript"/>
              </w:rPr>
              <w:t>0</w:t>
            </w:r>
            <w:r>
              <w:rPr>
                <w:rFonts w:hint="default" w:ascii="Times New Roman" w:hAnsi="Times New Roman" w:cs="Times New Roman"/>
                <w:color w:val="auto"/>
                <w:kern w:val="0"/>
                <w:sz w:val="25"/>
                <w:szCs w:val="25"/>
                <w:highlight w:val="none"/>
              </w:rPr>
              <w:t>为</w:t>
            </w:r>
            <w:r>
              <w:rPr>
                <w:rFonts w:hint="default" w:ascii="Times New Roman" w:hAnsi="Times New Roman" w:cs="Times New Roman"/>
                <w:color w:val="auto"/>
                <w:kern w:val="0"/>
                <w:sz w:val="24"/>
                <w:highlight w:val="none"/>
              </w:rPr>
              <w:t>距X射线装置靶点1m处的泄漏辐射的最大剂量率，μSv/h，保守取初级辐射束的0.1%。</w:t>
            </w:r>
          </w:p>
          <w:p>
            <w:pPr>
              <w:autoSpaceDE w:val="0"/>
              <w:autoSpaceDN w:val="0"/>
              <w:adjustRightInd w:val="0"/>
              <w:snapToGrid w:val="0"/>
              <w:spacing w:line="360" w:lineRule="auto"/>
              <w:ind w:firstLine="50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5"/>
                <w:szCs w:val="25"/>
                <w:highlight w:val="none"/>
              </w:rPr>
              <w:t>R</w:t>
            </w:r>
            <w:r>
              <w:rPr>
                <w:rFonts w:hint="default" w:ascii="Times New Roman" w:hAnsi="Times New Roman" w:cs="Times New Roman"/>
                <w:color w:val="auto"/>
                <w:kern w:val="0"/>
                <w:sz w:val="24"/>
                <w:highlight w:val="none"/>
              </w:rPr>
              <w:t>为X射线靶点到关注点的距离，m；</w:t>
            </w:r>
          </w:p>
          <w:p>
            <w:pPr>
              <w:autoSpaceDE w:val="0"/>
              <w:autoSpaceDN w:val="0"/>
              <w:adjustRightInd w:val="0"/>
              <w:snapToGrid w:val="0"/>
              <w:spacing w:line="360" w:lineRule="auto"/>
              <w:ind w:firstLine="50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5"/>
                <w:szCs w:val="25"/>
                <w:highlight w:val="none"/>
              </w:rPr>
              <w:t>B</w:t>
            </w:r>
            <w:r>
              <w:rPr>
                <w:rFonts w:hint="default" w:ascii="Times New Roman" w:hAnsi="Times New Roman" w:cs="Times New Roman"/>
                <w:color w:val="auto"/>
                <w:kern w:val="0"/>
                <w:sz w:val="24"/>
                <w:highlight w:val="none"/>
              </w:rPr>
              <w:t>为屏蔽墙厚度的衰减因子，依据GB</w:t>
            </w:r>
            <w:r>
              <w:rPr>
                <w:rFonts w:hint="eastAsia" w:ascii="Times New Roman" w:hAnsi="Times New Roman" w:cs="Times New Roman"/>
                <w:color w:val="auto"/>
                <w:kern w:val="0"/>
                <w:sz w:val="24"/>
                <w:highlight w:val="none"/>
                <w:lang w:eastAsia="zh-CN"/>
              </w:rPr>
              <w:t>Z 1</w:t>
            </w:r>
            <w:r>
              <w:rPr>
                <w:rFonts w:hint="default" w:ascii="Times New Roman" w:hAnsi="Times New Roman" w:cs="Times New Roman"/>
                <w:color w:val="auto"/>
                <w:kern w:val="0"/>
                <w:sz w:val="24"/>
                <w:highlight w:val="none"/>
              </w:rPr>
              <w:t>30-2020附录C表C.2（90kV</w:t>
            </w:r>
            <w:r>
              <w:rPr>
                <w:rFonts w:hint="default" w:ascii="Times New Roman" w:hAnsi="Times New Roman" w:cs="Times New Roman"/>
                <w:color w:val="auto"/>
                <w:kern w:val="0"/>
                <w:sz w:val="24"/>
                <w:highlight w:val="none"/>
                <w:lang w:val="en-US" w:eastAsia="zh-CN"/>
              </w:rPr>
              <w:t>或100</w:t>
            </w:r>
            <w:r>
              <w:rPr>
                <w:rFonts w:hint="default" w:ascii="Times New Roman" w:hAnsi="Times New Roman" w:cs="Times New Roman"/>
                <w:color w:val="auto"/>
                <w:kern w:val="0"/>
                <w:sz w:val="24"/>
                <w:highlight w:val="none"/>
              </w:rPr>
              <w:t>kV）参数求得。</w:t>
            </w:r>
          </w:p>
          <w:p>
            <w:pPr>
              <w:snapToGrid w:val="0"/>
              <w:spacing w:line="360" w:lineRule="auto"/>
              <w:ind w:firstLine="241" w:firstLineChars="100"/>
              <w:jc w:val="both"/>
              <w:rPr>
                <w:rFonts w:hint="default" w:ascii="Times New Roman" w:hAnsi="Times New Roman" w:cs="Times New Roman"/>
                <w:b/>
                <w:color w:val="auto"/>
                <w:kern w:val="0"/>
                <w:sz w:val="24"/>
                <w:highlight w:val="none"/>
              </w:rPr>
            </w:pP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2</w:t>
            </w:r>
            <w:r>
              <w:rPr>
                <w:rFonts w:hint="default" w:ascii="Times New Roman" w:hAnsi="Times New Roman" w:eastAsia="宋体" w:cs="Times New Roman"/>
                <w:b/>
                <w:color w:val="auto"/>
                <w:kern w:val="0"/>
                <w:sz w:val="24"/>
                <w:highlight w:val="none"/>
                <w:lang w:eastAsia="zh-CN"/>
              </w:rPr>
              <w:t>）</w:t>
            </w:r>
            <w:r>
              <w:rPr>
                <w:rFonts w:hint="default" w:ascii="Times New Roman" w:hAnsi="Times New Roman" w:cs="Times New Roman"/>
                <w:b/>
                <w:color w:val="auto"/>
                <w:kern w:val="0"/>
                <w:sz w:val="24"/>
                <w:highlight w:val="none"/>
              </w:rPr>
              <w:t>患者的散射辐射</w:t>
            </w:r>
          </w:p>
          <w:p>
            <w:pPr>
              <w:autoSpaceDE w:val="0"/>
              <w:autoSpaceDN w:val="0"/>
              <w:adjustRightInd w:val="0"/>
              <w:snapToGrid w:val="0"/>
              <w:spacing w:line="360" w:lineRule="auto"/>
              <w:jc w:val="center"/>
              <w:rPr>
                <w:rFonts w:hint="default" w:ascii="Times New Roman" w:hAnsi="Times New Roman" w:cs="Times New Roman"/>
                <w:b/>
                <w:color w:val="auto"/>
                <w:kern w:val="0"/>
                <w:sz w:val="24"/>
                <w:highlight w:val="none"/>
              </w:rPr>
            </w:pPr>
            <w:r>
              <w:rPr>
                <w:rFonts w:hint="default" w:ascii="Times New Roman" w:hAnsi="Times New Roman" w:cs="Times New Roman"/>
                <w:color w:val="auto"/>
                <w:kern w:val="0"/>
                <w:position w:val="-30"/>
                <w:sz w:val="24"/>
                <w:highlight w:val="none"/>
              </w:rPr>
              <w:object>
                <v:shape id="_x0000_i1026" o:spt="75" type="#_x0000_t75" style="height:37.25pt;width:94.35pt;" o:ole="t" filled="f" o:preferrelative="t" stroked="f" coordsize="21600,21600">
                  <v:path/>
                  <v:fill on="f" focussize="0,0"/>
                  <v:stroke on="f"/>
                  <v:imagedata r:id="rId54" o:title=""/>
                  <o:lock v:ext="edit" aspectratio="t"/>
                  <w10:wrap type="none"/>
                  <w10:anchorlock/>
                </v:shape>
                <o:OLEObject Type="Embed" ProgID="Equation.DSMT4" ShapeID="_x0000_i1026" DrawAspect="Content" ObjectID="_1468075726" r:id="rId53">
                  <o:LockedField>false</o:LockedField>
                </o:OLEObject>
              </w:objec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式中：H为预测点位的散射辐射剂量率，μSv/h；</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H</w:t>
            </w:r>
            <w:r>
              <w:rPr>
                <w:rFonts w:hint="default" w:ascii="Times New Roman" w:hAnsi="Times New Roman" w:cs="Times New Roman"/>
                <w:color w:val="auto"/>
                <w:kern w:val="0"/>
                <w:sz w:val="24"/>
                <w:highlight w:val="none"/>
                <w:vertAlign w:val="subscript"/>
              </w:rPr>
              <w:t>0</w:t>
            </w:r>
            <w:r>
              <w:rPr>
                <w:rFonts w:hint="default" w:ascii="Times New Roman" w:hAnsi="Times New Roman" w:cs="Times New Roman"/>
                <w:color w:val="auto"/>
                <w:kern w:val="0"/>
                <w:sz w:val="24"/>
                <w:highlight w:val="none"/>
              </w:rPr>
              <w:t>为距设备靶点1m处的剂量率，μSv/h；</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R为散射面中心点到关注点的距离，m；</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B为屏蔽</w:t>
            </w:r>
            <w:r>
              <w:rPr>
                <w:rFonts w:hint="default" w:ascii="Times New Roman" w:hAnsi="Times New Roman" w:eastAsia="宋体" w:cs="Times New Roman"/>
                <w:color w:val="auto"/>
                <w:kern w:val="0"/>
                <w:sz w:val="24"/>
                <w:highlight w:val="none"/>
                <w:lang w:val="en-US" w:eastAsia="zh-CN"/>
              </w:rPr>
              <w:t>体</w:t>
            </w:r>
            <w:r>
              <w:rPr>
                <w:rFonts w:hint="default" w:ascii="Times New Roman" w:hAnsi="Times New Roman" w:cs="Times New Roman"/>
                <w:color w:val="auto"/>
                <w:kern w:val="0"/>
                <w:sz w:val="24"/>
                <w:highlight w:val="none"/>
              </w:rPr>
              <w:t>衰减因子，根据GB</w:t>
            </w:r>
            <w:r>
              <w:rPr>
                <w:rFonts w:hint="eastAsia" w:ascii="Times New Roman" w:hAnsi="Times New Roman" w:cs="Times New Roman"/>
                <w:color w:val="auto"/>
                <w:kern w:val="0"/>
                <w:sz w:val="24"/>
                <w:highlight w:val="none"/>
                <w:lang w:eastAsia="zh-CN"/>
              </w:rPr>
              <w:t>Z 1</w:t>
            </w:r>
            <w:r>
              <w:rPr>
                <w:rFonts w:hint="default" w:ascii="Times New Roman" w:hAnsi="Times New Roman" w:cs="Times New Roman"/>
                <w:color w:val="auto"/>
                <w:kern w:val="0"/>
                <w:sz w:val="24"/>
                <w:highlight w:val="none"/>
              </w:rPr>
              <w:t>30-2020附录C中表C.2（90kV</w:t>
            </w:r>
            <w:r>
              <w:rPr>
                <w:rFonts w:hint="default" w:ascii="Times New Roman" w:hAnsi="Times New Roman" w:cs="Times New Roman"/>
                <w:color w:val="auto"/>
                <w:kern w:val="0"/>
                <w:sz w:val="24"/>
                <w:highlight w:val="none"/>
                <w:lang w:val="en-US" w:eastAsia="zh-CN"/>
              </w:rPr>
              <w:t>或100</w:t>
            </w:r>
            <w:r>
              <w:rPr>
                <w:rFonts w:hint="default" w:ascii="Times New Roman" w:hAnsi="Times New Roman" w:cs="Times New Roman"/>
                <w:color w:val="auto"/>
                <w:kern w:val="0"/>
                <w:sz w:val="24"/>
                <w:highlight w:val="none"/>
              </w:rPr>
              <w:t>kV）计算得出。</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R</w:t>
            </w:r>
            <w:r>
              <w:rPr>
                <w:rFonts w:hint="default" w:ascii="Times New Roman" w:hAnsi="Times New Roman" w:cs="Times New Roman"/>
                <w:color w:val="auto"/>
                <w:kern w:val="0"/>
                <w:sz w:val="24"/>
                <w:highlight w:val="none"/>
                <w:vertAlign w:val="subscript"/>
              </w:rPr>
              <w:t>0</w:t>
            </w:r>
            <w:r>
              <w:rPr>
                <w:rFonts w:hint="default" w:ascii="Times New Roman" w:hAnsi="Times New Roman" w:cs="Times New Roman"/>
                <w:color w:val="auto"/>
                <w:kern w:val="0"/>
                <w:sz w:val="24"/>
                <w:highlight w:val="none"/>
              </w:rPr>
              <w:t>为辐射源点（靶点）至散射体的距离，m；此处R</w:t>
            </w:r>
            <w:r>
              <w:rPr>
                <w:rFonts w:hint="default" w:ascii="Times New Roman" w:hAnsi="Times New Roman" w:cs="Times New Roman"/>
                <w:color w:val="auto"/>
                <w:kern w:val="0"/>
                <w:sz w:val="24"/>
                <w:highlight w:val="none"/>
                <w:vertAlign w:val="subscript"/>
              </w:rPr>
              <w:t>0</w:t>
            </w:r>
            <w:r>
              <w:rPr>
                <w:rFonts w:hint="default" w:ascii="Times New Roman" w:hAnsi="Times New Roman" w:cs="Times New Roman"/>
                <w:color w:val="auto"/>
                <w:kern w:val="0"/>
                <w:sz w:val="24"/>
                <w:highlight w:val="none"/>
              </w:rPr>
              <w:t>取最小值0.60m（设备靶点至接收器最小距离多为90cm，距离手术床的距离最小为60cm</w:t>
            </w:r>
            <w:r>
              <w:rPr>
                <w:rFonts w:hint="eastAsia" w:ascii="Times New Roman" w:hAnsi="Times New Roman" w:eastAsia="宋体" w:cs="Times New Roman"/>
                <w:color w:val="auto"/>
                <w:kern w:val="0"/>
                <w:sz w:val="24"/>
                <w:highlight w:val="none"/>
                <w:lang w:eastAsia="zh-CN"/>
              </w:rPr>
              <w:t>，</w:t>
            </w:r>
            <w:r>
              <w:rPr>
                <w:rFonts w:hint="eastAsia" w:ascii="Times New Roman" w:hAnsi="Times New Roman" w:eastAsia="宋体" w:cs="Times New Roman"/>
                <w:color w:val="auto"/>
                <w:kern w:val="0"/>
                <w:sz w:val="24"/>
                <w:highlight w:val="none"/>
                <w:lang w:val="en-US" w:eastAsia="zh-CN"/>
              </w:rPr>
              <w:t>如图11-1所示</w:t>
            </w:r>
            <w:r>
              <w:rPr>
                <w:rFonts w:hint="default" w:ascii="Times New Roman" w:hAnsi="Times New Roman" w:cs="Times New Roman"/>
                <w:color w:val="auto"/>
                <w:kern w:val="0"/>
                <w:sz w:val="24"/>
                <w:highlight w:val="none"/>
              </w:rPr>
              <w:t>）；</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F为R</w:t>
            </w:r>
            <w:r>
              <w:rPr>
                <w:rFonts w:hint="default" w:ascii="Times New Roman" w:hAnsi="Times New Roman" w:cs="Times New Roman"/>
                <w:color w:val="auto"/>
                <w:kern w:val="0"/>
                <w:sz w:val="24"/>
                <w:highlight w:val="none"/>
                <w:vertAlign w:val="subscript"/>
              </w:rPr>
              <w:t>0</w:t>
            </w:r>
            <w:r>
              <w:rPr>
                <w:rFonts w:hint="default" w:ascii="Times New Roman" w:hAnsi="Times New Roman" w:cs="Times New Roman"/>
                <w:color w:val="auto"/>
                <w:kern w:val="0"/>
                <w:sz w:val="24"/>
                <w:highlight w:val="none"/>
              </w:rPr>
              <w:t>处的射野面积，m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（取400cm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w:t>
            </w:r>
          </w:p>
          <w:p>
            <w:pPr>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α为散射因子，定义为入射辐射被面积为400cm</w:t>
            </w:r>
            <w:r>
              <w:rPr>
                <w:rFonts w:hint="default" w:ascii="Times New Roman" w:hAnsi="Times New Roman" w:cs="Times New Roman"/>
                <w:color w:val="auto"/>
                <w:kern w:val="0"/>
                <w:sz w:val="24"/>
                <w:highlight w:val="none"/>
                <w:vertAlign w:val="superscript"/>
              </w:rPr>
              <w:t>2</w:t>
            </w:r>
            <w:r>
              <w:rPr>
                <w:rFonts w:hint="default" w:ascii="Times New Roman" w:hAnsi="Times New Roman" w:cs="Times New Roman"/>
                <w:color w:val="auto"/>
                <w:kern w:val="0"/>
                <w:sz w:val="24"/>
                <w:highlight w:val="none"/>
              </w:rPr>
              <w:t>水模体散射至1m处的相对份额，根据《辐射防护手册》（第一分册）表10.1，90kV X线90</w:t>
            </w:r>
            <w:r>
              <w:rPr>
                <w:rFonts w:hint="default" w:ascii="Times New Roman" w:hAnsi="Times New Roman" w:cs="Times New Roman"/>
                <w:color w:val="auto"/>
                <w:kern w:val="0"/>
                <w:sz w:val="24"/>
                <w:highlight w:val="none"/>
                <w:vertAlign w:val="superscript"/>
              </w:rPr>
              <w:t>0</w:t>
            </w:r>
            <w:r>
              <w:rPr>
                <w:rFonts w:hint="default" w:ascii="Times New Roman" w:hAnsi="Times New Roman" w:cs="Times New Roman"/>
                <w:color w:val="auto"/>
                <w:kern w:val="0"/>
                <w:sz w:val="24"/>
                <w:highlight w:val="none"/>
              </w:rPr>
              <w:t>散射因子取为1.5×10</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w:t>
            </w:r>
            <w:r>
              <w:rPr>
                <w:rFonts w:hint="default" w:ascii="Times New Roman" w:hAnsi="Times New Roman" w:eastAsia="宋体" w:cs="Times New Roman"/>
                <w:color w:val="auto"/>
                <w:kern w:val="0"/>
                <w:sz w:val="24"/>
                <w:highlight w:val="none"/>
                <w:lang w:val="en-US" w:eastAsia="zh-CN"/>
              </w:rPr>
              <w:t>10</w:t>
            </w:r>
            <w:r>
              <w:rPr>
                <w:rFonts w:hint="default" w:ascii="Times New Roman" w:hAnsi="Times New Roman" w:cs="Times New Roman"/>
                <w:color w:val="auto"/>
                <w:kern w:val="0"/>
                <w:sz w:val="24"/>
                <w:highlight w:val="none"/>
              </w:rPr>
              <w:t>0kV X线90</w:t>
            </w:r>
            <w:r>
              <w:rPr>
                <w:rFonts w:hint="default" w:ascii="Times New Roman" w:hAnsi="Times New Roman" w:cs="Times New Roman"/>
                <w:color w:val="auto"/>
                <w:kern w:val="0"/>
                <w:sz w:val="24"/>
                <w:highlight w:val="none"/>
                <w:vertAlign w:val="superscript"/>
              </w:rPr>
              <w:t>0</w:t>
            </w:r>
            <w:r>
              <w:rPr>
                <w:rFonts w:hint="default" w:ascii="Times New Roman" w:hAnsi="Times New Roman" w:cs="Times New Roman"/>
                <w:color w:val="auto"/>
                <w:kern w:val="0"/>
                <w:sz w:val="24"/>
                <w:highlight w:val="none"/>
              </w:rPr>
              <w:t>散射因子取为1.</w:t>
            </w:r>
            <w:r>
              <w:rPr>
                <w:rFonts w:hint="default" w:ascii="Times New Roman" w:hAnsi="Times New Roman" w:eastAsia="宋体" w:cs="Times New Roman"/>
                <w:color w:val="auto"/>
                <w:kern w:val="0"/>
                <w:sz w:val="24"/>
                <w:highlight w:val="none"/>
                <w:lang w:val="en-US" w:eastAsia="zh-CN"/>
              </w:rPr>
              <w:t>3</w:t>
            </w:r>
            <w:r>
              <w:rPr>
                <w:rFonts w:hint="default" w:ascii="Times New Roman" w:hAnsi="Times New Roman" w:cs="Times New Roman"/>
                <w:color w:val="auto"/>
                <w:kern w:val="0"/>
                <w:sz w:val="24"/>
                <w:highlight w:val="none"/>
              </w:rPr>
              <w:t>×10</w:t>
            </w:r>
            <w:r>
              <w:rPr>
                <w:rFonts w:hint="default" w:ascii="Times New Roman" w:hAnsi="Times New Roman" w:cs="Times New Roman"/>
                <w:color w:val="auto"/>
                <w:kern w:val="0"/>
                <w:sz w:val="24"/>
                <w:highlight w:val="none"/>
                <w:vertAlign w:val="superscript"/>
              </w:rPr>
              <w:t>-3</w:t>
            </w:r>
            <w:r>
              <w:rPr>
                <w:rFonts w:hint="default" w:ascii="Times New Roman" w:hAnsi="Times New Roman" w:cs="Times New Roman"/>
                <w:color w:val="auto"/>
                <w:kern w:val="0"/>
                <w:sz w:val="24"/>
                <w:highlight w:val="none"/>
              </w:rPr>
              <w:t>。</w:t>
            </w:r>
          </w:p>
          <w:p>
            <w:pPr>
              <w:tabs>
                <w:tab w:val="left" w:pos="1418"/>
              </w:tabs>
              <w:overflowPunct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snapToGrid w:val="0"/>
                <w:color w:val="auto"/>
                <w:kern w:val="0"/>
                <w:sz w:val="24"/>
                <w:highlight w:val="none"/>
              </w:rPr>
              <w:t>由上述公式计算受检者散射辐射可知，1m处的散射辐射水平约为</w:t>
            </w:r>
            <w:r>
              <w:rPr>
                <w:rFonts w:hint="default" w:ascii="Times New Roman" w:hAnsi="Times New Roman" w:cs="Times New Roman"/>
                <w:color w:val="auto"/>
                <w:kern w:val="0"/>
                <w:sz w:val="24"/>
                <w:highlight w:val="none"/>
              </w:rPr>
              <w:t>靶点1m处剂量率的0.41%。</w:t>
            </w:r>
          </w:p>
          <w:p>
            <w:pPr>
              <w:snapToGrid w:val="0"/>
              <w:jc w:val="center"/>
              <w:rPr>
                <w:rFonts w:hint="default" w:ascii="Times New Roman" w:hAnsi="Times New Roman" w:eastAsia="黑体" w:cs="Times New Roman"/>
                <w:b/>
                <w:bCs/>
                <w:color w:val="auto"/>
                <w:sz w:val="24"/>
                <w:highlight w:val="none"/>
              </w:rPr>
            </w:pPr>
            <w:r>
              <w:rPr>
                <w:rFonts w:hint="default" w:ascii="Times New Roman" w:hAnsi="Times New Roman" w:cs="Times New Roman"/>
                <w:color w:val="auto"/>
                <w:sz w:val="24"/>
                <w:highlight w:val="none"/>
              </w:rPr>
              <w:drawing>
                <wp:inline distT="0" distB="0" distL="0" distR="0">
                  <wp:extent cx="3857625" cy="2912745"/>
                  <wp:effectExtent l="0" t="0" r="13335" b="13335"/>
                  <wp:docPr id="239" name="图片 13" descr="DSA照射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3" descr="DSA照射示意图"/>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3857625" cy="2912745"/>
                          </a:xfrm>
                          <a:prstGeom prst="rect">
                            <a:avLst/>
                          </a:prstGeom>
                          <a:noFill/>
                          <a:ln>
                            <a:noFill/>
                          </a:ln>
                        </pic:spPr>
                      </pic:pic>
                    </a:graphicData>
                  </a:graphic>
                </wp:inline>
              </w:drawing>
            </w:r>
          </w:p>
          <w:p>
            <w:pPr>
              <w:snapToGrid w:val="0"/>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图11-</w:t>
            </w:r>
            <w:r>
              <w:rPr>
                <w:rFonts w:hint="eastAsia" w:ascii="Times New Roman" w:hAnsi="Times New Roman" w:eastAsia="宋体" w:cs="Times New Roman"/>
                <w:b/>
                <w:color w:val="auto"/>
                <w:sz w:val="24"/>
                <w:highlight w:val="none"/>
                <w:lang w:val="en-US" w:eastAsia="zh-CN"/>
              </w:rPr>
              <w:t>1</w:t>
            </w:r>
            <w:r>
              <w:rPr>
                <w:rFonts w:hint="default" w:ascii="Times New Roman" w:hAnsi="Times New Roman" w:cs="Times New Roman"/>
                <w:b/>
                <w:color w:val="auto"/>
                <w:sz w:val="24"/>
                <w:highlight w:val="none"/>
              </w:rPr>
              <w:t xml:space="preserve"> </w:t>
            </w:r>
            <w:r>
              <w:rPr>
                <w:rFonts w:hint="eastAsia" w:ascii="Times New Roman" w:hAnsi="Times New Roman" w:cs="Times New Roman"/>
                <w:b/>
                <w:color w:val="auto"/>
                <w:sz w:val="24"/>
                <w:highlight w:val="none"/>
                <w:lang w:val="en-US" w:eastAsia="zh-CN"/>
              </w:rPr>
              <w:t>设备</w:t>
            </w:r>
            <w:r>
              <w:rPr>
                <w:rFonts w:hint="default" w:ascii="Times New Roman" w:hAnsi="Times New Roman" w:cs="Times New Roman"/>
                <w:b/>
                <w:color w:val="auto"/>
                <w:sz w:val="24"/>
                <w:highlight w:val="none"/>
              </w:rPr>
              <w:t>照射示意图</w:t>
            </w:r>
          </w:p>
          <w:p>
            <w:pPr>
              <w:snapToGrid w:val="0"/>
              <w:spacing w:line="360" w:lineRule="auto"/>
              <w:ind w:firstLine="482" w:firstLineChars="200"/>
              <w:jc w:val="both"/>
              <w:rPr>
                <w:rFonts w:hint="default" w:ascii="Times New Roman" w:hAnsi="Times New Roman" w:cs="Times New Roman"/>
                <w:b/>
                <w:color w:val="auto"/>
                <w:kern w:val="0"/>
                <w:sz w:val="24"/>
                <w:highlight w:val="none"/>
              </w:rPr>
            </w:pP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3</w:t>
            </w:r>
            <w:r>
              <w:rPr>
                <w:rFonts w:hint="default" w:ascii="Times New Roman" w:hAnsi="Times New Roman" w:eastAsia="宋体" w:cs="Times New Roman"/>
                <w:b/>
                <w:color w:val="auto"/>
                <w:kern w:val="0"/>
                <w:sz w:val="24"/>
                <w:highlight w:val="none"/>
                <w:lang w:eastAsia="zh-CN"/>
              </w:rPr>
              <w:t>）</w:t>
            </w:r>
            <w:r>
              <w:rPr>
                <w:rFonts w:hint="default" w:ascii="Times New Roman" w:hAnsi="Times New Roman" w:cs="Times New Roman"/>
                <w:b/>
                <w:color w:val="auto"/>
                <w:kern w:val="0"/>
                <w:sz w:val="24"/>
                <w:highlight w:val="none"/>
              </w:rPr>
              <w:t>泄漏辐射＋散射辐射</w:t>
            </w:r>
          </w:p>
          <w:p>
            <w:pPr>
              <w:tabs>
                <w:tab w:val="left" w:pos="1418"/>
              </w:tabs>
              <w:overflowPunct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snapToGrid w:val="0"/>
                <w:color w:val="auto"/>
                <w:kern w:val="0"/>
                <w:sz w:val="24"/>
                <w:highlight w:val="none"/>
              </w:rPr>
              <w:t>DSA机头的泄漏辐射水平通常低于</w:t>
            </w:r>
            <w:r>
              <w:rPr>
                <w:rFonts w:hint="default" w:ascii="Times New Roman" w:hAnsi="Times New Roman" w:cs="Times New Roman"/>
                <w:color w:val="auto"/>
                <w:kern w:val="0"/>
                <w:sz w:val="24"/>
                <w:highlight w:val="none"/>
              </w:rPr>
              <w:t>靶点1m处剂量率的0.1%。</w:t>
            </w:r>
          </w:p>
          <w:p>
            <w:pPr>
              <w:tabs>
                <w:tab w:val="left" w:pos="1418"/>
              </w:tabs>
              <w:overflowPunct w:val="0"/>
              <w:snapToGrid w:val="0"/>
              <w:spacing w:line="360" w:lineRule="auto"/>
              <w:ind w:firstLine="480" w:firstLineChars="200"/>
              <w:jc w:val="both"/>
              <w:rPr>
                <w:rFonts w:hint="default" w:ascii="Times New Roman" w:hAnsi="Times New Roman" w:cs="Times New Roman"/>
                <w:color w:val="auto"/>
                <w:kern w:val="0"/>
                <w:sz w:val="24"/>
                <w:highlight w:val="none"/>
              </w:rPr>
            </w:pPr>
            <w:r>
              <w:rPr>
                <w:rFonts w:hint="default" w:ascii="Times New Roman" w:hAnsi="Times New Roman" w:cs="Times New Roman"/>
                <w:snapToGrid w:val="0"/>
                <w:color w:val="auto"/>
                <w:kern w:val="0"/>
                <w:sz w:val="24"/>
                <w:highlight w:val="none"/>
              </w:rPr>
              <w:t>患者散射计算得知，1m处散射辐射水平约为</w:t>
            </w:r>
            <w:r>
              <w:rPr>
                <w:rFonts w:hint="default" w:ascii="Times New Roman" w:hAnsi="Times New Roman" w:cs="Times New Roman"/>
                <w:color w:val="auto"/>
                <w:kern w:val="0"/>
                <w:sz w:val="24"/>
                <w:highlight w:val="none"/>
              </w:rPr>
              <w:t>靶点1m处剂量率的0.41%。</w:t>
            </w:r>
          </w:p>
          <w:p>
            <w:pPr>
              <w:tabs>
                <w:tab w:val="left" w:pos="1418"/>
              </w:tabs>
              <w:overflowPunct w:val="0"/>
              <w:snapToGrid w:val="0"/>
              <w:spacing w:line="360" w:lineRule="auto"/>
              <w:ind w:firstLine="480" w:firstLineChars="200"/>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color w:val="auto"/>
                <w:kern w:val="0"/>
                <w:sz w:val="24"/>
                <w:highlight w:val="none"/>
              </w:rPr>
              <w:t>实际上，散射辐射较泄漏辐射能量低，其透射能力低于泄漏辐射。故本项目在估算机房</w:t>
            </w:r>
            <w:r>
              <w:rPr>
                <w:rFonts w:hint="default" w:ascii="Times New Roman" w:hAnsi="Times New Roman" w:cs="Times New Roman"/>
                <w:snapToGrid w:val="0"/>
                <w:color w:val="auto"/>
                <w:kern w:val="0"/>
                <w:sz w:val="24"/>
                <w:highlight w:val="none"/>
              </w:rPr>
              <w:t>周围附加剂量率水平时，以1m处剂量率的0.51%（散射＋泄漏）作为源项，保守估算</w:t>
            </w:r>
            <w:r>
              <w:rPr>
                <w:rFonts w:hint="default" w:ascii="Times New Roman" w:hAnsi="Times New Roman" w:eastAsia="宋体" w:cs="Times New Roman"/>
                <w:snapToGrid w:val="0"/>
                <w:color w:val="auto"/>
                <w:kern w:val="0"/>
                <w:sz w:val="24"/>
                <w:highlight w:val="none"/>
                <w:lang w:val="en-US" w:eastAsia="zh-CN"/>
              </w:rPr>
              <w:t>机房</w:t>
            </w:r>
            <w:r>
              <w:rPr>
                <w:rFonts w:hint="default" w:ascii="Times New Roman" w:hAnsi="Times New Roman" w:cs="Times New Roman"/>
                <w:snapToGrid w:val="0"/>
                <w:color w:val="auto"/>
                <w:kern w:val="0"/>
                <w:sz w:val="24"/>
                <w:highlight w:val="none"/>
              </w:rPr>
              <w:t>周围的附加剂量率水平。</w:t>
            </w:r>
          </w:p>
          <w:p>
            <w:pPr>
              <w:snapToGrid w:val="0"/>
              <w:spacing w:line="360" w:lineRule="auto"/>
              <w:ind w:firstLine="482" w:firstLineChars="200"/>
              <w:jc w:val="both"/>
              <w:rPr>
                <w:rFonts w:hint="default" w:ascii="Times New Roman" w:hAnsi="Times New Roman" w:cs="Times New Roman"/>
                <w:b/>
                <w:color w:val="auto"/>
                <w:kern w:val="0"/>
                <w:sz w:val="24"/>
                <w:highlight w:val="none"/>
              </w:rPr>
            </w:pP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4</w:t>
            </w:r>
            <w:r>
              <w:rPr>
                <w:rFonts w:hint="default" w:ascii="Times New Roman" w:hAnsi="Times New Roman" w:eastAsia="宋体" w:cs="Times New Roman"/>
                <w:b/>
                <w:color w:val="auto"/>
                <w:kern w:val="0"/>
                <w:sz w:val="24"/>
                <w:highlight w:val="none"/>
                <w:lang w:eastAsia="zh-CN"/>
              </w:rPr>
              <w:t>）</w:t>
            </w:r>
            <w:r>
              <w:rPr>
                <w:rFonts w:hint="default" w:ascii="Times New Roman" w:hAnsi="Times New Roman" w:cs="Times New Roman"/>
                <w:b/>
                <w:color w:val="auto"/>
                <w:kern w:val="0"/>
                <w:sz w:val="24"/>
                <w:highlight w:val="none"/>
              </w:rPr>
              <w:t>场所周围的附加剂量率水平</w:t>
            </w:r>
          </w:p>
          <w:p>
            <w:pPr>
              <w:pStyle w:val="31"/>
              <w:spacing w:line="360" w:lineRule="auto"/>
              <w:ind w:firstLine="480" w:firstLineChars="200"/>
              <w:jc w:val="both"/>
              <w:rPr>
                <w:rFonts w:hint="default" w:ascii="Times New Roman" w:hAnsi="Times New Roman" w:cs="Times New Roman"/>
                <w:snapToGrid w:val="0"/>
                <w:color w:val="auto"/>
                <w:sz w:val="24"/>
                <w:szCs w:val="24"/>
                <w:highlight w:val="none"/>
              </w:rPr>
            </w:pPr>
            <w:r>
              <w:rPr>
                <w:rFonts w:hint="default" w:ascii="Times New Roman" w:hAnsi="Times New Roman" w:cs="Times New Roman"/>
                <w:snapToGrid w:val="0"/>
                <w:color w:val="auto"/>
                <w:sz w:val="24"/>
                <w:szCs w:val="24"/>
                <w:highlight w:val="none"/>
              </w:rPr>
              <w:t>X射线靶点视为点源，</w:t>
            </w:r>
            <w:r>
              <w:rPr>
                <w:rFonts w:hint="eastAsia" w:eastAsia="宋体" w:cs="Times New Roman"/>
                <w:snapToGrid w:val="0"/>
                <w:color w:val="auto"/>
                <w:sz w:val="24"/>
                <w:szCs w:val="24"/>
                <w:highlight w:val="none"/>
                <w:lang w:val="en-US" w:eastAsia="zh-CN"/>
              </w:rPr>
              <w:t>1m处</w:t>
            </w:r>
            <w:r>
              <w:rPr>
                <w:rFonts w:hint="default" w:ascii="Times New Roman" w:hAnsi="Times New Roman" w:cs="Times New Roman"/>
                <w:color w:val="auto"/>
                <w:sz w:val="24"/>
                <w:szCs w:val="24"/>
                <w:highlight w:val="none"/>
              </w:rPr>
              <w:t>输出量率</w:t>
            </w:r>
            <w:r>
              <w:rPr>
                <w:rFonts w:hint="eastAsia" w:eastAsia="宋体" w:cs="Times New Roman"/>
                <w:color w:val="auto"/>
                <w:sz w:val="24"/>
                <w:szCs w:val="24"/>
                <w:highlight w:val="none"/>
                <w:lang w:val="en-US" w:eastAsia="zh-CN"/>
              </w:rPr>
              <w:t>透视</w:t>
            </w:r>
            <w:r>
              <w:rPr>
                <w:rFonts w:hint="default" w:ascii="Times New Roman" w:hAnsi="Times New Roman" w:cs="Times New Roman"/>
                <w:color w:val="auto"/>
                <w:sz w:val="24"/>
                <w:szCs w:val="24"/>
                <w:highlight w:val="none"/>
              </w:rPr>
              <w:t>保守按</w:t>
            </w:r>
            <w:r>
              <w:rPr>
                <w:rFonts w:hint="default" w:ascii="Times New Roman" w:hAnsi="Times New Roman" w:eastAsia="宋体" w:cs="Times New Roman"/>
                <w:color w:val="auto"/>
                <w:sz w:val="24"/>
                <w:szCs w:val="24"/>
                <w:highlight w:val="none"/>
                <w:lang w:eastAsia="zh-CN"/>
              </w:rPr>
              <w:t>3.80Gy/h</w:t>
            </w:r>
            <w:r>
              <w:rPr>
                <w:rFonts w:hint="eastAsia" w:eastAsia="宋体" w:cs="Times New Roman"/>
                <w:color w:val="auto"/>
                <w:sz w:val="24"/>
                <w:szCs w:val="24"/>
                <w:highlight w:val="none"/>
                <w:lang w:eastAsia="zh-CN"/>
              </w:rPr>
              <w:t>，</w:t>
            </w:r>
            <w:r>
              <w:rPr>
                <w:rFonts w:hint="eastAsia" w:eastAsia="宋体" w:cs="Times New Roman"/>
                <w:color w:val="auto"/>
                <w:sz w:val="24"/>
                <w:szCs w:val="24"/>
                <w:highlight w:val="none"/>
                <w:lang w:val="en-US" w:eastAsia="zh-CN"/>
              </w:rPr>
              <w:t>摄影</w:t>
            </w:r>
            <w:r>
              <w:rPr>
                <w:rFonts w:hint="default" w:ascii="Times New Roman" w:hAnsi="Times New Roman" w:cs="Times New Roman"/>
                <w:color w:val="auto"/>
                <w:sz w:val="24"/>
                <w:szCs w:val="24"/>
                <w:highlight w:val="none"/>
              </w:rPr>
              <w:t>保守按</w:t>
            </w:r>
            <w:r>
              <w:rPr>
                <w:rFonts w:hint="eastAsia" w:eastAsia="宋体" w:cs="Times New Roman"/>
                <w:color w:val="auto"/>
                <w:sz w:val="24"/>
                <w:szCs w:val="24"/>
                <w:highlight w:val="none"/>
                <w:lang w:val="en-US" w:eastAsia="zh-CN"/>
              </w:rPr>
              <w:t>28.5</w:t>
            </w:r>
            <w:r>
              <w:rPr>
                <w:rFonts w:hint="default" w:ascii="Times New Roman" w:hAnsi="Times New Roman" w:eastAsia="宋体" w:cs="Times New Roman"/>
                <w:color w:val="auto"/>
                <w:sz w:val="24"/>
                <w:szCs w:val="24"/>
                <w:highlight w:val="none"/>
                <w:lang w:eastAsia="zh-CN"/>
              </w:rPr>
              <w:t>Gy/h</w:t>
            </w:r>
            <w:r>
              <w:rPr>
                <w:rFonts w:hint="default" w:ascii="Times New Roman" w:hAnsi="Times New Roman" w:cs="Times New Roman"/>
                <w:snapToGrid w:val="0"/>
                <w:color w:val="auto"/>
                <w:sz w:val="24"/>
                <w:szCs w:val="24"/>
                <w:highlight w:val="none"/>
              </w:rPr>
              <w:t>，</w:t>
            </w:r>
            <w:r>
              <w:rPr>
                <w:rFonts w:hint="default" w:ascii="Times New Roman" w:hAnsi="Times New Roman" w:cs="Times New Roman"/>
                <w:color w:val="auto"/>
                <w:kern w:val="0"/>
                <w:sz w:val="24"/>
                <w:szCs w:val="24"/>
                <w:highlight w:val="none"/>
              </w:rPr>
              <w:t>有效剂量与吸收剂量换算系数，Sv/Gy，本项目取1.0</w:t>
            </w:r>
            <w:r>
              <w:rPr>
                <w:rFonts w:hint="eastAsia" w:eastAsia="宋体" w:cs="Times New Roman"/>
                <w:color w:val="auto"/>
                <w:kern w:val="0"/>
                <w:sz w:val="24"/>
                <w:szCs w:val="24"/>
                <w:highlight w:val="none"/>
                <w:lang w:eastAsia="zh-CN"/>
              </w:rPr>
              <w:t>，</w:t>
            </w:r>
            <w:r>
              <w:rPr>
                <w:rFonts w:hint="default" w:ascii="Times New Roman" w:hAnsi="Times New Roman" w:cs="Times New Roman"/>
                <w:snapToGrid w:val="0"/>
                <w:color w:val="auto"/>
                <w:sz w:val="24"/>
                <w:szCs w:val="24"/>
                <w:highlight w:val="none"/>
              </w:rPr>
              <w:t>根据GB</w:t>
            </w:r>
            <w:r>
              <w:rPr>
                <w:rFonts w:hint="eastAsia" w:cs="Times New Roman"/>
                <w:snapToGrid w:val="0"/>
                <w:color w:val="auto"/>
                <w:sz w:val="24"/>
                <w:szCs w:val="24"/>
                <w:highlight w:val="none"/>
                <w:lang w:eastAsia="zh-CN"/>
              </w:rPr>
              <w:t>Z 1</w:t>
            </w:r>
            <w:r>
              <w:rPr>
                <w:rFonts w:hint="default" w:ascii="Times New Roman" w:hAnsi="Times New Roman" w:cs="Times New Roman"/>
                <w:snapToGrid w:val="0"/>
                <w:color w:val="auto"/>
                <w:sz w:val="24"/>
                <w:szCs w:val="24"/>
                <w:highlight w:val="none"/>
              </w:rPr>
              <w:t>30-2020附录C中相关参数计算混凝土和铅的衰减系数，再结合距离衰减来估算机房周围各关注点的剂量率水平。</w:t>
            </w:r>
          </w:p>
          <w:p>
            <w:pPr>
              <w:keepNext w:val="0"/>
              <w:keepLines w:val="0"/>
              <w:pageBreakBefore w:val="0"/>
              <w:widowControl w:val="0"/>
              <w:tabs>
                <w:tab w:val="left" w:pos="1418"/>
              </w:tabs>
              <w:kinsoku/>
              <w:wordWrap/>
              <w:overflowPunct w:val="0"/>
              <w:topLinePunct w:val="0"/>
              <w:autoSpaceDE/>
              <w:autoSpaceDN/>
              <w:bidi w:val="0"/>
              <w:adjustRightInd/>
              <w:snapToGrid w:val="0"/>
              <w:spacing w:line="500" w:lineRule="exact"/>
              <w:ind w:firstLine="2160" w:firstLineChars="900"/>
              <w:jc w:val="both"/>
              <w:textAlignment w:val="auto"/>
              <w:rPr>
                <w:rFonts w:hint="eastAsia" w:ascii="Times New Roman" w:hAnsi="Times New Roman" w:eastAsia="宋体" w:cs="Times New Roman"/>
                <w:snapToGrid w:val="0"/>
                <w:color w:val="auto"/>
                <w:kern w:val="0"/>
                <w:sz w:val="24"/>
                <w:highlight w:val="none"/>
                <w:lang w:eastAsia="zh-CN"/>
              </w:rPr>
            </w:pPr>
            <w:r>
              <w:rPr>
                <w:rFonts w:hint="default" w:ascii="Times New Roman" w:hAnsi="Times New Roman" w:cs="Times New Roman"/>
                <w:snapToGrid w:val="0"/>
                <w:color w:val="auto"/>
                <w:kern w:val="0"/>
                <w:sz w:val="24"/>
                <w:highlight w:val="none"/>
              </w:rPr>
              <w:t>D=D</w:t>
            </w:r>
            <w:r>
              <w:rPr>
                <w:rFonts w:hint="default" w:ascii="Times New Roman" w:hAnsi="Times New Roman" w:cs="Times New Roman"/>
                <w:snapToGrid w:val="0"/>
                <w:color w:val="auto"/>
                <w:kern w:val="0"/>
                <w:sz w:val="24"/>
                <w:highlight w:val="none"/>
                <w:vertAlign w:val="subscript"/>
              </w:rPr>
              <w:t>0</w:t>
            </w:r>
            <w:r>
              <w:rPr>
                <w:rFonts w:hint="default" w:ascii="Times New Roman" w:hAnsi="Times New Roman" w:cs="Times New Roman"/>
                <w:snapToGrid w:val="0"/>
                <w:color w:val="auto"/>
                <w:kern w:val="0"/>
                <w:sz w:val="24"/>
                <w:highlight w:val="none"/>
              </w:rPr>
              <w:t>×B/R</w:t>
            </w:r>
            <w:r>
              <w:rPr>
                <w:rFonts w:hint="default" w:ascii="Times New Roman" w:hAnsi="Times New Roman" w:cs="Times New Roman"/>
                <w:snapToGrid w:val="0"/>
                <w:color w:val="auto"/>
                <w:kern w:val="0"/>
                <w:sz w:val="24"/>
                <w:highlight w:val="none"/>
                <w:vertAlign w:val="superscript"/>
              </w:rPr>
              <w:t>2</w:t>
            </w:r>
          </w:p>
          <w:p>
            <w:pPr>
              <w:keepNext w:val="0"/>
              <w:keepLines w:val="0"/>
              <w:pageBreakBefore w:val="0"/>
              <w:widowControl w:val="0"/>
              <w:tabs>
                <w:tab w:val="left" w:pos="1418"/>
              </w:tabs>
              <w:kinsoku/>
              <w:wordWrap/>
              <w:overflowPunct w:val="0"/>
              <w:topLinePunct w:val="0"/>
              <w:autoSpaceDE/>
              <w:autoSpaceDN/>
              <w:bidi w:val="0"/>
              <w:adjustRightInd/>
              <w:snapToGrid w:val="0"/>
              <w:spacing w:line="500" w:lineRule="exact"/>
              <w:ind w:firstLine="600" w:firstLineChars="250"/>
              <w:jc w:val="both"/>
              <w:textAlignment w:val="auto"/>
              <w:rPr>
                <w:rFonts w:hint="eastAsia" w:ascii="Times New Roman" w:hAnsi="Times New Roman" w:eastAsia="宋体" w:cs="Times New Roman"/>
                <w:snapToGrid w:val="0"/>
                <w:color w:val="auto"/>
                <w:kern w:val="0"/>
                <w:sz w:val="24"/>
                <w:highlight w:val="none"/>
                <w:lang w:eastAsia="zh-CN"/>
              </w:rPr>
            </w:pPr>
            <w:r>
              <w:rPr>
                <w:rFonts w:hint="default" w:ascii="Times New Roman" w:hAnsi="Times New Roman" w:cs="Times New Roman"/>
                <w:snapToGrid w:val="0"/>
                <w:color w:val="auto"/>
                <w:kern w:val="0"/>
                <w:sz w:val="24"/>
                <w:highlight w:val="none"/>
              </w:rPr>
              <w:t>式中：D-</w:t>
            </w:r>
            <w:r>
              <w:rPr>
                <w:rFonts w:hint="eastAsia" w:ascii="Times New Roman" w:hAnsi="Times New Roman" w:eastAsia="宋体" w:cs="Times New Roman"/>
                <w:snapToGrid w:val="0"/>
                <w:color w:val="auto"/>
                <w:kern w:val="0"/>
                <w:sz w:val="24"/>
                <w:highlight w:val="none"/>
                <w:lang w:eastAsia="zh-CN"/>
              </w:rPr>
              <w:t>关注点</w:t>
            </w:r>
            <w:r>
              <w:rPr>
                <w:rFonts w:hint="default" w:ascii="Times New Roman" w:hAnsi="Times New Roman" w:cs="Times New Roman"/>
                <w:snapToGrid w:val="0"/>
                <w:color w:val="auto"/>
                <w:kern w:val="0"/>
                <w:sz w:val="24"/>
                <w:highlight w:val="none"/>
              </w:rPr>
              <w:t>附加剂量率，μSv/h；</w:t>
            </w:r>
          </w:p>
          <w:p>
            <w:pPr>
              <w:tabs>
                <w:tab w:val="left" w:pos="1418"/>
              </w:tabs>
              <w:overflowPunct w:val="0"/>
              <w:snapToGrid w:val="0"/>
              <w:spacing w:line="360" w:lineRule="auto"/>
              <w:ind w:firstLine="1320" w:firstLineChars="550"/>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D</w:t>
            </w:r>
            <w:r>
              <w:rPr>
                <w:rFonts w:hint="default" w:ascii="Times New Roman" w:hAnsi="Times New Roman" w:cs="Times New Roman"/>
                <w:snapToGrid w:val="0"/>
                <w:color w:val="auto"/>
                <w:kern w:val="0"/>
                <w:sz w:val="24"/>
                <w:highlight w:val="none"/>
                <w:vertAlign w:val="subscript"/>
              </w:rPr>
              <w:t>0</w:t>
            </w:r>
            <w:r>
              <w:rPr>
                <w:rFonts w:hint="default" w:ascii="Times New Roman" w:hAnsi="Times New Roman" w:cs="Times New Roman"/>
                <w:snapToGrid w:val="0"/>
                <w:color w:val="auto"/>
                <w:kern w:val="0"/>
                <w:sz w:val="24"/>
                <w:highlight w:val="none"/>
              </w:rPr>
              <w:t>-距源1m处的剂量率，μGy/h；</w:t>
            </w:r>
            <w:r>
              <w:rPr>
                <w:rFonts w:hint="default" w:ascii="Times New Roman" w:hAnsi="Times New Roman" w:cs="Times New Roman"/>
                <w:snapToGrid w:val="0"/>
                <w:color w:val="auto"/>
                <w:kern w:val="0"/>
                <w:position w:val="-10"/>
                <w:sz w:val="24"/>
                <w:highlight w:val="none"/>
              </w:rPr>
              <w:object>
                <v:shape id="_x0000_i1027" o:spt="75" type="#_x0000_t75" style="height:22.35pt;width:4.95pt;" o:ole="t" filled="f" o:preferrelative="t" stroked="f" coordsize="21600,21600">
                  <v:path/>
                  <v:fill on="f" focussize="0,0"/>
                  <v:stroke on="f"/>
                  <v:imagedata r:id="rId57" o:title=""/>
                  <o:lock v:ext="edit" aspectratio="t"/>
                  <w10:wrap type="none"/>
                  <w10:anchorlock/>
                </v:shape>
                <o:OLEObject Type="Embed" ProgID="Equation.3" ShapeID="_x0000_i1027" DrawAspect="Content" ObjectID="_1468075727" r:id="rId56">
                  <o:LockedField>false</o:LockedField>
                </o:OLEObject>
              </w:object>
            </w:r>
          </w:p>
          <w:p>
            <w:pPr>
              <w:tabs>
                <w:tab w:val="left" w:pos="1418"/>
              </w:tabs>
              <w:overflowPunct w:val="0"/>
              <w:snapToGrid w:val="0"/>
              <w:spacing w:line="360" w:lineRule="auto"/>
              <w:ind w:firstLine="1320" w:firstLineChars="550"/>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B-衰减因子，</w:t>
            </w:r>
            <w:r>
              <w:rPr>
                <w:rFonts w:hint="default" w:ascii="Times New Roman" w:hAnsi="Times New Roman" w:cs="Times New Roman"/>
                <w:snapToGrid w:val="0"/>
                <w:color w:val="auto"/>
                <w:kern w:val="0"/>
                <w:position w:val="-30"/>
                <w:sz w:val="24"/>
                <w:highlight w:val="none"/>
              </w:rPr>
              <w:object>
                <v:shape id="_x0000_i1028" o:spt="75" type="#_x0000_t75" style="height:29.8pt;width:94.35pt;" o:ole="t" filled="f" o:preferrelative="t" stroked="f" coordsize="21600,21600">
                  <v:path/>
                  <v:fill on="f" focussize="0,0"/>
                  <v:stroke on="f"/>
                  <v:imagedata r:id="rId59" o:title=""/>
                  <o:lock v:ext="edit" aspectratio="t"/>
                  <w10:wrap type="none"/>
                  <w10:anchorlock/>
                </v:shape>
                <o:OLEObject Type="Embed" ProgID="Equation.3" ShapeID="_x0000_i1028" DrawAspect="Content" ObjectID="_1468075728" r:id="rId58">
                  <o:LockedField>false</o:LockedField>
                </o:OLEObject>
              </w:object>
            </w:r>
            <w:r>
              <w:rPr>
                <w:rFonts w:hint="default" w:ascii="Times New Roman" w:hAnsi="Times New Roman" w:cs="Times New Roman"/>
                <w:snapToGrid w:val="0"/>
                <w:color w:val="auto"/>
                <w:kern w:val="0"/>
                <w:sz w:val="24"/>
                <w:highlight w:val="none"/>
              </w:rPr>
              <w:t>，依据GB</w:t>
            </w:r>
            <w:r>
              <w:rPr>
                <w:rFonts w:hint="eastAsia" w:ascii="Times New Roman" w:hAnsi="Times New Roman" w:cs="Times New Roman"/>
                <w:snapToGrid w:val="0"/>
                <w:color w:val="auto"/>
                <w:kern w:val="0"/>
                <w:sz w:val="24"/>
                <w:highlight w:val="none"/>
                <w:lang w:eastAsia="zh-CN"/>
              </w:rPr>
              <w:t>Z 1</w:t>
            </w:r>
            <w:r>
              <w:rPr>
                <w:rFonts w:hint="default" w:ascii="Times New Roman" w:hAnsi="Times New Roman" w:cs="Times New Roman"/>
                <w:snapToGrid w:val="0"/>
                <w:color w:val="auto"/>
                <w:kern w:val="0"/>
                <w:sz w:val="24"/>
                <w:highlight w:val="none"/>
              </w:rPr>
              <w:t>30-2020附录C.1.2计算；</w:t>
            </w:r>
          </w:p>
          <w:p>
            <w:pPr>
              <w:tabs>
                <w:tab w:val="left" w:pos="1418"/>
              </w:tabs>
              <w:overflowPunct w:val="0"/>
              <w:snapToGrid w:val="0"/>
              <w:spacing w:line="360" w:lineRule="auto"/>
              <w:ind w:firstLine="1320" w:firstLineChars="550"/>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R-X射线靶到</w:t>
            </w:r>
            <w:r>
              <w:rPr>
                <w:rFonts w:hint="eastAsia" w:ascii="Times New Roman" w:hAnsi="Times New Roman" w:eastAsia="宋体" w:cs="Times New Roman"/>
                <w:snapToGrid w:val="0"/>
                <w:color w:val="auto"/>
                <w:kern w:val="0"/>
                <w:sz w:val="24"/>
                <w:highlight w:val="none"/>
                <w:lang w:eastAsia="zh-CN"/>
              </w:rPr>
              <w:t>关注点</w:t>
            </w:r>
            <w:r>
              <w:rPr>
                <w:rFonts w:hint="default" w:ascii="Times New Roman" w:hAnsi="Times New Roman" w:cs="Times New Roman"/>
                <w:snapToGrid w:val="0"/>
                <w:color w:val="auto"/>
                <w:kern w:val="0"/>
                <w:sz w:val="24"/>
                <w:highlight w:val="none"/>
              </w:rPr>
              <w:t>的距离，m。</w:t>
            </w:r>
          </w:p>
          <w:p>
            <w:pPr>
              <w:snapToGrid w:val="0"/>
              <w:spacing w:line="360" w:lineRule="auto"/>
              <w:ind w:firstLine="489" w:firstLineChars="204"/>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图像增强器对X射线主束有屏蔽作用，NCRP147号报告“Structural Shielding Design For Medical X-Ray Imaging Facilities”4.1.6节（P62）指出，屏蔽估算时不需要考虑主束照射，故本项目重点考虑泄漏辐射和散射辐射对周围环境的辐射影响。</w:t>
            </w:r>
          </w:p>
          <w:p>
            <w:pPr>
              <w:snapToGrid w:val="0"/>
              <w:spacing w:line="360" w:lineRule="auto"/>
              <w:ind w:firstLine="480" w:firstLineChars="200"/>
              <w:jc w:val="both"/>
              <w:rPr>
                <w:rFonts w:hint="eastAsia" w:ascii="Times New Roman" w:hAnsi="Times New Roman" w:eastAsia="宋体" w:cs="Times New Roman"/>
                <w:snapToGrid w:val="0"/>
                <w:color w:val="auto"/>
                <w:kern w:val="0"/>
                <w:sz w:val="24"/>
                <w:highlight w:val="none"/>
                <w:lang w:val="en-US" w:eastAsia="zh-CN"/>
              </w:rPr>
            </w:pPr>
            <w:bookmarkStart w:id="41" w:name="_Hlk186746081"/>
            <w:r>
              <w:rPr>
                <w:rFonts w:hint="eastAsia" w:ascii="Times New Roman" w:hAnsi="Times New Roman" w:cs="Times New Roman"/>
                <w:snapToGrid w:val="0"/>
                <w:color w:val="auto"/>
                <w:kern w:val="0"/>
                <w:sz w:val="24"/>
                <w:highlight w:val="none"/>
                <w:lang w:val="en-US" w:eastAsia="zh-CN"/>
              </w:rPr>
              <w:t>本项目</w:t>
            </w:r>
            <w:r>
              <w:rPr>
                <w:rFonts w:hint="default" w:ascii="Times New Roman" w:hAnsi="Times New Roman" w:cs="Times New Roman"/>
                <w:snapToGrid w:val="0"/>
                <w:color w:val="auto"/>
                <w:kern w:val="0"/>
                <w:sz w:val="24"/>
                <w:highlight w:val="none"/>
              </w:rPr>
              <w:t>机房周围附加剂量率估算结果见表11-</w:t>
            </w:r>
            <w:r>
              <w:rPr>
                <w:rFonts w:hint="eastAsia" w:ascii="Times New Roman" w:hAnsi="Times New Roman" w:eastAsia="宋体" w:cs="Times New Roman"/>
                <w:snapToGrid w:val="0"/>
                <w:color w:val="auto"/>
                <w:kern w:val="0"/>
                <w:sz w:val="24"/>
                <w:highlight w:val="none"/>
                <w:lang w:val="en-US" w:eastAsia="zh-CN"/>
              </w:rPr>
              <w:t>2~表11-6</w:t>
            </w:r>
            <w:r>
              <w:rPr>
                <w:rFonts w:hint="default" w:ascii="Times New Roman" w:hAnsi="Times New Roman" w:cs="Times New Roman"/>
                <w:snapToGrid w:val="0"/>
                <w:color w:val="auto"/>
                <w:kern w:val="0"/>
                <w:sz w:val="24"/>
                <w:highlight w:val="none"/>
              </w:rPr>
              <w:t>。</w:t>
            </w:r>
            <w:r>
              <w:rPr>
                <w:rFonts w:hint="eastAsia" w:ascii="Times New Roman" w:hAnsi="Times New Roman" w:eastAsia="宋体" w:cs="Times New Roman"/>
                <w:snapToGrid w:val="0"/>
                <w:color w:val="auto"/>
                <w:kern w:val="0"/>
                <w:sz w:val="24"/>
                <w:highlight w:val="none"/>
                <w:lang w:val="en-US" w:eastAsia="zh-CN"/>
              </w:rPr>
              <w:t>关注点选取示意图见图11-2~图11-5。</w:t>
            </w:r>
          </w:p>
          <w:p>
            <w:pPr>
              <w:snapToGrid w:val="0"/>
              <w:spacing w:line="360" w:lineRule="auto"/>
              <w:jc w:val="center"/>
              <w:rPr>
                <w:rFonts w:hint="eastAsia" w:ascii="Times New Roman" w:hAnsi="Times New Roman" w:eastAsia="宋体" w:cs="Times New Roman"/>
                <w:snapToGrid w:val="0"/>
                <w:color w:val="auto"/>
                <w:kern w:val="0"/>
                <w:sz w:val="24"/>
                <w:highlight w:val="none"/>
                <w:lang w:val="en-US" w:eastAsia="zh-CN"/>
              </w:rPr>
            </w:pPr>
            <w:r>
              <w:rPr>
                <w:color w:val="auto"/>
              </w:rPr>
              <w:drawing>
                <wp:inline distT="0" distB="0" distL="114300" distR="114300">
                  <wp:extent cx="4250690" cy="5377180"/>
                  <wp:effectExtent l="0" t="0" r="1270" b="254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60"/>
                          <a:srcRect l="17897" t="7957" r="12858" b="30099"/>
                          <a:stretch>
                            <a:fillRect/>
                          </a:stretch>
                        </pic:blipFill>
                        <pic:spPr>
                          <a:xfrm>
                            <a:off x="0" y="0"/>
                            <a:ext cx="4250690" cy="5377180"/>
                          </a:xfrm>
                          <a:prstGeom prst="rect">
                            <a:avLst/>
                          </a:prstGeom>
                          <a:noFill/>
                          <a:ln>
                            <a:noFill/>
                          </a:ln>
                        </pic:spPr>
                      </pic:pic>
                    </a:graphicData>
                  </a:graphic>
                </wp:inline>
              </w:drawing>
            </w:r>
          </w:p>
          <w:bookmarkEnd w:id="41"/>
          <w:p>
            <w:pPr>
              <w:snapToGrid w:val="0"/>
              <w:jc w:val="center"/>
              <w:rPr>
                <w:rFonts w:hint="eastAsia" w:ascii="Times New Roman" w:hAnsi="Times New Roman" w:cs="Times New Roman"/>
                <w:b/>
                <w:color w:val="auto"/>
                <w:spacing w:val="0"/>
                <w:sz w:val="24"/>
                <w:highlight w:val="none"/>
                <w:lang w:val="en-US" w:eastAsia="zh-CN"/>
              </w:rPr>
            </w:pPr>
            <w:r>
              <w:rPr>
                <w:rFonts w:hint="eastAsia" w:ascii="Times New Roman" w:hAnsi="Times New Roman" w:cs="Times New Roman"/>
                <w:b/>
                <w:color w:val="auto"/>
                <w:spacing w:val="0"/>
                <w:sz w:val="24"/>
                <w:highlight w:val="none"/>
                <w:lang w:val="en-US" w:eastAsia="zh-CN"/>
              </w:rPr>
              <w:t>图11-2 OR-02DSA手术室平面关注点分布图</w:t>
            </w:r>
          </w:p>
          <w:p>
            <w:pPr>
              <w:snapToGrid w:val="0"/>
              <w:jc w:val="center"/>
              <w:rPr>
                <w:rFonts w:hint="eastAsia" w:ascii="Times New Roman" w:hAnsi="Times New Roman" w:cs="Times New Roman"/>
                <w:b/>
                <w:color w:val="auto"/>
                <w:spacing w:val="0"/>
                <w:sz w:val="24"/>
                <w:highlight w:val="none"/>
                <w:lang w:val="en-US" w:eastAsia="zh-CN"/>
              </w:rPr>
            </w:pPr>
            <w:r>
              <w:rPr>
                <w:color w:val="auto"/>
              </w:rPr>
              <w:drawing>
                <wp:inline distT="0" distB="0" distL="114300" distR="114300">
                  <wp:extent cx="3908425" cy="2699385"/>
                  <wp:effectExtent l="0" t="0" r="8255" b="1333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61"/>
                          <a:srcRect l="15104" t="8625" r="24236" b="61750"/>
                          <a:stretch>
                            <a:fillRect/>
                          </a:stretch>
                        </pic:blipFill>
                        <pic:spPr>
                          <a:xfrm>
                            <a:off x="0" y="0"/>
                            <a:ext cx="3908425" cy="2699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eastAsia" w:ascii="Times New Roman" w:hAnsi="Times New Roman" w:cs="Times New Roman"/>
                <w:b/>
                <w:bCs/>
                <w:snapToGrid w:val="0"/>
                <w:color w:val="auto"/>
                <w:kern w:val="0"/>
                <w:sz w:val="24"/>
                <w:highlight w:val="yellow"/>
                <w:lang w:eastAsia="zh-CN"/>
              </w:rPr>
            </w:pPr>
            <w:r>
              <w:rPr>
                <w:rFonts w:hint="default" w:ascii="Times New Roman" w:hAnsi="Times New Roman" w:cs="Times New Roman"/>
                <w:b/>
                <w:bCs/>
                <w:snapToGrid w:val="0"/>
                <w:color w:val="auto"/>
                <w:kern w:val="0"/>
                <w:sz w:val="24"/>
                <w:highlight w:val="none"/>
              </w:rPr>
              <w:t>图11-</w:t>
            </w:r>
            <w:r>
              <w:rPr>
                <w:rFonts w:hint="eastAsia" w:ascii="Times New Roman" w:hAnsi="Times New Roman" w:eastAsia="宋体" w:cs="Times New Roman"/>
                <w:b/>
                <w:bCs/>
                <w:snapToGrid w:val="0"/>
                <w:color w:val="auto"/>
                <w:kern w:val="0"/>
                <w:sz w:val="24"/>
                <w:highlight w:val="none"/>
                <w:lang w:val="en-US" w:eastAsia="zh-CN"/>
              </w:rPr>
              <w:t>3</w:t>
            </w:r>
            <w:r>
              <w:rPr>
                <w:rFonts w:hint="default" w:ascii="Times New Roman" w:hAnsi="Times New Roman" w:cs="Times New Roman"/>
                <w:b/>
                <w:bCs/>
                <w:snapToGrid w:val="0"/>
                <w:color w:val="auto"/>
                <w:kern w:val="0"/>
                <w:sz w:val="24"/>
                <w:highlight w:val="none"/>
              </w:rPr>
              <w:t xml:space="preserve"> </w:t>
            </w:r>
            <w:r>
              <w:rPr>
                <w:rFonts w:hint="eastAsia" w:ascii="Times New Roman" w:hAnsi="Times New Roman" w:cs="Times New Roman"/>
                <w:b/>
                <w:color w:val="auto"/>
                <w:spacing w:val="0"/>
                <w:sz w:val="24"/>
                <w:highlight w:val="none"/>
                <w:lang w:val="en-US" w:eastAsia="zh-CN"/>
              </w:rPr>
              <w:t>OR-01、OR-02DSA手术室</w:t>
            </w:r>
            <w:r>
              <w:rPr>
                <w:rFonts w:hint="default" w:ascii="Times New Roman" w:hAnsi="Times New Roman" w:cs="Times New Roman"/>
                <w:b/>
                <w:bCs/>
                <w:snapToGrid w:val="0"/>
                <w:color w:val="auto"/>
                <w:kern w:val="0"/>
                <w:sz w:val="24"/>
                <w:highlight w:val="none"/>
              </w:rPr>
              <w:t>剖面</w:t>
            </w:r>
            <w:r>
              <w:rPr>
                <w:rFonts w:hint="eastAsia" w:ascii="Times New Roman" w:hAnsi="Times New Roman" w:eastAsia="宋体" w:cs="Times New Roman"/>
                <w:b/>
                <w:bCs/>
                <w:snapToGrid w:val="0"/>
                <w:color w:val="auto"/>
                <w:kern w:val="0"/>
                <w:sz w:val="24"/>
                <w:highlight w:val="none"/>
                <w:lang w:eastAsia="zh-CN"/>
              </w:rPr>
              <w:t>关注点</w:t>
            </w:r>
            <w:r>
              <w:rPr>
                <w:rFonts w:hint="default" w:ascii="Times New Roman" w:hAnsi="Times New Roman" w:cs="Times New Roman"/>
                <w:b/>
                <w:bCs/>
                <w:snapToGrid w:val="0"/>
                <w:color w:val="auto"/>
                <w:kern w:val="0"/>
                <w:sz w:val="24"/>
                <w:highlight w:val="none"/>
              </w:rPr>
              <w:t>示意图</w:t>
            </w:r>
            <w:r>
              <w:rPr>
                <w:color w:val="auto"/>
              </w:rPr>
              <w:drawing>
                <wp:inline distT="0" distB="0" distL="114300" distR="114300">
                  <wp:extent cx="5092700" cy="4709795"/>
                  <wp:effectExtent l="0" t="0" r="12700" b="14605"/>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pic:cNvPicPr>
                            <a:picLocks noChangeAspect="1"/>
                          </pic:cNvPicPr>
                        </pic:nvPicPr>
                        <pic:blipFill>
                          <a:blip r:embed="rId62"/>
                          <a:srcRect l="14298" t="40581" r="13490" b="12214"/>
                          <a:stretch>
                            <a:fillRect/>
                          </a:stretch>
                        </pic:blipFill>
                        <pic:spPr>
                          <a:xfrm>
                            <a:off x="0" y="0"/>
                            <a:ext cx="5092700" cy="4709795"/>
                          </a:xfrm>
                          <a:prstGeom prst="rect">
                            <a:avLst/>
                          </a:prstGeom>
                          <a:noFill/>
                          <a:ln>
                            <a:noFill/>
                          </a:ln>
                        </pic:spPr>
                      </pic:pic>
                    </a:graphicData>
                  </a:graphic>
                </wp:inline>
              </w:drawing>
            </w:r>
          </w:p>
          <w:p>
            <w:pPr>
              <w:snapToGrid w:val="0"/>
              <w:jc w:val="center"/>
              <w:rPr>
                <w:rFonts w:hint="eastAsia" w:ascii="Times New Roman" w:hAnsi="Times New Roman" w:cs="Times New Roman"/>
                <w:b/>
                <w:color w:val="auto"/>
                <w:spacing w:val="0"/>
                <w:sz w:val="24"/>
                <w:highlight w:val="none"/>
                <w:lang w:val="en-US" w:eastAsia="zh-CN"/>
              </w:rPr>
            </w:pPr>
            <w:r>
              <w:rPr>
                <w:rFonts w:hint="eastAsia" w:ascii="Times New Roman" w:hAnsi="Times New Roman" w:cs="Times New Roman"/>
                <w:b/>
                <w:color w:val="auto"/>
                <w:spacing w:val="0"/>
                <w:sz w:val="24"/>
                <w:highlight w:val="none"/>
                <w:lang w:val="en-US" w:eastAsia="zh-CN"/>
              </w:rPr>
              <w:t>图11-4 ERCP手术室平面关注点分布图</w:t>
            </w:r>
          </w:p>
          <w:p>
            <w:pPr>
              <w:snapToGrid w:val="0"/>
              <w:jc w:val="center"/>
              <w:rPr>
                <w:rFonts w:hint="eastAsia" w:ascii="Times New Roman" w:hAnsi="Times New Roman" w:cs="Times New Roman"/>
                <w:b/>
                <w:color w:val="auto"/>
                <w:spacing w:val="0"/>
                <w:sz w:val="24"/>
                <w:highlight w:val="none"/>
                <w:lang w:val="en-US" w:eastAsia="zh-CN"/>
              </w:rPr>
            </w:pPr>
            <w:r>
              <w:rPr>
                <w:color w:val="auto"/>
              </w:rPr>
              <w:drawing>
                <wp:inline distT="0" distB="0" distL="114300" distR="114300">
                  <wp:extent cx="4804410" cy="3121025"/>
                  <wp:effectExtent l="0" t="0" r="11430" b="317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63"/>
                          <a:srcRect l="16952" t="9071" r="19996" b="61966"/>
                          <a:stretch>
                            <a:fillRect/>
                          </a:stretch>
                        </pic:blipFill>
                        <pic:spPr>
                          <a:xfrm>
                            <a:off x="0" y="0"/>
                            <a:ext cx="4804410" cy="3121025"/>
                          </a:xfrm>
                          <a:prstGeom prst="rect">
                            <a:avLst/>
                          </a:prstGeom>
                          <a:noFill/>
                          <a:ln>
                            <a:noFill/>
                          </a:ln>
                        </pic:spPr>
                      </pic:pic>
                    </a:graphicData>
                  </a:graphic>
                </wp:inline>
              </w:drawing>
            </w:r>
          </w:p>
          <w:p>
            <w:pPr>
              <w:snapToGrid w:val="0"/>
              <w:spacing w:line="360" w:lineRule="auto"/>
              <w:jc w:val="center"/>
              <w:rPr>
                <w:rFonts w:hint="default" w:ascii="Times New Roman" w:hAnsi="Times New Roman" w:cs="Times New Roman"/>
                <w:b/>
                <w:bCs/>
                <w:snapToGrid w:val="0"/>
                <w:color w:val="auto"/>
                <w:kern w:val="0"/>
                <w:sz w:val="24"/>
                <w:highlight w:val="none"/>
              </w:rPr>
            </w:pPr>
            <w:r>
              <w:rPr>
                <w:rFonts w:hint="default" w:ascii="Times New Roman" w:hAnsi="Times New Roman" w:cs="Times New Roman"/>
                <w:b/>
                <w:bCs/>
                <w:snapToGrid w:val="0"/>
                <w:color w:val="auto"/>
                <w:kern w:val="0"/>
                <w:sz w:val="24"/>
                <w:highlight w:val="none"/>
              </w:rPr>
              <w:t>图11-</w:t>
            </w:r>
            <w:r>
              <w:rPr>
                <w:rFonts w:hint="eastAsia" w:ascii="Times New Roman" w:hAnsi="Times New Roman" w:eastAsia="宋体" w:cs="Times New Roman"/>
                <w:b/>
                <w:bCs/>
                <w:snapToGrid w:val="0"/>
                <w:color w:val="auto"/>
                <w:kern w:val="0"/>
                <w:sz w:val="24"/>
                <w:highlight w:val="none"/>
                <w:lang w:val="en-US" w:eastAsia="zh-CN"/>
              </w:rPr>
              <w:t xml:space="preserve">5 </w:t>
            </w:r>
            <w:r>
              <w:rPr>
                <w:rFonts w:hint="eastAsia" w:ascii="Times New Roman" w:hAnsi="Times New Roman" w:cs="Times New Roman"/>
                <w:b/>
                <w:color w:val="auto"/>
                <w:spacing w:val="0"/>
                <w:sz w:val="24"/>
                <w:highlight w:val="none"/>
                <w:lang w:val="en-US" w:eastAsia="zh-CN"/>
              </w:rPr>
              <w:t>ERCP手术室</w:t>
            </w:r>
            <w:r>
              <w:rPr>
                <w:rFonts w:hint="default" w:ascii="Times New Roman" w:hAnsi="Times New Roman" w:cs="Times New Roman"/>
                <w:b/>
                <w:bCs/>
                <w:snapToGrid w:val="0"/>
                <w:color w:val="auto"/>
                <w:kern w:val="0"/>
                <w:sz w:val="24"/>
                <w:highlight w:val="none"/>
              </w:rPr>
              <w:t>剖面</w:t>
            </w:r>
            <w:r>
              <w:rPr>
                <w:rFonts w:hint="eastAsia" w:ascii="Times New Roman" w:hAnsi="Times New Roman" w:eastAsia="宋体" w:cs="Times New Roman"/>
                <w:b/>
                <w:bCs/>
                <w:snapToGrid w:val="0"/>
                <w:color w:val="auto"/>
                <w:kern w:val="0"/>
                <w:sz w:val="24"/>
                <w:highlight w:val="none"/>
                <w:lang w:eastAsia="zh-CN"/>
              </w:rPr>
              <w:t>关注点</w:t>
            </w:r>
            <w:r>
              <w:rPr>
                <w:rFonts w:hint="default" w:ascii="Times New Roman" w:hAnsi="Times New Roman" w:cs="Times New Roman"/>
                <w:b/>
                <w:bCs/>
                <w:snapToGrid w:val="0"/>
                <w:color w:val="auto"/>
                <w:kern w:val="0"/>
                <w:sz w:val="24"/>
                <w:highlight w:val="none"/>
              </w:rPr>
              <w:t>示意图</w:t>
            </w:r>
          </w:p>
          <w:p>
            <w:pPr>
              <w:snapToGrid w:val="0"/>
              <w:jc w:val="center"/>
              <w:rPr>
                <w:rFonts w:hint="default" w:ascii="Times New Roman" w:hAnsi="Times New Roman" w:cs="Times New Roman"/>
                <w:b/>
                <w:snapToGrid w:val="0"/>
                <w:color w:val="auto"/>
                <w:kern w:val="0"/>
                <w:sz w:val="24"/>
                <w:highlight w:val="none"/>
              </w:rPr>
            </w:pPr>
            <w:r>
              <w:rPr>
                <w:rFonts w:hint="default" w:ascii="Times New Roman" w:hAnsi="Times New Roman" w:cs="Times New Roman"/>
                <w:b/>
                <w:snapToGrid w:val="0"/>
                <w:color w:val="auto"/>
                <w:kern w:val="0"/>
                <w:sz w:val="24"/>
                <w:highlight w:val="none"/>
              </w:rPr>
              <w:t>表11-</w:t>
            </w:r>
            <w:r>
              <w:rPr>
                <w:rFonts w:hint="eastAsia" w:ascii="Times New Roman" w:hAnsi="Times New Roman" w:eastAsia="宋体" w:cs="Times New Roman"/>
                <w:b/>
                <w:snapToGrid w:val="0"/>
                <w:color w:val="auto"/>
                <w:kern w:val="0"/>
                <w:sz w:val="24"/>
                <w:highlight w:val="none"/>
                <w:lang w:val="en-US" w:eastAsia="zh-CN"/>
              </w:rPr>
              <w:t>2</w:t>
            </w:r>
            <w:r>
              <w:rPr>
                <w:rFonts w:hint="default" w:ascii="Times New Roman" w:hAnsi="Times New Roman" w:cs="Times New Roman"/>
                <w:b/>
                <w:snapToGrid w:val="0"/>
                <w:color w:val="auto"/>
                <w:kern w:val="0"/>
                <w:sz w:val="24"/>
                <w:highlight w:val="none"/>
              </w:rPr>
              <w:t xml:space="preserve"> </w:t>
            </w:r>
            <w:r>
              <w:rPr>
                <w:rFonts w:hint="eastAsia" w:ascii="Times New Roman" w:hAnsi="Times New Roman" w:cs="Times New Roman"/>
                <w:b/>
                <w:snapToGrid w:val="0"/>
                <w:color w:val="auto"/>
                <w:kern w:val="0"/>
                <w:sz w:val="24"/>
                <w:highlight w:val="none"/>
                <w:lang w:val="en-US" w:eastAsia="zh-CN"/>
              </w:rPr>
              <w:t>OR-01</w:t>
            </w:r>
            <w:r>
              <w:rPr>
                <w:rFonts w:hint="default" w:ascii="Times New Roman" w:hAnsi="Times New Roman" w:cs="Times New Roman"/>
                <w:b/>
                <w:snapToGrid w:val="0"/>
                <w:color w:val="auto"/>
                <w:kern w:val="0"/>
                <w:sz w:val="24"/>
                <w:highlight w:val="none"/>
              </w:rPr>
              <w:t>DSA</w:t>
            </w:r>
            <w:r>
              <w:rPr>
                <w:rFonts w:hint="eastAsia" w:ascii="Times New Roman" w:hAnsi="Times New Roman" w:cs="Times New Roman"/>
                <w:b/>
                <w:snapToGrid w:val="0"/>
                <w:color w:val="auto"/>
                <w:kern w:val="0"/>
                <w:sz w:val="24"/>
                <w:highlight w:val="none"/>
                <w:lang w:val="en-US" w:eastAsia="zh-CN"/>
              </w:rPr>
              <w:t>机</w:t>
            </w:r>
            <w:r>
              <w:rPr>
                <w:rFonts w:hint="default" w:ascii="Times New Roman" w:hAnsi="Times New Roman" w:cs="Times New Roman"/>
                <w:b/>
                <w:snapToGrid w:val="0"/>
                <w:color w:val="auto"/>
                <w:kern w:val="0"/>
                <w:sz w:val="24"/>
                <w:highlight w:val="none"/>
              </w:rPr>
              <w:t>运行时机房周围的附加剂量率估算结果</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
              <w:gridCol w:w="626"/>
              <w:gridCol w:w="453"/>
              <w:gridCol w:w="1187"/>
              <w:gridCol w:w="676"/>
              <w:gridCol w:w="939"/>
              <w:gridCol w:w="894"/>
              <w:gridCol w:w="906"/>
              <w:gridCol w:w="622"/>
              <w:gridCol w:w="981"/>
              <w:gridCol w:w="939"/>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04"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设备工况</w:t>
                  </w:r>
                </w:p>
              </w:tc>
              <w:tc>
                <w:tcPr>
                  <w:tcW w:w="328" w:type="pct"/>
                  <w:vMerge w:val="restart"/>
                  <w:vAlign w:val="center"/>
                </w:tcPr>
                <w:p>
                  <w:pPr>
                    <w:keepNext w:val="0"/>
                    <w:keepLines w:val="0"/>
                    <w:pageBreakBefore w:val="0"/>
                    <w:widowControl w:val="0"/>
                    <w:tabs>
                      <w:tab w:val="left" w:pos="1418"/>
                    </w:tabs>
                    <w:kinsoku/>
                    <w:wordWrap/>
                    <w:overflowPunct w:val="0"/>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使用</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工况</w:t>
                  </w:r>
                </w:p>
              </w:tc>
              <w:tc>
                <w:tcPr>
                  <w:tcW w:w="237"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编号</w:t>
                  </w:r>
                </w:p>
              </w:tc>
              <w:tc>
                <w:tcPr>
                  <w:tcW w:w="622"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eastAsia="宋体" w:cs="Times New Roman"/>
                      <w:b/>
                      <w:snapToGrid w:val="0"/>
                      <w:color w:val="auto"/>
                      <w:kern w:val="0"/>
                      <w:sz w:val="18"/>
                      <w:szCs w:val="18"/>
                      <w:highlight w:val="none"/>
                      <w:lang w:eastAsia="zh-CN"/>
                    </w:rPr>
                    <w:t>关注点</w:t>
                  </w:r>
                  <w:r>
                    <w:rPr>
                      <w:rFonts w:hint="default" w:ascii="Times New Roman" w:hAnsi="Times New Roman" w:cs="Times New Roman"/>
                      <w:b/>
                      <w:snapToGrid w:val="0"/>
                      <w:color w:val="auto"/>
                      <w:kern w:val="0"/>
                      <w:sz w:val="18"/>
                      <w:szCs w:val="18"/>
                      <w:highlight w:val="none"/>
                    </w:rPr>
                    <w:t>位置</w:t>
                  </w:r>
                </w:p>
              </w:tc>
              <w:tc>
                <w:tcPr>
                  <w:tcW w:w="354"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铅当量</w:t>
                  </w:r>
                  <w:r>
                    <w:rPr>
                      <w:rFonts w:hint="default" w:ascii="Times New Roman" w:hAnsi="Times New Roman" w:eastAsia="宋体" w:cs="Times New Roman"/>
                      <w:b/>
                      <w:bCs w:val="0"/>
                      <w:snapToGrid w:val="0"/>
                      <w:color w:val="auto"/>
                      <w:kern w:val="0"/>
                      <w:sz w:val="18"/>
                      <w:szCs w:val="18"/>
                      <w:highlight w:val="none"/>
                      <w:lang w:val="en-US" w:eastAsia="zh-CN"/>
                    </w:rPr>
                    <w:t>（</w:t>
                  </w:r>
                  <w:r>
                    <w:rPr>
                      <w:rFonts w:hint="default" w:ascii="Times New Roman" w:hAnsi="Times New Roman" w:cs="Times New Roman"/>
                      <w:b/>
                      <w:bCs w:val="0"/>
                      <w:snapToGrid w:val="0"/>
                      <w:color w:val="auto"/>
                      <w:kern w:val="0"/>
                      <w:sz w:val="18"/>
                      <w:szCs w:val="18"/>
                      <w:highlight w:val="none"/>
                    </w:rPr>
                    <w:t>mm</w:t>
                  </w:r>
                  <w:r>
                    <w:rPr>
                      <w:rFonts w:hint="default" w:ascii="Times New Roman" w:hAnsi="Times New Roman" w:eastAsia="宋体" w:cs="Times New Roman"/>
                      <w:b/>
                      <w:bCs w:val="0"/>
                      <w:snapToGrid w:val="0"/>
                      <w:color w:val="auto"/>
                      <w:kern w:val="0"/>
                      <w:sz w:val="18"/>
                      <w:szCs w:val="18"/>
                      <w:highlight w:val="none"/>
                      <w:lang w:val="en-US" w:eastAsia="zh-CN"/>
                    </w:rPr>
                    <w:t>Pb）</w:t>
                  </w:r>
                </w:p>
              </w:tc>
              <w:tc>
                <w:tcPr>
                  <w:tcW w:w="961" w:type="pct"/>
                  <w:gridSpan w:val="2"/>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衰减因子（B）</w:t>
                  </w:r>
                </w:p>
              </w:tc>
              <w:tc>
                <w:tcPr>
                  <w:tcW w:w="475"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1m处剂量率</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Gy/h</w:t>
                  </w:r>
                  <w:r>
                    <w:rPr>
                      <w:rFonts w:hint="default" w:ascii="Times New Roman" w:hAnsi="Times New Roman" w:cs="Times New Roman"/>
                      <w:b/>
                      <w:snapToGrid w:val="0"/>
                      <w:color w:val="auto"/>
                      <w:kern w:val="0"/>
                      <w:sz w:val="18"/>
                      <w:szCs w:val="18"/>
                      <w:highlight w:val="none"/>
                      <w:lang w:eastAsia="zh-CN"/>
                    </w:rPr>
                    <w:t>）</w:t>
                  </w:r>
                </w:p>
              </w:tc>
              <w:tc>
                <w:tcPr>
                  <w:tcW w:w="326"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距离</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m</w:t>
                  </w:r>
                  <w:r>
                    <w:rPr>
                      <w:rFonts w:hint="default" w:ascii="Times New Roman" w:hAnsi="Times New Roman" w:cs="Times New Roman"/>
                      <w:b/>
                      <w:snapToGrid w:val="0"/>
                      <w:color w:val="auto"/>
                      <w:kern w:val="0"/>
                      <w:sz w:val="18"/>
                      <w:szCs w:val="18"/>
                      <w:highlight w:val="none"/>
                      <w:lang w:eastAsia="zh-CN"/>
                    </w:rPr>
                    <w:t>）</w:t>
                  </w:r>
                </w:p>
              </w:tc>
              <w:tc>
                <w:tcPr>
                  <w:tcW w:w="1488" w:type="pct"/>
                  <w:gridSpan w:val="3"/>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rPr>
                    <w:t>剂量率估算值*</w:t>
                  </w: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μSv/h</w:t>
                  </w:r>
                  <w:r>
                    <w:rPr>
                      <w:rFonts w:hint="default" w:ascii="Times New Roman" w:hAnsi="Times New Roman" w:cs="Times New Roman"/>
                      <w:b/>
                      <w:snapToGrid w:val="0"/>
                      <w:color w:val="auto"/>
                      <w:kern w:val="0"/>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04"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237"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622"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354"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492"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69"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75"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326"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514"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92"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81"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泄漏+散射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透视</w:t>
                  </w:r>
                </w:p>
              </w:tc>
              <w:tc>
                <w:tcPr>
                  <w:tcW w:w="32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管电压90kV</w:t>
                  </w: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A1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w:t>
                  </w: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6.8</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3.03E-05</w:t>
                  </w:r>
                </w:p>
              </w:tc>
              <w:tc>
                <w:tcPr>
                  <w:tcW w:w="492"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1.10E-04</w:t>
                  </w:r>
                </w:p>
              </w:tc>
              <w:tc>
                <w:tcPr>
                  <w:tcW w:w="481" w:type="pct"/>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1.40E-04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B1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6.3</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3.53E-05</w:t>
                  </w:r>
                </w:p>
              </w:tc>
              <w:tc>
                <w:tcPr>
                  <w:tcW w:w="4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1.28E-04</w:t>
                  </w:r>
                </w:p>
              </w:tc>
              <w:tc>
                <w:tcPr>
                  <w:tcW w:w="48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1.63E-04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C1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5.8</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4.17E-05</w:t>
                  </w:r>
                </w:p>
              </w:tc>
              <w:tc>
                <w:tcPr>
                  <w:tcW w:w="4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1.51E-04</w:t>
                  </w:r>
                </w:p>
              </w:tc>
              <w:tc>
                <w:tcPr>
                  <w:tcW w:w="48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1.92E-04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D1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患者防护门外30cm处（洁净走道）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5.9</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4.03E-05</w:t>
                  </w:r>
                </w:p>
              </w:tc>
              <w:tc>
                <w:tcPr>
                  <w:tcW w:w="4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1.46E-04</w:t>
                  </w:r>
                </w:p>
              </w:tc>
              <w:tc>
                <w:tcPr>
                  <w:tcW w:w="48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1.86E-04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E1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污物防护门外30cm处（污物走道）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4.8</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6.09E-05</w:t>
                  </w:r>
                </w:p>
              </w:tc>
              <w:tc>
                <w:tcPr>
                  <w:tcW w:w="492"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2.20E-04</w:t>
                  </w:r>
                </w:p>
              </w:tc>
              <w:tc>
                <w:tcPr>
                  <w:tcW w:w="48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2.81E-04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F1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东墙外30cm处（污物走道）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514"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1.02E-04</w:t>
                  </w:r>
                </w:p>
              </w:tc>
              <w:tc>
                <w:tcPr>
                  <w:tcW w:w="492"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3.70E-04</w:t>
                  </w:r>
                </w:p>
              </w:tc>
              <w:tc>
                <w:tcPr>
                  <w:tcW w:w="481"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4.72E-04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G1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南墙外30cm处（OR-02DSA手术室）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514"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1.02E-04</w:t>
                  </w:r>
                </w:p>
              </w:tc>
              <w:tc>
                <w:tcPr>
                  <w:tcW w:w="492"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3.70E-04</w:t>
                  </w:r>
                </w:p>
              </w:tc>
              <w:tc>
                <w:tcPr>
                  <w:tcW w:w="481"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4.72E-04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H1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5.8</w:t>
                  </w:r>
                </w:p>
              </w:tc>
              <w:tc>
                <w:tcPr>
                  <w:tcW w:w="514"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4.17E-05</w:t>
                  </w:r>
                </w:p>
              </w:tc>
              <w:tc>
                <w:tcPr>
                  <w:tcW w:w="492"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1.51E-04</w:t>
                  </w:r>
                </w:p>
              </w:tc>
              <w:tc>
                <w:tcPr>
                  <w:tcW w:w="481"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1.92E-04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I1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北墙外30cm处（室外临空）</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4.5</w:t>
                  </w:r>
                </w:p>
              </w:tc>
              <w:tc>
                <w:tcPr>
                  <w:tcW w:w="514"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6.93E-05</w:t>
                  </w:r>
                </w:p>
              </w:tc>
              <w:tc>
                <w:tcPr>
                  <w:tcW w:w="492"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2.50E-04</w:t>
                  </w:r>
                </w:p>
              </w:tc>
              <w:tc>
                <w:tcPr>
                  <w:tcW w:w="481" w:type="pct"/>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3.19E-04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J1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楼上距地面0.3m处（净化机房）</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eastAsia="宋体" w:cs="Times New Roman"/>
                      <w:snapToGrid w:val="0"/>
                      <w:color w:val="auto"/>
                      <w:kern w:val="0"/>
                      <w:sz w:val="18"/>
                      <w:szCs w:val="18"/>
                      <w:highlight w:val="none"/>
                      <w:lang w:val="en-US" w:eastAsia="zh-CN"/>
                    </w:rPr>
                    <w:t>4</w:t>
                  </w:r>
                  <w:r>
                    <w:rPr>
                      <w:rFonts w:hint="default" w:ascii="Times New Roman" w:hAnsi="Times New Roman" w:eastAsia="宋体" w:cs="Times New Roman"/>
                      <w:snapToGrid w:val="0"/>
                      <w:color w:val="auto"/>
                      <w:kern w:val="0"/>
                      <w:sz w:val="18"/>
                      <w:szCs w:val="18"/>
                      <w:highlight w:val="none"/>
                      <w:lang w:val="en-US" w:eastAsia="zh-CN"/>
                    </w:rPr>
                    <w:t>.3</w:t>
                  </w:r>
                </w:p>
              </w:tc>
              <w:tc>
                <w:tcPr>
                  <w:tcW w:w="98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1.64E-07</w:t>
                  </w:r>
                </w:p>
              </w:tc>
              <w:tc>
                <w:tcPr>
                  <w:tcW w:w="939"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5.94E-07</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7.58E-07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K1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楼下距地面1.7m处（内镜、洗镜、走廊）</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w:t>
                  </w:r>
                  <w:r>
                    <w:rPr>
                      <w:rFonts w:hint="eastAsia" w:ascii="Times New Roman" w:hAnsi="Times New Roman" w:cs="Times New Roman"/>
                      <w:snapToGrid w:val="0"/>
                      <w:color w:val="auto"/>
                      <w:kern w:val="0"/>
                      <w:sz w:val="18"/>
                      <w:szCs w:val="18"/>
                      <w:highlight w:val="none"/>
                      <w:lang w:val="en-US" w:eastAsia="zh-CN"/>
                    </w:rPr>
                    <w:t>8</w:t>
                  </w:r>
                </w:p>
              </w:tc>
              <w:tc>
                <w:tcPr>
                  <w:tcW w:w="981"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3.88E-07</w:t>
                  </w:r>
                </w:p>
              </w:tc>
              <w:tc>
                <w:tcPr>
                  <w:tcW w:w="939"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1.40E-06</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1.79E-06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摄影</w:t>
                  </w:r>
                </w:p>
              </w:tc>
              <w:tc>
                <w:tcPr>
                  <w:tcW w:w="32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w:t>
                  </w:r>
                  <w:r>
                    <w:rPr>
                      <w:rFonts w:hint="default" w:ascii="Times New Roman" w:hAnsi="Times New Roman" w:eastAsia="宋体" w:cs="Times New Roman"/>
                      <w:snapToGrid w:val="0"/>
                      <w:color w:val="auto"/>
                      <w:kern w:val="0"/>
                      <w:sz w:val="18"/>
                      <w:szCs w:val="18"/>
                      <w:highlight w:val="none"/>
                      <w:lang w:val="en-US" w:eastAsia="zh-CN"/>
                    </w:rPr>
                    <w:t>10</w:t>
                  </w:r>
                  <w:r>
                    <w:rPr>
                      <w:rFonts w:hint="default" w:ascii="Times New Roman" w:hAnsi="Times New Roman" w:cs="Times New Roman"/>
                      <w:snapToGrid w:val="0"/>
                      <w:color w:val="auto"/>
                      <w:kern w:val="0"/>
                      <w:sz w:val="18"/>
                      <w:szCs w:val="18"/>
                      <w:highlight w:val="none"/>
                    </w:rPr>
                    <w:t>0kV</w:t>
                  </w: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cs="Times New Roman"/>
                      <w:snapToGrid w:val="0"/>
                      <w:color w:val="auto"/>
                      <w:kern w:val="0"/>
                      <w:sz w:val="18"/>
                      <w:szCs w:val="18"/>
                      <w:highlight w:val="none"/>
                      <w:lang w:val="en-US" w:eastAsia="zh-CN"/>
                    </w:rPr>
                    <w:t>A1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28.5</w:t>
                  </w: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6.8</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2.09E-03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1.32E-02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B1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6.3</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2.43E-03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1.54E-02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1.78E-02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C1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5.8</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2.87E-03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1.81E-02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2.10E-02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D1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患者防护门外30cm处（洁净走道）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5.9</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2.77E-03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1.75E-02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E1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污物防护门外30cm处（污物走道）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4.8</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4.19E-03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2.65E-02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3.07E-02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F1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东墙外30cm处（污物走道）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7.05E-03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4.46E-02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5.16E-02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G1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南墙外30cm处（洁净走道）</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7.05E-03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4.46E-02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5.16E-02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H1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西墙外30cm处（控制室）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5.8</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2.87E-03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1.81E-02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2.10E-02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I1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北墙外30cm处（OR-01DSA手术室）</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4.5</w:t>
                  </w:r>
                </w:p>
              </w:tc>
              <w:tc>
                <w:tcPr>
                  <w:tcW w:w="514"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4.77E-03</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3.01E-02</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3.49E-02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J1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楼上距地面0.3m处（净化机房）</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6.0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2.28E-08</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3.41E-08</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3.3</w:t>
                  </w:r>
                </w:p>
              </w:tc>
              <w:tc>
                <w:tcPr>
                  <w:tcW w:w="981"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3.52E-05</w:t>
                  </w:r>
                </w:p>
              </w:tc>
              <w:tc>
                <w:tcPr>
                  <w:tcW w:w="939"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2.19E-04</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2.54E-04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K1</w:t>
                  </w:r>
                </w:p>
              </w:tc>
              <w:tc>
                <w:tcPr>
                  <w:tcW w:w="62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楼下距地面1.7m处（内镜、洗镜、走廊）</w:t>
                  </w:r>
                </w:p>
              </w:tc>
              <w:tc>
                <w:tcPr>
                  <w:tcW w:w="354"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6.0</w:t>
                  </w:r>
                </w:p>
              </w:tc>
              <w:tc>
                <w:tcPr>
                  <w:tcW w:w="49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2.28E-08</w:t>
                  </w:r>
                </w:p>
              </w:tc>
              <w:tc>
                <w:tcPr>
                  <w:tcW w:w="469"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3.41E-08</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2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2.4</w:t>
                  </w:r>
                </w:p>
              </w:tc>
              <w:tc>
                <w:tcPr>
                  <w:tcW w:w="981"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8.29E-05</w:t>
                  </w:r>
                </w:p>
              </w:tc>
              <w:tc>
                <w:tcPr>
                  <w:tcW w:w="939"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5.17E-04</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6.00E-04</w:t>
                  </w:r>
                </w:p>
              </w:tc>
            </w:tr>
          </w:tbl>
          <w:p>
            <w:pPr>
              <w:jc w:val="both"/>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注：*保守以距靶点1m处剂量率的0.51%（散射＋泄漏）作为源项。</w:t>
            </w:r>
          </w:p>
          <w:p>
            <w:pPr>
              <w:snapToGrid w:val="0"/>
              <w:jc w:val="center"/>
              <w:rPr>
                <w:rFonts w:hint="default" w:ascii="Times New Roman" w:hAnsi="Times New Roman" w:cs="Times New Roman"/>
                <w:b/>
                <w:snapToGrid w:val="0"/>
                <w:color w:val="auto"/>
                <w:kern w:val="0"/>
                <w:sz w:val="24"/>
                <w:highlight w:val="none"/>
              </w:rPr>
            </w:pPr>
            <w:r>
              <w:rPr>
                <w:rFonts w:hint="default" w:ascii="Times New Roman" w:hAnsi="Times New Roman" w:cs="Times New Roman"/>
                <w:b/>
                <w:snapToGrid w:val="0"/>
                <w:color w:val="auto"/>
                <w:kern w:val="0"/>
                <w:sz w:val="24"/>
                <w:highlight w:val="none"/>
              </w:rPr>
              <w:t>表11-</w:t>
            </w:r>
            <w:r>
              <w:rPr>
                <w:rFonts w:hint="eastAsia" w:ascii="Times New Roman" w:hAnsi="Times New Roman" w:eastAsia="宋体" w:cs="Times New Roman"/>
                <w:b/>
                <w:snapToGrid w:val="0"/>
                <w:color w:val="auto"/>
                <w:kern w:val="0"/>
                <w:sz w:val="24"/>
                <w:highlight w:val="none"/>
                <w:lang w:val="en-US" w:eastAsia="zh-CN"/>
              </w:rPr>
              <w:t>2</w:t>
            </w:r>
            <w:r>
              <w:rPr>
                <w:rFonts w:hint="default" w:ascii="Times New Roman" w:hAnsi="Times New Roman" w:cs="Times New Roman"/>
                <w:b/>
                <w:snapToGrid w:val="0"/>
                <w:color w:val="auto"/>
                <w:kern w:val="0"/>
                <w:sz w:val="24"/>
                <w:highlight w:val="none"/>
              </w:rPr>
              <w:t xml:space="preserve"> </w:t>
            </w:r>
            <w:r>
              <w:rPr>
                <w:rFonts w:hint="eastAsia" w:ascii="Times New Roman" w:hAnsi="Times New Roman" w:cs="Times New Roman"/>
                <w:b/>
                <w:snapToGrid w:val="0"/>
                <w:color w:val="auto"/>
                <w:kern w:val="0"/>
                <w:sz w:val="24"/>
                <w:highlight w:val="none"/>
                <w:lang w:val="en-US" w:eastAsia="zh-CN"/>
              </w:rPr>
              <w:t>OR-02</w:t>
            </w:r>
            <w:r>
              <w:rPr>
                <w:rFonts w:hint="default" w:ascii="Times New Roman" w:hAnsi="Times New Roman" w:cs="Times New Roman"/>
                <w:b/>
                <w:snapToGrid w:val="0"/>
                <w:color w:val="auto"/>
                <w:kern w:val="0"/>
                <w:sz w:val="24"/>
                <w:highlight w:val="none"/>
              </w:rPr>
              <w:t>DSA</w:t>
            </w:r>
            <w:r>
              <w:rPr>
                <w:rFonts w:hint="eastAsia" w:ascii="Times New Roman" w:hAnsi="Times New Roman" w:cs="Times New Roman"/>
                <w:b/>
                <w:snapToGrid w:val="0"/>
                <w:color w:val="auto"/>
                <w:kern w:val="0"/>
                <w:sz w:val="24"/>
                <w:highlight w:val="none"/>
                <w:lang w:val="en-US" w:eastAsia="zh-CN"/>
              </w:rPr>
              <w:t>机</w:t>
            </w:r>
            <w:r>
              <w:rPr>
                <w:rFonts w:hint="default" w:ascii="Times New Roman" w:hAnsi="Times New Roman" w:cs="Times New Roman"/>
                <w:b/>
                <w:snapToGrid w:val="0"/>
                <w:color w:val="auto"/>
                <w:kern w:val="0"/>
                <w:sz w:val="24"/>
                <w:highlight w:val="none"/>
              </w:rPr>
              <w:t>运行时机房周围的附加剂量率估算结果</w:t>
            </w:r>
          </w:p>
          <w:tbl>
            <w:tblPr>
              <w:tblStyle w:val="1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
              <w:gridCol w:w="626"/>
              <w:gridCol w:w="453"/>
              <w:gridCol w:w="1072"/>
              <w:gridCol w:w="835"/>
              <w:gridCol w:w="906"/>
              <w:gridCol w:w="883"/>
              <w:gridCol w:w="906"/>
              <w:gridCol w:w="654"/>
              <w:gridCol w:w="960"/>
              <w:gridCol w:w="928"/>
              <w:gridCol w:w="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04"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设备工况</w:t>
                  </w:r>
                </w:p>
              </w:tc>
              <w:tc>
                <w:tcPr>
                  <w:tcW w:w="328" w:type="pct"/>
                  <w:vMerge w:val="restart"/>
                  <w:vAlign w:val="center"/>
                </w:tcPr>
                <w:p>
                  <w:pPr>
                    <w:keepNext w:val="0"/>
                    <w:keepLines w:val="0"/>
                    <w:pageBreakBefore w:val="0"/>
                    <w:widowControl w:val="0"/>
                    <w:tabs>
                      <w:tab w:val="left" w:pos="1418"/>
                    </w:tabs>
                    <w:kinsoku/>
                    <w:wordWrap/>
                    <w:overflowPunct w:val="0"/>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使用</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工况</w:t>
                  </w:r>
                </w:p>
              </w:tc>
              <w:tc>
                <w:tcPr>
                  <w:tcW w:w="237"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编号</w:t>
                  </w:r>
                </w:p>
              </w:tc>
              <w:tc>
                <w:tcPr>
                  <w:tcW w:w="562"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eastAsia="宋体" w:cs="Times New Roman"/>
                      <w:b/>
                      <w:snapToGrid w:val="0"/>
                      <w:color w:val="auto"/>
                      <w:kern w:val="0"/>
                      <w:sz w:val="18"/>
                      <w:szCs w:val="18"/>
                      <w:highlight w:val="none"/>
                      <w:lang w:eastAsia="zh-CN"/>
                    </w:rPr>
                    <w:t>关注点</w:t>
                  </w:r>
                  <w:r>
                    <w:rPr>
                      <w:rFonts w:hint="default" w:ascii="Times New Roman" w:hAnsi="Times New Roman" w:cs="Times New Roman"/>
                      <w:b/>
                      <w:snapToGrid w:val="0"/>
                      <w:color w:val="auto"/>
                      <w:kern w:val="0"/>
                      <w:sz w:val="18"/>
                      <w:szCs w:val="18"/>
                      <w:highlight w:val="none"/>
                    </w:rPr>
                    <w:t>位置</w:t>
                  </w:r>
                </w:p>
              </w:tc>
              <w:tc>
                <w:tcPr>
                  <w:tcW w:w="438"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铅当量</w:t>
                  </w:r>
                  <w:r>
                    <w:rPr>
                      <w:rFonts w:hint="default" w:ascii="Times New Roman" w:hAnsi="Times New Roman" w:eastAsia="宋体" w:cs="Times New Roman"/>
                      <w:b/>
                      <w:bCs w:val="0"/>
                      <w:snapToGrid w:val="0"/>
                      <w:color w:val="auto"/>
                      <w:kern w:val="0"/>
                      <w:sz w:val="18"/>
                      <w:szCs w:val="18"/>
                      <w:highlight w:val="none"/>
                      <w:lang w:val="en-US" w:eastAsia="zh-CN"/>
                    </w:rPr>
                    <w:t>（</w:t>
                  </w:r>
                  <w:r>
                    <w:rPr>
                      <w:rFonts w:hint="default" w:ascii="Times New Roman" w:hAnsi="Times New Roman" w:cs="Times New Roman"/>
                      <w:b/>
                      <w:bCs w:val="0"/>
                      <w:snapToGrid w:val="0"/>
                      <w:color w:val="auto"/>
                      <w:kern w:val="0"/>
                      <w:sz w:val="18"/>
                      <w:szCs w:val="18"/>
                      <w:highlight w:val="none"/>
                    </w:rPr>
                    <w:t>mm</w:t>
                  </w:r>
                  <w:r>
                    <w:rPr>
                      <w:rFonts w:hint="default" w:ascii="Times New Roman" w:hAnsi="Times New Roman" w:eastAsia="宋体" w:cs="Times New Roman"/>
                      <w:b/>
                      <w:bCs w:val="0"/>
                      <w:snapToGrid w:val="0"/>
                      <w:color w:val="auto"/>
                      <w:kern w:val="0"/>
                      <w:sz w:val="18"/>
                      <w:szCs w:val="18"/>
                      <w:highlight w:val="none"/>
                      <w:lang w:val="en-US" w:eastAsia="zh-CN"/>
                    </w:rPr>
                    <w:t>Pb）</w:t>
                  </w:r>
                </w:p>
              </w:tc>
              <w:tc>
                <w:tcPr>
                  <w:tcW w:w="938" w:type="pct"/>
                  <w:gridSpan w:val="2"/>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衰减因子（B）</w:t>
                  </w:r>
                </w:p>
              </w:tc>
              <w:tc>
                <w:tcPr>
                  <w:tcW w:w="475"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1m处剂量率</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Gy/h</w:t>
                  </w:r>
                  <w:r>
                    <w:rPr>
                      <w:rFonts w:hint="default" w:ascii="Times New Roman" w:hAnsi="Times New Roman" w:cs="Times New Roman"/>
                      <w:b/>
                      <w:snapToGrid w:val="0"/>
                      <w:color w:val="auto"/>
                      <w:kern w:val="0"/>
                      <w:sz w:val="18"/>
                      <w:szCs w:val="18"/>
                      <w:highlight w:val="none"/>
                      <w:lang w:eastAsia="zh-CN"/>
                    </w:rPr>
                    <w:t>）</w:t>
                  </w:r>
                </w:p>
              </w:tc>
              <w:tc>
                <w:tcPr>
                  <w:tcW w:w="343"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距离</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m</w:t>
                  </w:r>
                  <w:r>
                    <w:rPr>
                      <w:rFonts w:hint="default" w:ascii="Times New Roman" w:hAnsi="Times New Roman" w:cs="Times New Roman"/>
                      <w:b/>
                      <w:snapToGrid w:val="0"/>
                      <w:color w:val="auto"/>
                      <w:kern w:val="0"/>
                      <w:sz w:val="18"/>
                      <w:szCs w:val="18"/>
                      <w:highlight w:val="none"/>
                      <w:lang w:eastAsia="zh-CN"/>
                    </w:rPr>
                    <w:t>）</w:t>
                  </w:r>
                </w:p>
              </w:tc>
              <w:tc>
                <w:tcPr>
                  <w:tcW w:w="1472" w:type="pct"/>
                  <w:gridSpan w:val="3"/>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rPr>
                    <w:t>剂量率估算值*</w:t>
                  </w: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μSv/h</w:t>
                  </w:r>
                  <w:r>
                    <w:rPr>
                      <w:rFonts w:hint="default" w:ascii="Times New Roman" w:hAnsi="Times New Roman" w:cs="Times New Roman"/>
                      <w:b/>
                      <w:snapToGrid w:val="0"/>
                      <w:color w:val="auto"/>
                      <w:kern w:val="0"/>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04"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237"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562"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438"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475"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63"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75"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343"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503"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86"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81"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泄漏+散射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透视</w:t>
                  </w:r>
                </w:p>
              </w:tc>
              <w:tc>
                <w:tcPr>
                  <w:tcW w:w="32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管电压90kV</w:t>
                  </w: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A2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w:t>
                  </w: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6.8</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3.03E-05</w:t>
                  </w:r>
                </w:p>
              </w:tc>
              <w:tc>
                <w:tcPr>
                  <w:tcW w:w="928" w:type="dxa"/>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1.10E-04</w:t>
                  </w:r>
                </w:p>
              </w:tc>
              <w:tc>
                <w:tcPr>
                  <w:tcW w:w="918" w:type="dxa"/>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1.40E-04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B2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5.39E-05</w:t>
                  </w:r>
                </w:p>
              </w:tc>
              <w:tc>
                <w:tcPr>
                  <w:tcW w:w="9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1.95E-04</w:t>
                  </w:r>
                </w:p>
              </w:tc>
              <w:tc>
                <w:tcPr>
                  <w:tcW w:w="9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2.49E-04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C2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3.77E-05</w:t>
                  </w:r>
                </w:p>
              </w:tc>
              <w:tc>
                <w:tcPr>
                  <w:tcW w:w="9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1.36E-04</w:t>
                  </w:r>
                </w:p>
              </w:tc>
              <w:tc>
                <w:tcPr>
                  <w:tcW w:w="9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1.74E-04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D2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患者防护门外30cm处（洁净走道）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1.02E-04</w:t>
                  </w:r>
                </w:p>
              </w:tc>
              <w:tc>
                <w:tcPr>
                  <w:tcW w:w="9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3.70E-04</w:t>
                  </w:r>
                </w:p>
              </w:tc>
              <w:tc>
                <w:tcPr>
                  <w:tcW w:w="9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4.72E-04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E2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污物防护门外30cm处（污物走道）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4.1</w:t>
                  </w:r>
                </w:p>
              </w:tc>
              <w:tc>
                <w:tcPr>
                  <w:tcW w:w="960"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8.34E-05</w:t>
                  </w:r>
                </w:p>
              </w:tc>
              <w:tc>
                <w:tcPr>
                  <w:tcW w:w="92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3.01E-04</w:t>
                  </w:r>
                </w:p>
              </w:tc>
              <w:tc>
                <w:tcPr>
                  <w:tcW w:w="918"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3.85E-04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F2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东墙外30cm处（污物走道）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1.02E-04</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3.70E-04</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4.72E-04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G2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南墙外30cm处（洁净走道）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3.2</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1.37E-04</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4.95E-04</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6.32E-04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H2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5.8</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5.61E-05</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2.03E-04</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I2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北墙外30cm处（OR-01DSA手术室）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3.69E-07</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4.9</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5.84E-05</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2.11E-04</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2.69E-04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J2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楼上距地面0.3m处（净化机房）</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4.3</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1.64E-07</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5.94E-07</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7.58E-07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K2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楼下距地面1.7m处（设备间、镜库、缓冲间和走廊等）</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8.00E-10</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2.8</w:t>
                  </w:r>
                </w:p>
              </w:tc>
              <w:tc>
                <w:tcPr>
                  <w:tcW w:w="960"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3.88E-07</w:t>
                  </w:r>
                </w:p>
              </w:tc>
              <w:tc>
                <w:tcPr>
                  <w:tcW w:w="92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1.40E-06</w:t>
                  </w:r>
                </w:p>
              </w:tc>
              <w:tc>
                <w:tcPr>
                  <w:tcW w:w="918"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1.79E-06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摄影</w:t>
                  </w:r>
                </w:p>
              </w:tc>
              <w:tc>
                <w:tcPr>
                  <w:tcW w:w="32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w:t>
                  </w:r>
                  <w:r>
                    <w:rPr>
                      <w:rFonts w:hint="default" w:ascii="Times New Roman" w:hAnsi="Times New Roman" w:eastAsia="宋体" w:cs="Times New Roman"/>
                      <w:snapToGrid w:val="0"/>
                      <w:color w:val="auto"/>
                      <w:kern w:val="0"/>
                      <w:sz w:val="18"/>
                      <w:szCs w:val="18"/>
                      <w:highlight w:val="none"/>
                      <w:lang w:val="en-US" w:eastAsia="zh-CN"/>
                    </w:rPr>
                    <w:t>10</w:t>
                  </w:r>
                  <w:r>
                    <w:rPr>
                      <w:rFonts w:hint="default" w:ascii="Times New Roman" w:hAnsi="Times New Roman" w:cs="Times New Roman"/>
                      <w:snapToGrid w:val="0"/>
                      <w:color w:val="auto"/>
                      <w:kern w:val="0"/>
                      <w:sz w:val="18"/>
                      <w:szCs w:val="18"/>
                      <w:highlight w:val="none"/>
                    </w:rPr>
                    <w:t>0kV</w:t>
                  </w: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cs="Times New Roman"/>
                      <w:snapToGrid w:val="0"/>
                      <w:color w:val="auto"/>
                      <w:kern w:val="0"/>
                      <w:sz w:val="18"/>
                      <w:szCs w:val="18"/>
                      <w:highlight w:val="none"/>
                      <w:lang w:val="en-US" w:eastAsia="zh-CN"/>
                    </w:rPr>
                    <w:t>A2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28.5</w:t>
                  </w: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6.7</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2.09E-03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1.32E-02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B2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5.2</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3.71E-03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2.35E-02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2.72E-02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C2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6.0</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2.59E-03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1.64E-02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1.90E-02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D2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患者防护门外30cm处（洁净走道）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5.0</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7.05E-03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4.46E-02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5.16E-02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E2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污物防护门外30cm处（污物走道）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4.3</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5.74E-03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3.63E-02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4.21E-02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F2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东墙外30cm处（污物走道）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3.7</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7.05E-03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4.46E-02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5.16E-02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G2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南墙外30cm处（洁净走道）</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9.43E-03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5.96E-02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6.90E-02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H2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西墙外30cm处（控制室）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5.8</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3.86E-03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2.44E-02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2.83E-02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I2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北墙外30cm处（OR-01DSA手术室）</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4.0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3.39E-06</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5.14E-06</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4.7</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4.02E-03</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2.54E-02</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2.94E-02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J2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楼上距地面0.3m处（J）</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6.0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2.28E-08</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3.41E-08</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4.3</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3.52E-05</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2.19E-04</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2.54E-04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204"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2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37"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K2</w:t>
                  </w:r>
                </w:p>
              </w:tc>
              <w:tc>
                <w:tcPr>
                  <w:tcW w:w="56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楼下距地面1.7m处（K）</w:t>
                  </w:r>
                </w:p>
              </w:tc>
              <w:tc>
                <w:tcPr>
                  <w:tcW w:w="438"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6.0</w:t>
                  </w:r>
                </w:p>
              </w:tc>
              <w:tc>
                <w:tcPr>
                  <w:tcW w:w="475"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2.28E-08</w:t>
                  </w:r>
                </w:p>
              </w:tc>
              <w:tc>
                <w:tcPr>
                  <w:tcW w:w="463"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3.41E-08</w:t>
                  </w:r>
                </w:p>
              </w:tc>
              <w:tc>
                <w:tcPr>
                  <w:tcW w:w="475"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343"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2.8</w:t>
                  </w:r>
                </w:p>
              </w:tc>
              <w:tc>
                <w:tcPr>
                  <w:tcW w:w="960"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8.29E-05</w:t>
                  </w:r>
                </w:p>
              </w:tc>
              <w:tc>
                <w:tcPr>
                  <w:tcW w:w="92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5.17E-04</w:t>
                  </w:r>
                </w:p>
              </w:tc>
              <w:tc>
                <w:tcPr>
                  <w:tcW w:w="918"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6.00E-04</w:t>
                  </w:r>
                </w:p>
              </w:tc>
            </w:tr>
          </w:tbl>
          <w:p>
            <w:pPr>
              <w:jc w:val="both"/>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注：*保守以距靶点1m处剂量率的0.51%（散射＋泄漏）作为源项。</w:t>
            </w:r>
          </w:p>
          <w:p>
            <w:pPr>
              <w:snapToGrid w:val="0"/>
              <w:jc w:val="center"/>
              <w:rPr>
                <w:rFonts w:hint="default" w:ascii="Times New Roman" w:hAnsi="Times New Roman" w:cs="Times New Roman"/>
                <w:b/>
                <w:snapToGrid w:val="0"/>
                <w:color w:val="auto"/>
                <w:kern w:val="0"/>
                <w:sz w:val="24"/>
                <w:highlight w:val="none"/>
              </w:rPr>
            </w:pPr>
            <w:r>
              <w:rPr>
                <w:rFonts w:hint="default" w:ascii="Times New Roman" w:hAnsi="Times New Roman" w:cs="Times New Roman"/>
                <w:b/>
                <w:snapToGrid w:val="0"/>
                <w:color w:val="auto"/>
                <w:kern w:val="0"/>
                <w:sz w:val="24"/>
                <w:highlight w:val="none"/>
              </w:rPr>
              <w:t>表11-</w:t>
            </w:r>
            <w:r>
              <w:rPr>
                <w:rFonts w:hint="eastAsia" w:ascii="Times New Roman" w:hAnsi="Times New Roman" w:eastAsia="宋体" w:cs="Times New Roman"/>
                <w:b/>
                <w:snapToGrid w:val="0"/>
                <w:color w:val="auto"/>
                <w:kern w:val="0"/>
                <w:sz w:val="24"/>
                <w:highlight w:val="none"/>
                <w:lang w:val="en-US" w:eastAsia="zh-CN"/>
              </w:rPr>
              <w:t>3</w:t>
            </w:r>
            <w:r>
              <w:rPr>
                <w:rFonts w:hint="default" w:ascii="Times New Roman" w:hAnsi="Times New Roman" w:cs="Times New Roman"/>
                <w:b/>
                <w:snapToGrid w:val="0"/>
                <w:color w:val="auto"/>
                <w:kern w:val="0"/>
                <w:sz w:val="24"/>
                <w:highlight w:val="none"/>
              </w:rPr>
              <w:t xml:space="preserve"> </w:t>
            </w:r>
            <w:r>
              <w:rPr>
                <w:rFonts w:hint="eastAsia" w:ascii="Times New Roman" w:hAnsi="Times New Roman" w:cs="Times New Roman"/>
                <w:b/>
                <w:snapToGrid w:val="0"/>
                <w:color w:val="auto"/>
                <w:kern w:val="0"/>
                <w:sz w:val="24"/>
                <w:highlight w:val="none"/>
                <w:lang w:val="en-US" w:eastAsia="zh-CN"/>
              </w:rPr>
              <w:t>ERCP机</w:t>
            </w:r>
            <w:r>
              <w:rPr>
                <w:rFonts w:hint="default" w:ascii="Times New Roman" w:hAnsi="Times New Roman" w:cs="Times New Roman"/>
                <w:b/>
                <w:snapToGrid w:val="0"/>
                <w:color w:val="auto"/>
                <w:kern w:val="0"/>
                <w:sz w:val="24"/>
                <w:highlight w:val="none"/>
              </w:rPr>
              <w:t>运行时机房周围的附加剂量率估算结果</w:t>
            </w:r>
          </w:p>
          <w:tbl>
            <w:tblPr>
              <w:tblStyle w:val="1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
              <w:gridCol w:w="650"/>
              <w:gridCol w:w="499"/>
              <w:gridCol w:w="1490"/>
              <w:gridCol w:w="602"/>
              <w:gridCol w:w="899"/>
              <w:gridCol w:w="916"/>
              <w:gridCol w:w="777"/>
              <w:gridCol w:w="476"/>
              <w:gridCol w:w="1004"/>
              <w:gridCol w:w="932"/>
              <w:gridCol w:w="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9"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设备工况</w:t>
                  </w:r>
                </w:p>
              </w:tc>
              <w:tc>
                <w:tcPr>
                  <w:tcW w:w="341" w:type="pct"/>
                  <w:vMerge w:val="restart"/>
                  <w:vAlign w:val="center"/>
                </w:tcPr>
                <w:p>
                  <w:pPr>
                    <w:keepNext w:val="0"/>
                    <w:keepLines w:val="0"/>
                    <w:pageBreakBefore w:val="0"/>
                    <w:widowControl w:val="0"/>
                    <w:tabs>
                      <w:tab w:val="left" w:pos="1418"/>
                    </w:tabs>
                    <w:kinsoku/>
                    <w:wordWrap/>
                    <w:overflowPunct w:val="0"/>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使用</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工况</w:t>
                  </w:r>
                </w:p>
              </w:tc>
              <w:tc>
                <w:tcPr>
                  <w:tcW w:w="262"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编号</w:t>
                  </w:r>
                </w:p>
              </w:tc>
              <w:tc>
                <w:tcPr>
                  <w:tcW w:w="782"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eastAsia="宋体" w:cs="Times New Roman"/>
                      <w:b/>
                      <w:snapToGrid w:val="0"/>
                      <w:color w:val="auto"/>
                      <w:kern w:val="0"/>
                      <w:sz w:val="18"/>
                      <w:szCs w:val="18"/>
                      <w:highlight w:val="none"/>
                      <w:lang w:eastAsia="zh-CN"/>
                    </w:rPr>
                    <w:t>关注点</w:t>
                  </w:r>
                  <w:r>
                    <w:rPr>
                      <w:rFonts w:hint="default" w:ascii="Times New Roman" w:hAnsi="Times New Roman" w:cs="Times New Roman"/>
                      <w:b/>
                      <w:snapToGrid w:val="0"/>
                      <w:color w:val="auto"/>
                      <w:kern w:val="0"/>
                      <w:sz w:val="18"/>
                      <w:szCs w:val="18"/>
                      <w:highlight w:val="none"/>
                    </w:rPr>
                    <w:t>位置</w:t>
                  </w:r>
                </w:p>
              </w:tc>
              <w:tc>
                <w:tcPr>
                  <w:tcW w:w="316"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铅当量</w:t>
                  </w:r>
                  <w:r>
                    <w:rPr>
                      <w:rFonts w:hint="default" w:ascii="Times New Roman" w:hAnsi="Times New Roman" w:eastAsia="宋体" w:cs="Times New Roman"/>
                      <w:b/>
                      <w:bCs w:val="0"/>
                      <w:snapToGrid w:val="0"/>
                      <w:color w:val="auto"/>
                      <w:kern w:val="0"/>
                      <w:sz w:val="18"/>
                      <w:szCs w:val="18"/>
                      <w:highlight w:val="none"/>
                      <w:lang w:val="en-US" w:eastAsia="zh-CN"/>
                    </w:rPr>
                    <w:t>（</w:t>
                  </w:r>
                  <w:r>
                    <w:rPr>
                      <w:rFonts w:hint="default" w:ascii="Times New Roman" w:hAnsi="Times New Roman" w:cs="Times New Roman"/>
                      <w:b/>
                      <w:bCs w:val="0"/>
                      <w:snapToGrid w:val="0"/>
                      <w:color w:val="auto"/>
                      <w:kern w:val="0"/>
                      <w:sz w:val="18"/>
                      <w:szCs w:val="18"/>
                      <w:highlight w:val="none"/>
                    </w:rPr>
                    <w:t>mm</w:t>
                  </w:r>
                  <w:r>
                    <w:rPr>
                      <w:rFonts w:hint="default" w:ascii="Times New Roman" w:hAnsi="Times New Roman" w:eastAsia="宋体" w:cs="Times New Roman"/>
                      <w:b/>
                      <w:bCs w:val="0"/>
                      <w:snapToGrid w:val="0"/>
                      <w:color w:val="auto"/>
                      <w:kern w:val="0"/>
                      <w:sz w:val="18"/>
                      <w:szCs w:val="18"/>
                      <w:highlight w:val="none"/>
                      <w:lang w:val="en-US" w:eastAsia="zh-CN"/>
                    </w:rPr>
                    <w:t>Pb）</w:t>
                  </w:r>
                </w:p>
              </w:tc>
              <w:tc>
                <w:tcPr>
                  <w:tcW w:w="953" w:type="pct"/>
                  <w:gridSpan w:val="2"/>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cs="Times New Roman"/>
                      <w:b/>
                      <w:snapToGrid w:val="0"/>
                      <w:color w:val="auto"/>
                      <w:kern w:val="0"/>
                      <w:sz w:val="18"/>
                      <w:szCs w:val="18"/>
                      <w:highlight w:val="none"/>
                    </w:rPr>
                    <w:t>衰减因子（B）</w:t>
                  </w:r>
                </w:p>
              </w:tc>
              <w:tc>
                <w:tcPr>
                  <w:tcW w:w="408"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1m处剂量率</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Gy/h</w:t>
                  </w:r>
                  <w:r>
                    <w:rPr>
                      <w:rFonts w:hint="default" w:ascii="Times New Roman" w:hAnsi="Times New Roman" w:cs="Times New Roman"/>
                      <w:b/>
                      <w:snapToGrid w:val="0"/>
                      <w:color w:val="auto"/>
                      <w:kern w:val="0"/>
                      <w:sz w:val="18"/>
                      <w:szCs w:val="18"/>
                      <w:highlight w:val="none"/>
                      <w:lang w:eastAsia="zh-CN"/>
                    </w:rPr>
                    <w:t>）</w:t>
                  </w:r>
                </w:p>
              </w:tc>
              <w:tc>
                <w:tcPr>
                  <w:tcW w:w="250" w:type="pct"/>
                  <w:vMerge w:val="restar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b/>
                      <w:snapToGrid w:val="0"/>
                      <w:color w:val="auto"/>
                      <w:kern w:val="0"/>
                      <w:sz w:val="18"/>
                      <w:szCs w:val="18"/>
                      <w:highlight w:val="none"/>
                    </w:rPr>
                  </w:pPr>
                  <w:r>
                    <w:rPr>
                      <w:rFonts w:hint="default" w:ascii="Times New Roman" w:hAnsi="Times New Roman" w:cs="Times New Roman"/>
                      <w:b/>
                      <w:snapToGrid w:val="0"/>
                      <w:color w:val="auto"/>
                      <w:kern w:val="0"/>
                      <w:sz w:val="18"/>
                      <w:szCs w:val="18"/>
                      <w:highlight w:val="none"/>
                    </w:rPr>
                    <w:t>距离</w:t>
                  </w:r>
                </w:p>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m</w:t>
                  </w:r>
                  <w:r>
                    <w:rPr>
                      <w:rFonts w:hint="default" w:ascii="Times New Roman" w:hAnsi="Times New Roman" w:cs="Times New Roman"/>
                      <w:b/>
                      <w:snapToGrid w:val="0"/>
                      <w:color w:val="auto"/>
                      <w:kern w:val="0"/>
                      <w:sz w:val="18"/>
                      <w:szCs w:val="18"/>
                      <w:highlight w:val="none"/>
                      <w:lang w:eastAsia="zh-CN"/>
                    </w:rPr>
                    <w:t>）</w:t>
                  </w:r>
                </w:p>
              </w:tc>
              <w:tc>
                <w:tcPr>
                  <w:tcW w:w="1497" w:type="pct"/>
                  <w:gridSpan w:val="3"/>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eastAsiaTheme="minorEastAsia"/>
                      <w:b/>
                      <w:snapToGrid w:val="0"/>
                      <w:color w:val="auto"/>
                      <w:kern w:val="0"/>
                      <w:sz w:val="18"/>
                      <w:szCs w:val="18"/>
                      <w:highlight w:val="none"/>
                      <w:lang w:eastAsia="zh-CN"/>
                    </w:rPr>
                  </w:pPr>
                  <w:r>
                    <w:rPr>
                      <w:rFonts w:hint="default" w:ascii="Times New Roman" w:hAnsi="Times New Roman" w:cs="Times New Roman"/>
                      <w:b/>
                      <w:snapToGrid w:val="0"/>
                      <w:color w:val="auto"/>
                      <w:kern w:val="0"/>
                      <w:sz w:val="18"/>
                      <w:szCs w:val="18"/>
                      <w:highlight w:val="none"/>
                    </w:rPr>
                    <w:t>剂量率估算值*</w:t>
                  </w:r>
                  <w:r>
                    <w:rPr>
                      <w:rFonts w:hint="default" w:ascii="Times New Roman" w:hAnsi="Times New Roman" w:cs="Times New Roman"/>
                      <w:b/>
                      <w:snapToGrid w:val="0"/>
                      <w:color w:val="auto"/>
                      <w:kern w:val="0"/>
                      <w:sz w:val="18"/>
                      <w:szCs w:val="18"/>
                      <w:highlight w:val="none"/>
                      <w:lang w:eastAsia="zh-CN"/>
                    </w:rPr>
                    <w:t>（</w:t>
                  </w:r>
                  <w:r>
                    <w:rPr>
                      <w:rFonts w:hint="default" w:ascii="Times New Roman" w:hAnsi="Times New Roman" w:cs="Times New Roman"/>
                      <w:b/>
                      <w:snapToGrid w:val="0"/>
                      <w:color w:val="auto"/>
                      <w:kern w:val="0"/>
                      <w:sz w:val="18"/>
                      <w:szCs w:val="18"/>
                      <w:highlight w:val="none"/>
                    </w:rPr>
                    <w:t>μSv/h</w:t>
                  </w:r>
                  <w:r>
                    <w:rPr>
                      <w:rFonts w:hint="default" w:ascii="Times New Roman" w:hAnsi="Times New Roman" w:cs="Times New Roman"/>
                      <w:b/>
                      <w:snapToGrid w:val="0"/>
                      <w:color w:val="auto"/>
                      <w:kern w:val="0"/>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9"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262"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782"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316"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cs="Times New Roman"/>
                      <w:color w:val="auto"/>
                      <w:sz w:val="18"/>
                      <w:szCs w:val="18"/>
                      <w:highlight w:val="none"/>
                    </w:rPr>
                  </w:pPr>
                </w:p>
              </w:tc>
              <w:tc>
                <w:tcPr>
                  <w:tcW w:w="472"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81"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08"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250" w:type="pct"/>
                  <w:vMerge w:val="continue"/>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p>
              </w:tc>
              <w:tc>
                <w:tcPr>
                  <w:tcW w:w="527"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泄漏辐射</w:t>
                  </w:r>
                </w:p>
              </w:tc>
              <w:tc>
                <w:tcPr>
                  <w:tcW w:w="489"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散射辐射</w:t>
                  </w:r>
                </w:p>
              </w:tc>
              <w:tc>
                <w:tcPr>
                  <w:tcW w:w="480" w:type="pct"/>
                  <w:vAlign w:val="center"/>
                </w:tcPr>
                <w:p>
                  <w:pPr>
                    <w:keepNext w:val="0"/>
                    <w:keepLines w:val="0"/>
                    <w:pageBreakBefore w:val="0"/>
                    <w:widowControl w:val="0"/>
                    <w:kinsoku/>
                    <w:wordWrap/>
                    <w:topLinePunct w:val="0"/>
                    <w:autoSpaceDE/>
                    <w:autoSpaceDN/>
                    <w:bidi w:val="0"/>
                    <w:adjustRightInd w:val="0"/>
                    <w:snapToGrid w:val="0"/>
                    <w:spacing w:line="240" w:lineRule="exact"/>
                    <w:jc w:val="center"/>
                    <w:textAlignment w:val="auto"/>
                    <w:rPr>
                      <w:rFonts w:hint="default" w:ascii="Times New Roman" w:hAnsi="Times New Roman" w:eastAsia="宋体" w:cs="Times New Roman"/>
                      <w:b/>
                      <w:snapToGrid w:val="0"/>
                      <w:color w:val="auto"/>
                      <w:kern w:val="0"/>
                      <w:sz w:val="18"/>
                      <w:szCs w:val="18"/>
                      <w:highlight w:val="none"/>
                      <w:lang w:val="en-US" w:eastAsia="zh-CN"/>
                    </w:rPr>
                  </w:pPr>
                  <w:r>
                    <w:rPr>
                      <w:rFonts w:hint="default" w:ascii="Times New Roman" w:hAnsi="Times New Roman" w:eastAsia="宋体" w:cs="Times New Roman"/>
                      <w:b/>
                      <w:snapToGrid w:val="0"/>
                      <w:color w:val="auto"/>
                      <w:kern w:val="0"/>
                      <w:sz w:val="18"/>
                      <w:szCs w:val="18"/>
                      <w:highlight w:val="none"/>
                      <w:lang w:val="en-US" w:eastAsia="zh-CN"/>
                    </w:rPr>
                    <w:t>泄漏+散射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透视</w:t>
                  </w:r>
                </w:p>
              </w:tc>
              <w:tc>
                <w:tcPr>
                  <w:tcW w:w="341"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管电压90kV</w:t>
                  </w: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A3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w:t>
                  </w: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1.88E-03</w:t>
                  </w:r>
                </w:p>
              </w:tc>
              <w:tc>
                <w:tcPr>
                  <w:tcW w:w="932" w:type="dxa"/>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6.80E-03</w:t>
                  </w:r>
                </w:p>
              </w:tc>
              <w:tc>
                <w:tcPr>
                  <w:tcW w:w="914" w:type="dxa"/>
                  <w:tcBorders>
                    <w:top w:val="single" w:color="auto" w:sz="4" w:space="0"/>
                    <w:left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8.69E-03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B3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2.9</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3.59E-03</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1.29E-02</w:t>
                  </w:r>
                </w:p>
              </w:tc>
              <w:tc>
                <w:tcPr>
                  <w:tcW w:w="9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1.65E-02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C3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3.35E-03</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1.21E-02</w:t>
                  </w:r>
                </w:p>
              </w:tc>
              <w:tc>
                <w:tcPr>
                  <w:tcW w:w="9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D3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患者防护门外30cm处（患者走道）</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2.09E-03</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7.54E-03</w:t>
                  </w:r>
                </w:p>
              </w:tc>
              <w:tc>
                <w:tcPr>
                  <w:tcW w:w="9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9.63E-03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E3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w:t>
                  </w:r>
                  <w:r>
                    <w:rPr>
                      <w:rFonts w:hint="default" w:ascii="Times New Roman" w:hAnsi="Times New Roman" w:eastAsia="宋体" w:cs="Times New Roman"/>
                      <w:b w:val="0"/>
                      <w:bCs w:val="0"/>
                      <w:color w:val="auto"/>
                      <w:spacing w:val="-6"/>
                      <w:sz w:val="18"/>
                      <w:szCs w:val="18"/>
                      <w:highlight w:val="none"/>
                      <w:lang w:val="en-US" w:eastAsia="zh-CN"/>
                    </w:rPr>
                    <w:t>患者走道</w:t>
                  </w:r>
                  <w:r>
                    <w:rPr>
                      <w:rFonts w:hint="default" w:ascii="Times New Roman" w:hAnsi="Times New Roman" w:eastAsia="宋体" w:cs="Times New Roman"/>
                      <w:color w:val="auto"/>
                      <w:spacing w:val="-6"/>
                      <w:sz w:val="18"/>
                      <w:szCs w:val="18"/>
                      <w:highlight w:val="none"/>
                      <w:lang w:val="en-US" w:eastAsia="zh-CN"/>
                    </w:rPr>
                    <w:t>）</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3.5</w:t>
                  </w:r>
                </w:p>
              </w:tc>
              <w:tc>
                <w:tcPr>
                  <w:tcW w:w="100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2.46E-03</w:t>
                  </w:r>
                </w:p>
              </w:tc>
              <w:tc>
                <w:tcPr>
                  <w:tcW w:w="932"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8.89E-03</w:t>
                  </w:r>
                </w:p>
              </w:tc>
              <w:tc>
                <w:tcPr>
                  <w:tcW w:w="914"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1.13E-02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F3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w:t>
                  </w:r>
                  <w:r>
                    <w:rPr>
                      <w:rFonts w:hint="default" w:ascii="Times New Roman" w:hAnsi="Times New Roman" w:eastAsia="宋体" w:cs="Times New Roman"/>
                      <w:b w:val="0"/>
                      <w:bCs w:val="0"/>
                      <w:color w:val="auto"/>
                      <w:spacing w:val="-6"/>
                      <w:sz w:val="18"/>
                      <w:szCs w:val="18"/>
                      <w:highlight w:val="none"/>
                      <w:lang w:val="en-US" w:eastAsia="zh-CN"/>
                    </w:rPr>
                    <w:t>患者走道</w:t>
                  </w:r>
                  <w:r>
                    <w:rPr>
                      <w:rFonts w:hint="default" w:ascii="Times New Roman" w:hAnsi="Times New Roman" w:eastAsia="宋体" w:cs="Times New Roman"/>
                      <w:color w:val="auto"/>
                      <w:spacing w:val="-6"/>
                      <w:sz w:val="18"/>
                      <w:szCs w:val="18"/>
                      <w:highlight w:val="none"/>
                      <w:lang w:val="en-US" w:eastAsia="zh-CN"/>
                    </w:rPr>
                    <w:t>）</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100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2.77E-03</w:t>
                  </w:r>
                </w:p>
              </w:tc>
              <w:tc>
                <w:tcPr>
                  <w:tcW w:w="932"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1.00E-02</w:t>
                  </w:r>
                </w:p>
              </w:tc>
              <w:tc>
                <w:tcPr>
                  <w:tcW w:w="91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1.28E-02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G3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西墙外30cm处（肠胃镜检查室）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100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2.77E-03</w:t>
                  </w:r>
                </w:p>
              </w:tc>
              <w:tc>
                <w:tcPr>
                  <w:tcW w:w="932"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1.00E-02</w:t>
                  </w:r>
                </w:p>
              </w:tc>
              <w:tc>
                <w:tcPr>
                  <w:tcW w:w="91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1.28E-02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H3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7.93E-06</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100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3.35E-03</w:t>
                  </w:r>
                </w:p>
              </w:tc>
              <w:tc>
                <w:tcPr>
                  <w:tcW w:w="932"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1.21E-02</w:t>
                  </w:r>
                </w:p>
              </w:tc>
              <w:tc>
                <w:tcPr>
                  <w:tcW w:w="91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1.54E-02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I3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楼上距地面0.3m处（泌尿外科中心）</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1.72E-08</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1.72E-08</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100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4.08E-06</w:t>
                  </w:r>
                </w:p>
              </w:tc>
              <w:tc>
                <w:tcPr>
                  <w:tcW w:w="932"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1.47E-05</w:t>
                  </w:r>
                </w:p>
              </w:tc>
              <w:tc>
                <w:tcPr>
                  <w:tcW w:w="91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1.88E-05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eastAsia="宋体" w:cs="Times New Roman"/>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J3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楼下距地面1.7m处（留观病房）</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eastAsiaTheme="minorEastAsia"/>
                      <w:snapToGrid w:val="0"/>
                      <w:color w:val="auto"/>
                      <w:kern w:val="0"/>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5.0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1.72E-08</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1.72E-08</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2.8</w:t>
                  </w:r>
                </w:p>
              </w:tc>
              <w:tc>
                <w:tcPr>
                  <w:tcW w:w="100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8.33E-06</w:t>
                  </w:r>
                </w:p>
              </w:tc>
              <w:tc>
                <w:tcPr>
                  <w:tcW w:w="932"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3.01E-05</w:t>
                  </w:r>
                </w:p>
              </w:tc>
              <w:tc>
                <w:tcPr>
                  <w:tcW w:w="914" w:type="dxa"/>
                  <w:tcBorders>
                    <w:top w:val="nil"/>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3.84E-05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b/>
                      <w:bCs/>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X线</w:t>
                  </w:r>
                </w:p>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b/>
                      <w:bCs/>
                      <w:snapToGrid w:val="0"/>
                      <w:color w:val="auto"/>
                      <w:kern w:val="0"/>
                      <w:sz w:val="18"/>
                      <w:szCs w:val="18"/>
                      <w:highlight w:val="none"/>
                    </w:rPr>
                    <w:t>摄影</w:t>
                  </w:r>
                </w:p>
              </w:tc>
              <w:tc>
                <w:tcPr>
                  <w:tcW w:w="341"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管电压</w:t>
                  </w:r>
                  <w:r>
                    <w:rPr>
                      <w:rFonts w:hint="default" w:ascii="Times New Roman" w:hAnsi="Times New Roman" w:eastAsia="宋体" w:cs="Times New Roman"/>
                      <w:snapToGrid w:val="0"/>
                      <w:color w:val="auto"/>
                      <w:kern w:val="0"/>
                      <w:sz w:val="18"/>
                      <w:szCs w:val="18"/>
                      <w:highlight w:val="none"/>
                      <w:lang w:val="en-US" w:eastAsia="zh-CN"/>
                    </w:rPr>
                    <w:t>10</w:t>
                  </w:r>
                  <w:r>
                    <w:rPr>
                      <w:rFonts w:hint="default" w:ascii="Times New Roman" w:hAnsi="Times New Roman" w:cs="Times New Roman"/>
                      <w:snapToGrid w:val="0"/>
                      <w:color w:val="auto"/>
                      <w:kern w:val="0"/>
                      <w:sz w:val="18"/>
                      <w:szCs w:val="18"/>
                      <w:highlight w:val="none"/>
                    </w:rPr>
                    <w:t>0kV</w:t>
                  </w: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cs="Times New Roman"/>
                      <w:snapToGrid w:val="0"/>
                      <w:color w:val="auto"/>
                      <w:kern w:val="0"/>
                      <w:sz w:val="18"/>
                      <w:szCs w:val="18"/>
                      <w:highlight w:val="none"/>
                      <w:lang w:val="en-US" w:eastAsia="zh-CN"/>
                    </w:rPr>
                    <w:t>A3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操作位（控制室）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restar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28.5</w:t>
                  </w: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7.38E-02</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4.68E-01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5.42E-01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B3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观察窗外30cm处（控制室）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2.9</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1.40E-01</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8.91E-01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1.03E+00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C3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工作人员防护门外30cm处（控制室）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1.31E-01</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8.33E-01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9.64E-01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D3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 w:val="0"/>
                      <w:bCs w:val="0"/>
                      <w:color w:val="auto"/>
                      <w:spacing w:val="-6"/>
                      <w:sz w:val="18"/>
                      <w:szCs w:val="18"/>
                      <w:highlight w:val="none"/>
                      <w:lang w:val="en-US" w:eastAsia="zh-CN"/>
                    </w:rPr>
                    <w:t>患者防护门外30cm处（患者走道）</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8.17E-02</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5.19E-01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6.01E-01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E3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东墙外30cm处（</w:t>
                  </w:r>
                  <w:r>
                    <w:rPr>
                      <w:rFonts w:hint="default" w:ascii="Times New Roman" w:hAnsi="Times New Roman" w:eastAsia="宋体" w:cs="Times New Roman"/>
                      <w:b w:val="0"/>
                      <w:bCs w:val="0"/>
                      <w:color w:val="auto"/>
                      <w:spacing w:val="-6"/>
                      <w:sz w:val="18"/>
                      <w:szCs w:val="18"/>
                      <w:highlight w:val="none"/>
                      <w:lang w:val="en-US" w:eastAsia="zh-CN"/>
                    </w:rPr>
                    <w:t>患者走道</w:t>
                  </w:r>
                  <w:r>
                    <w:rPr>
                      <w:rFonts w:hint="default" w:ascii="Times New Roman" w:hAnsi="Times New Roman" w:eastAsia="宋体" w:cs="Times New Roman"/>
                      <w:color w:val="auto"/>
                      <w:spacing w:val="-6"/>
                      <w:sz w:val="18"/>
                      <w:szCs w:val="18"/>
                      <w:highlight w:val="none"/>
                      <w:lang w:val="en-US" w:eastAsia="zh-CN"/>
                    </w:rPr>
                    <w:t>）</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3.5</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9.63E-02</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6.12E-01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7.08E-01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F3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南墙外30cm处（</w:t>
                  </w:r>
                  <w:r>
                    <w:rPr>
                      <w:rFonts w:hint="default" w:ascii="Times New Roman" w:hAnsi="Times New Roman" w:eastAsia="宋体" w:cs="Times New Roman"/>
                      <w:b w:val="0"/>
                      <w:bCs w:val="0"/>
                      <w:color w:val="auto"/>
                      <w:spacing w:val="-6"/>
                      <w:sz w:val="18"/>
                      <w:szCs w:val="18"/>
                      <w:highlight w:val="none"/>
                      <w:lang w:val="en-US" w:eastAsia="zh-CN"/>
                    </w:rPr>
                    <w:t>患者走道</w:t>
                  </w:r>
                  <w:r>
                    <w:rPr>
                      <w:rFonts w:hint="default" w:ascii="Times New Roman" w:hAnsi="Times New Roman" w:eastAsia="宋体" w:cs="Times New Roman"/>
                      <w:color w:val="auto"/>
                      <w:spacing w:val="-6"/>
                      <w:sz w:val="18"/>
                      <w:szCs w:val="18"/>
                      <w:highlight w:val="none"/>
                      <w:lang w:val="en-US" w:eastAsia="zh-CN"/>
                    </w:rPr>
                    <w:t>）</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1.08E-01</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6.88E-01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7.97E-01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G3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西墙外30cm处（肠胃镜检查室）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1.08E-01</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6.88E-01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7.97E-01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H3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color w:val="auto"/>
                      <w:spacing w:val="-6"/>
                      <w:sz w:val="18"/>
                      <w:szCs w:val="18"/>
                      <w:highlight w:val="none"/>
                      <w:lang w:val="en-US" w:eastAsia="zh-CN"/>
                    </w:rPr>
                    <w:t>北墙外30cm处（控制室）</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3.0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4.14E-05</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6.31E-05</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1.31E-01</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8.33E-01</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9.64E-01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I3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楼上距地面0.3m处（泌尿外科中心）</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snapToGrid w:val="0"/>
                      <w:color w:val="auto"/>
                      <w:kern w:val="0"/>
                      <w:sz w:val="18"/>
                      <w:szCs w:val="18"/>
                      <w:highlight w:val="none"/>
                      <w:lang w:val="en-US" w:eastAsia="zh-CN"/>
                    </w:rPr>
                    <w:t>5.0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2.78E-07</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4.19E-07</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snapToGrid w:val="0"/>
                      <w:color w:val="auto"/>
                      <w:kern w:val="0"/>
                      <w:sz w:val="18"/>
                      <w:szCs w:val="18"/>
                      <w:highlight w:val="none"/>
                      <w:lang w:val="en-US" w:eastAsia="zh-CN"/>
                    </w:rPr>
                    <w:t>4.0</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4.95E-04</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3.11E-03</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3.60E-03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189"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341"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rPr>
                  </w:pPr>
                </w:p>
              </w:tc>
              <w:tc>
                <w:tcPr>
                  <w:tcW w:w="262"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J3</w:t>
                  </w:r>
                </w:p>
              </w:tc>
              <w:tc>
                <w:tcPr>
                  <w:tcW w:w="782" w:type="pct"/>
                  <w:vAlign w:val="center"/>
                </w:tcPr>
                <w:p>
                  <w:pPr>
                    <w:spacing w:line="240" w:lineRule="auto"/>
                    <w:jc w:val="center"/>
                    <w:textAlignment w:val="baseline"/>
                    <w:rPr>
                      <w:rFonts w:hint="default" w:ascii="Times New Roman" w:hAnsi="Times New Roman" w:cs="Times New Roman"/>
                      <w:snapToGrid w:val="0"/>
                      <w:color w:val="auto"/>
                      <w:kern w:val="0"/>
                      <w:sz w:val="18"/>
                      <w:szCs w:val="18"/>
                      <w:highlight w:val="none"/>
                    </w:rPr>
                  </w:pPr>
                  <w:r>
                    <w:rPr>
                      <w:rFonts w:hint="default" w:ascii="Times New Roman" w:hAnsi="Times New Roman" w:eastAsia="宋体" w:cs="Times New Roman"/>
                      <w:bCs/>
                      <w:color w:val="auto"/>
                      <w:spacing w:val="-6"/>
                      <w:kern w:val="0"/>
                      <w:sz w:val="18"/>
                      <w:szCs w:val="18"/>
                      <w:highlight w:val="none"/>
                      <w:lang w:val="en-US" w:eastAsia="zh-CN"/>
                    </w:rPr>
                    <w:t>楼下距地面1.7m处（留观病房）</w:t>
                  </w:r>
                </w:p>
              </w:tc>
              <w:tc>
                <w:tcPr>
                  <w:tcW w:w="316"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snapToGrid w:val="0"/>
                      <w:color w:val="auto"/>
                      <w:kern w:val="0"/>
                      <w:sz w:val="18"/>
                      <w:szCs w:val="18"/>
                      <w:highlight w:val="none"/>
                      <w:lang w:val="en-US"/>
                    </w:rPr>
                  </w:pPr>
                  <w:r>
                    <w:rPr>
                      <w:rFonts w:hint="default" w:ascii="Times New Roman" w:hAnsi="Times New Roman" w:eastAsia="宋体" w:cs="Times New Roman"/>
                      <w:snapToGrid w:val="0"/>
                      <w:color w:val="auto"/>
                      <w:kern w:val="0"/>
                      <w:sz w:val="18"/>
                      <w:szCs w:val="18"/>
                      <w:highlight w:val="none"/>
                      <w:lang w:val="en-US" w:eastAsia="zh-CN"/>
                    </w:rPr>
                    <w:t>5.0</w:t>
                  </w:r>
                </w:p>
              </w:tc>
              <w:tc>
                <w:tcPr>
                  <w:tcW w:w="472"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2.78E-07</w:t>
                  </w:r>
                </w:p>
              </w:tc>
              <w:tc>
                <w:tcPr>
                  <w:tcW w:w="481" w:type="pct"/>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微软雅黑" w:cs="Times New Roman"/>
                      <w:i w:val="0"/>
                      <w:iCs w:val="0"/>
                      <w:color w:val="auto"/>
                      <w:kern w:val="0"/>
                      <w:sz w:val="18"/>
                      <w:szCs w:val="18"/>
                      <w:u w:val="none"/>
                      <w:lang w:val="en-US" w:eastAsia="zh-CN" w:bidi="ar"/>
                    </w:rPr>
                    <w:t>4.19E-07</w:t>
                  </w:r>
                </w:p>
              </w:tc>
              <w:tc>
                <w:tcPr>
                  <w:tcW w:w="408" w:type="pct"/>
                  <w:vMerge w:val="continue"/>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p>
              </w:tc>
              <w:tc>
                <w:tcPr>
                  <w:tcW w:w="250" w:type="pct"/>
                  <w:vAlign w:val="center"/>
                </w:tcPr>
                <w:p>
                  <w:pPr>
                    <w:keepNext w:val="0"/>
                    <w:keepLines w:val="0"/>
                    <w:pageBreakBefore w:val="0"/>
                    <w:widowControl w:val="0"/>
                    <w:kinsoku/>
                    <w:wordWrap/>
                    <w:topLinePunct w:val="0"/>
                    <w:autoSpaceDE/>
                    <w:autoSpaceDN/>
                    <w:bidi w:val="0"/>
                    <w:spacing w:line="240" w:lineRule="exact"/>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snapToGrid w:val="0"/>
                      <w:color w:val="auto"/>
                      <w:kern w:val="0"/>
                      <w:sz w:val="18"/>
                      <w:szCs w:val="18"/>
                      <w:highlight w:val="none"/>
                      <w:lang w:val="en-US" w:eastAsia="zh-CN"/>
                    </w:rPr>
                    <w:t>2.8</w:t>
                  </w:r>
                </w:p>
              </w:tc>
              <w:tc>
                <w:tcPr>
                  <w:tcW w:w="100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1.01E-03</w:t>
                  </w:r>
                </w:p>
              </w:tc>
              <w:tc>
                <w:tcPr>
                  <w:tcW w:w="932"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6.35E-03</w:t>
                  </w:r>
                </w:p>
              </w:tc>
              <w:tc>
                <w:tcPr>
                  <w:tcW w:w="914" w:type="dxa"/>
                  <w:vAlign w:val="center"/>
                </w:tcPr>
                <w:p>
                  <w:pPr>
                    <w:keepNext w:val="0"/>
                    <w:keepLines w:val="0"/>
                    <w:widowControl/>
                    <w:suppressLineNumbers w:val="0"/>
                    <w:jc w:val="center"/>
                    <w:textAlignment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i w:val="0"/>
                      <w:iCs w:val="0"/>
                      <w:color w:val="auto"/>
                      <w:kern w:val="0"/>
                      <w:sz w:val="18"/>
                      <w:szCs w:val="18"/>
                      <w:u w:val="none"/>
                      <w:lang w:val="en-US" w:eastAsia="zh-CN" w:bidi="ar"/>
                    </w:rPr>
                    <w:t>7.36E-03</w:t>
                  </w:r>
                </w:p>
              </w:tc>
            </w:tr>
          </w:tbl>
          <w:p>
            <w:pPr>
              <w:jc w:val="both"/>
              <w:rPr>
                <w:rFonts w:hint="default" w:ascii="Times New Roman" w:hAnsi="Times New Roman" w:cs="Times New Roman"/>
                <w:snapToGrid w:val="0"/>
                <w:color w:val="auto"/>
                <w:kern w:val="0"/>
                <w:sz w:val="18"/>
                <w:szCs w:val="18"/>
                <w:highlight w:val="none"/>
              </w:rPr>
            </w:pPr>
            <w:r>
              <w:rPr>
                <w:rFonts w:hint="default" w:ascii="Times New Roman" w:hAnsi="Times New Roman" w:cs="Times New Roman"/>
                <w:snapToGrid w:val="0"/>
                <w:color w:val="auto"/>
                <w:kern w:val="0"/>
                <w:sz w:val="18"/>
                <w:szCs w:val="18"/>
                <w:highlight w:val="none"/>
              </w:rPr>
              <w:t>注：*保守以距靶点1m处剂量率的0.51%（散射＋泄漏）作为源项。</w:t>
            </w:r>
          </w:p>
          <w:p>
            <w:pPr>
              <w:pStyle w:val="7"/>
              <w:spacing w:line="500" w:lineRule="exact"/>
              <w:ind w:left="0" w:firstLine="480" w:firstLineChars="200"/>
              <w:jc w:val="both"/>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从</w:t>
            </w:r>
            <w:r>
              <w:rPr>
                <w:rFonts w:hint="default" w:ascii="Times New Roman" w:hAnsi="Times New Roman" w:eastAsia="宋体" w:cs="Times New Roman"/>
                <w:snapToGrid w:val="0"/>
                <w:color w:val="auto"/>
                <w:kern w:val="0"/>
                <w:sz w:val="24"/>
                <w:highlight w:val="none"/>
              </w:rPr>
              <w:t>上述估算结果可知，在“透视”和“摄影”模式下，</w:t>
            </w:r>
            <w:r>
              <w:rPr>
                <w:rFonts w:hint="eastAsia" w:ascii="Times New Roman" w:hAnsi="Times New Roman" w:cs="Times New Roman"/>
                <w:snapToGrid w:val="0"/>
                <w:color w:val="auto"/>
                <w:kern w:val="0"/>
                <w:sz w:val="24"/>
                <w:highlight w:val="none"/>
                <w:lang w:eastAsia="zh-CN"/>
              </w:rPr>
              <w:t>OR-0</w:t>
            </w:r>
            <w:r>
              <w:rPr>
                <w:rFonts w:hint="eastAsia" w:ascii="Times New Roman" w:hAnsi="Times New Roman" w:cs="Times New Roman"/>
                <w:snapToGrid w:val="0"/>
                <w:color w:val="auto"/>
                <w:kern w:val="0"/>
                <w:sz w:val="24"/>
                <w:highlight w:val="none"/>
                <w:lang w:val="en-US" w:eastAsia="zh-CN"/>
              </w:rPr>
              <w:t>1</w:t>
            </w:r>
            <w:r>
              <w:rPr>
                <w:rFonts w:hint="eastAsia" w:ascii="Times New Roman" w:hAnsi="Times New Roman" w:cs="Times New Roman"/>
                <w:snapToGrid w:val="0"/>
                <w:color w:val="auto"/>
                <w:kern w:val="0"/>
                <w:sz w:val="24"/>
                <w:highlight w:val="none"/>
                <w:lang w:eastAsia="zh-CN"/>
              </w:rPr>
              <w:t>DSA手术室</w:t>
            </w:r>
            <w:r>
              <w:rPr>
                <w:rFonts w:hint="default" w:ascii="Times New Roman" w:hAnsi="Times New Roman" w:eastAsia="宋体" w:cs="Times New Roman"/>
                <w:snapToGrid w:val="0"/>
                <w:color w:val="auto"/>
                <w:kern w:val="0"/>
                <w:sz w:val="24"/>
                <w:highlight w:val="none"/>
              </w:rPr>
              <w:t>周围附加剂量率最大值约</w:t>
            </w:r>
            <w:r>
              <w:rPr>
                <w:rFonts w:hint="default" w:ascii="Times New Roman" w:hAnsi="Times New Roman" w:cs="Times New Roman"/>
                <w:snapToGrid w:val="0"/>
                <w:color w:val="auto"/>
                <w:kern w:val="0"/>
                <w:sz w:val="24"/>
                <w:highlight w:val="none"/>
                <w:lang w:eastAsia="zh-CN"/>
              </w:rPr>
              <w:t>为</w:t>
            </w:r>
            <w:r>
              <w:rPr>
                <w:rFonts w:hint="default" w:ascii="Times New Roman" w:hAnsi="Times New Roman" w:cs="Times New Roman"/>
                <w:snapToGrid w:val="0"/>
                <w:color w:val="auto"/>
                <w:kern w:val="0"/>
                <w:sz w:val="24"/>
                <w:highlight w:val="none"/>
                <w:lang w:val="en-US" w:eastAsia="zh-CN"/>
              </w:rPr>
              <w:t>5.16E-02</w:t>
            </w:r>
            <w:r>
              <w:rPr>
                <w:rFonts w:hint="default" w:ascii="Times New Roman" w:hAnsi="Times New Roman" w:cs="Times New Roman"/>
                <w:snapToGrid w:val="0"/>
                <w:color w:val="auto"/>
                <w:kern w:val="0"/>
                <w:sz w:val="24"/>
                <w:highlight w:val="none"/>
                <w:lang w:eastAsia="zh-CN"/>
              </w:rPr>
              <w:t>μSv/h，</w:t>
            </w:r>
            <w:r>
              <w:rPr>
                <w:rFonts w:hint="eastAsia" w:ascii="Times New Roman" w:hAnsi="Times New Roman" w:cs="Times New Roman"/>
                <w:snapToGrid w:val="0"/>
                <w:color w:val="auto"/>
                <w:kern w:val="0"/>
                <w:sz w:val="24"/>
                <w:highlight w:val="none"/>
                <w:lang w:eastAsia="zh-CN"/>
              </w:rPr>
              <w:t>OR-02DSA手术室</w:t>
            </w:r>
            <w:r>
              <w:rPr>
                <w:rFonts w:hint="default" w:ascii="Times New Roman" w:hAnsi="Times New Roman" w:eastAsia="宋体" w:cs="Times New Roman"/>
                <w:snapToGrid w:val="0"/>
                <w:color w:val="auto"/>
                <w:kern w:val="0"/>
                <w:sz w:val="24"/>
                <w:highlight w:val="none"/>
              </w:rPr>
              <w:t>周围附加剂量率最大值约为</w:t>
            </w:r>
            <w:r>
              <w:rPr>
                <w:rFonts w:hint="eastAsia" w:ascii="Times New Roman" w:hAnsi="Times New Roman" w:cs="Times New Roman"/>
                <w:snapToGrid w:val="0"/>
                <w:color w:val="auto"/>
                <w:kern w:val="0"/>
                <w:sz w:val="24"/>
                <w:highlight w:val="none"/>
                <w:lang w:val="en-US" w:eastAsia="zh-CN"/>
              </w:rPr>
              <w:t>6.9</w:t>
            </w:r>
            <w:r>
              <w:rPr>
                <w:rFonts w:hint="default" w:ascii="Times New Roman" w:hAnsi="Times New Roman" w:eastAsia="宋体" w:cs="Times New Roman"/>
                <w:snapToGrid w:val="0"/>
                <w:color w:val="auto"/>
                <w:kern w:val="0"/>
                <w:sz w:val="24"/>
                <w:highlight w:val="none"/>
                <w:lang w:val="en-US" w:eastAsia="zh-CN"/>
              </w:rPr>
              <w:t>E-02</w:t>
            </w:r>
            <w:r>
              <w:rPr>
                <w:rFonts w:hint="default" w:ascii="Times New Roman" w:hAnsi="Times New Roman" w:eastAsia="宋体" w:cs="Times New Roman"/>
                <w:snapToGrid w:val="0"/>
                <w:color w:val="auto"/>
                <w:kern w:val="0"/>
                <w:sz w:val="24"/>
                <w:highlight w:val="none"/>
              </w:rPr>
              <w:t>μSv/h，</w:t>
            </w:r>
            <w:r>
              <w:rPr>
                <w:rFonts w:hint="eastAsia" w:ascii="Times New Roman" w:hAnsi="Times New Roman" w:cs="Times New Roman"/>
                <w:snapToGrid w:val="0"/>
                <w:color w:val="auto"/>
                <w:kern w:val="0"/>
                <w:sz w:val="24"/>
                <w:highlight w:val="none"/>
                <w:lang w:val="en-US" w:eastAsia="zh-CN"/>
              </w:rPr>
              <w:t>ERCP手术室</w:t>
            </w:r>
            <w:r>
              <w:rPr>
                <w:rFonts w:hint="default" w:ascii="Times New Roman" w:hAnsi="Times New Roman" w:cs="Times New Roman"/>
                <w:snapToGrid w:val="0"/>
                <w:color w:val="auto"/>
                <w:kern w:val="0"/>
                <w:sz w:val="24"/>
                <w:highlight w:val="none"/>
              </w:rPr>
              <w:t>周围附加剂量率最大值约为</w:t>
            </w:r>
            <w:r>
              <w:rPr>
                <w:rFonts w:hint="eastAsia" w:ascii="Times New Roman" w:hAnsi="Times New Roman" w:cs="Times New Roman"/>
                <w:snapToGrid w:val="0"/>
                <w:color w:val="auto"/>
                <w:kern w:val="0"/>
                <w:sz w:val="24"/>
                <w:highlight w:val="none"/>
                <w:lang w:val="en-US" w:eastAsia="zh-CN"/>
              </w:rPr>
              <w:t>1.03</w:t>
            </w:r>
            <w:r>
              <w:rPr>
                <w:rFonts w:hint="default" w:ascii="Times New Roman" w:hAnsi="Times New Roman" w:cs="Times New Roman"/>
                <w:snapToGrid w:val="0"/>
                <w:color w:val="auto"/>
                <w:kern w:val="0"/>
                <w:sz w:val="24"/>
                <w:highlight w:val="none"/>
              </w:rPr>
              <w:t>μSv/h</w:t>
            </w:r>
            <w:r>
              <w:rPr>
                <w:rFonts w:hint="eastAsia" w:ascii="Times New Roman" w:hAnsi="Times New Roman" w:cs="Times New Roman"/>
                <w:snapToGrid w:val="0"/>
                <w:color w:val="auto"/>
                <w:kern w:val="0"/>
                <w:sz w:val="24"/>
                <w:highlight w:val="none"/>
                <w:lang w:eastAsia="zh-CN"/>
              </w:rPr>
              <w:t>，</w:t>
            </w:r>
            <w:r>
              <w:rPr>
                <w:rFonts w:hint="eastAsia" w:ascii="Times New Roman" w:hAnsi="Times New Roman" w:cs="Times New Roman"/>
                <w:snapToGrid w:val="0"/>
                <w:color w:val="auto"/>
                <w:kern w:val="0"/>
                <w:sz w:val="24"/>
                <w:highlight w:val="none"/>
                <w:lang w:val="en-US" w:eastAsia="zh-CN"/>
              </w:rPr>
              <w:t>均</w:t>
            </w:r>
            <w:r>
              <w:rPr>
                <w:rFonts w:hint="default" w:ascii="Times New Roman" w:hAnsi="Times New Roman" w:cs="Times New Roman"/>
                <w:snapToGrid w:val="0"/>
                <w:color w:val="auto"/>
                <w:kern w:val="0"/>
                <w:sz w:val="24"/>
                <w:highlight w:val="none"/>
              </w:rPr>
              <w:t>满足本项目所设定的机房屏蔽体外剂量率2.5μSv/h的剂量率控制水平，满足本项目设定的剂量率控制水平。</w:t>
            </w:r>
          </w:p>
          <w:p>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jc w:val="both"/>
              <w:textAlignment w:val="auto"/>
              <w:rPr>
                <w:rFonts w:hint="default" w:ascii="Times New Roman" w:hAnsi="Times New Roman" w:eastAsia="宋体" w:cs="Times New Roman"/>
                <w:b/>
                <w:color w:val="auto"/>
                <w:kern w:val="0"/>
                <w:sz w:val="24"/>
                <w:highlight w:val="none"/>
                <w:lang w:val="en-US" w:eastAsia="zh-CN"/>
              </w:rPr>
            </w:pP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5</w:t>
            </w:r>
            <w:r>
              <w:rPr>
                <w:rFonts w:hint="default" w:ascii="Times New Roman" w:hAnsi="Times New Roman" w:eastAsia="宋体" w:cs="Times New Roman"/>
                <w:b/>
                <w:color w:val="auto"/>
                <w:kern w:val="0"/>
                <w:sz w:val="24"/>
                <w:highlight w:val="none"/>
                <w:lang w:eastAsia="zh-CN"/>
              </w:rPr>
              <w:t>）</w:t>
            </w:r>
            <w:r>
              <w:rPr>
                <w:rFonts w:hint="default" w:ascii="Times New Roman" w:hAnsi="Times New Roman" w:eastAsia="宋体" w:cs="Times New Roman"/>
                <w:b/>
                <w:color w:val="auto"/>
                <w:kern w:val="0"/>
                <w:sz w:val="24"/>
                <w:highlight w:val="none"/>
                <w:lang w:val="en-US" w:eastAsia="zh-CN"/>
              </w:rPr>
              <w:t>类比分析</w:t>
            </w:r>
          </w:p>
          <w:p>
            <w:pPr>
              <w:pStyle w:val="7"/>
              <w:spacing w:line="500" w:lineRule="exact"/>
              <w:ind w:left="0" w:firstLine="480" w:firstLineChars="200"/>
              <w:jc w:val="both"/>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为了解本项目辐射环境影响，</w:t>
            </w:r>
            <w:r>
              <w:rPr>
                <w:rFonts w:hint="eastAsia" w:ascii="Times New Roman" w:hAnsi="Times New Roman" w:cs="Times New Roman"/>
                <w:color w:val="auto"/>
                <w:sz w:val="24"/>
                <w:szCs w:val="24"/>
                <w:highlight w:val="none"/>
                <w:lang w:eastAsia="zh-CN"/>
              </w:rPr>
              <w:t>本次评价搜集了《</w:t>
            </w:r>
            <w:r>
              <w:rPr>
                <w:rFonts w:hint="eastAsia" w:ascii="Times New Roman" w:hAnsi="Times New Roman" w:cs="Times New Roman"/>
                <w:color w:val="auto"/>
                <w:sz w:val="24"/>
                <w:szCs w:val="24"/>
                <w:highlight w:val="none"/>
                <w:lang w:val="en-US" w:eastAsia="zh-CN"/>
              </w:rPr>
              <w:t>北京大学人民医院1台DSA</w:t>
            </w:r>
            <w:r>
              <w:rPr>
                <w:rFonts w:hint="eastAsia" w:ascii="Times New Roman" w:hAnsi="Times New Roman" w:cs="Times New Roman"/>
                <w:color w:val="auto"/>
                <w:sz w:val="24"/>
                <w:szCs w:val="24"/>
                <w:highlight w:val="none"/>
                <w:lang w:eastAsia="zh-CN"/>
              </w:rPr>
              <w:t>项目竣工环境保护验收</w:t>
            </w:r>
            <w:r>
              <w:rPr>
                <w:rFonts w:hint="eastAsia" w:ascii="Times New Roman" w:hAnsi="Times New Roman" w:cs="Times New Roman"/>
                <w:color w:val="auto"/>
                <w:sz w:val="24"/>
                <w:szCs w:val="24"/>
                <w:highlight w:val="none"/>
                <w:lang w:val="en-US" w:eastAsia="zh-CN"/>
              </w:rPr>
              <w:t>报告</w:t>
            </w:r>
            <w:r>
              <w:rPr>
                <w:rFonts w:hint="eastAsia" w:ascii="Times New Roman" w:hAnsi="Times New Roman" w:cs="Times New Roman"/>
                <w:color w:val="auto"/>
                <w:sz w:val="24"/>
                <w:szCs w:val="24"/>
                <w:highlight w:val="none"/>
                <w:lang w:eastAsia="zh-CN"/>
              </w:rPr>
              <w:t>》进行类比分析</w:t>
            </w:r>
            <w:r>
              <w:rPr>
                <w:rFonts w:hint="default" w:ascii="Times New Roman" w:hAnsi="Times New Roman" w:cs="Times New Roman"/>
                <w:color w:val="auto"/>
                <w:sz w:val="24"/>
                <w:szCs w:val="24"/>
                <w:highlight w:val="none"/>
                <w:lang w:eastAsia="zh-CN"/>
              </w:rPr>
              <w:t>。项目类比可行性分析见表</w:t>
            </w:r>
            <w:r>
              <w:rPr>
                <w:rFonts w:hint="default" w:ascii="Times New Roman" w:hAnsi="Times New Roman" w:cs="Times New Roman"/>
                <w:color w:val="auto"/>
                <w:sz w:val="24"/>
                <w:szCs w:val="24"/>
                <w:highlight w:val="none"/>
                <w:lang w:val="en-US" w:eastAsia="zh-CN"/>
              </w:rPr>
              <w:t>11-</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w:t>
            </w:r>
          </w:p>
          <w:p>
            <w:pPr>
              <w:pStyle w:val="7"/>
              <w:spacing w:line="500" w:lineRule="exact"/>
              <w:ind w:left="0" w:leftChars="0" w:firstLine="0" w:firstLineChars="0"/>
              <w:jc w:val="center"/>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t>表11</w:t>
            </w:r>
            <w:r>
              <w:rPr>
                <w:rFonts w:hint="default" w:ascii="Times New Roman" w:hAnsi="Times New Roman"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 xml:space="preserve">4 </w:t>
            </w:r>
            <w:r>
              <w:rPr>
                <w:rFonts w:hint="default" w:ascii="Times New Roman" w:hAnsi="Times New Roman" w:cs="Times New Roman"/>
                <w:b/>
                <w:bCs/>
                <w:color w:val="auto"/>
                <w:sz w:val="24"/>
                <w:szCs w:val="24"/>
                <w:highlight w:val="none"/>
                <w:lang w:eastAsia="zh-CN"/>
              </w:rPr>
              <w:t>项目类比可行性分析表</w:t>
            </w:r>
          </w:p>
          <w:tbl>
            <w:tblPr>
              <w:tblStyle w:val="16"/>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5"/>
              <w:gridCol w:w="1236"/>
              <w:gridCol w:w="2151"/>
              <w:gridCol w:w="1380"/>
              <w:gridCol w:w="1330"/>
              <w:gridCol w:w="2170"/>
              <w:gridCol w:w="6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pct"/>
                  <w:gridSpan w:val="2"/>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项目</w:t>
                  </w:r>
                </w:p>
              </w:tc>
              <w:tc>
                <w:tcPr>
                  <w:tcW w:w="1129" w:type="pct"/>
                  <w:vAlign w:val="center"/>
                </w:tcPr>
                <w:p>
                  <w:pPr>
                    <w:jc w:val="center"/>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highlight w:val="none"/>
                      <w:lang w:val="en-US" w:eastAsia="zh-CN"/>
                    </w:rPr>
                    <w:t>类比项目</w:t>
                  </w:r>
                  <w:r>
                    <w:rPr>
                      <w:rFonts w:hint="default" w:ascii="Times New Roman" w:hAnsi="Times New Roman" w:cs="Times New Roman"/>
                      <w:b/>
                      <w:bCs/>
                      <w:color w:val="auto"/>
                      <w:highlight w:val="none"/>
                      <w:lang w:val="en-US" w:eastAsia="zh-CN"/>
                    </w:rPr>
                    <w:t>DSA</w:t>
                  </w:r>
                </w:p>
              </w:tc>
              <w:tc>
                <w:tcPr>
                  <w:tcW w:w="724"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本项目</w:t>
                  </w:r>
                  <w:r>
                    <w:rPr>
                      <w:rFonts w:hint="eastAsia" w:ascii="Times New Roman" w:hAnsi="Times New Roman" w:cs="Times New Roman"/>
                      <w:b/>
                      <w:bCs/>
                      <w:color w:val="auto"/>
                      <w:sz w:val="21"/>
                      <w:szCs w:val="21"/>
                      <w:highlight w:val="none"/>
                      <w:lang w:val="en-US" w:eastAsia="zh-CN"/>
                    </w:rPr>
                    <w:t>OR-01DSA手术室</w:t>
                  </w:r>
                </w:p>
              </w:tc>
              <w:tc>
                <w:tcPr>
                  <w:tcW w:w="698"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本项目</w:t>
                  </w:r>
                  <w:r>
                    <w:rPr>
                      <w:rFonts w:hint="eastAsia" w:ascii="Times New Roman" w:hAnsi="Times New Roman" w:cs="Times New Roman"/>
                      <w:b/>
                      <w:bCs/>
                      <w:color w:val="auto"/>
                      <w:sz w:val="21"/>
                      <w:szCs w:val="21"/>
                      <w:highlight w:val="none"/>
                      <w:lang w:val="en-US" w:eastAsia="zh-CN"/>
                    </w:rPr>
                    <w:t>OR-02DSA手术室</w:t>
                  </w:r>
                </w:p>
              </w:tc>
              <w:tc>
                <w:tcPr>
                  <w:tcW w:w="113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本项目</w:t>
                  </w:r>
                  <w:r>
                    <w:rPr>
                      <w:rFonts w:hint="eastAsia" w:ascii="Times New Roman" w:hAnsi="Times New Roman" w:cs="Times New Roman"/>
                      <w:b/>
                      <w:bCs/>
                      <w:color w:val="auto"/>
                      <w:sz w:val="21"/>
                      <w:szCs w:val="21"/>
                      <w:highlight w:val="none"/>
                      <w:lang w:val="en-US" w:eastAsia="zh-CN"/>
                    </w:rPr>
                    <w:t>ERCP手术室</w:t>
                  </w:r>
                </w:p>
              </w:tc>
              <w:tc>
                <w:tcPr>
                  <w:tcW w:w="355"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差异分析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pct"/>
                  <w:gridSpan w:val="2"/>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型号</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Cs w:val="24"/>
                      <w:highlight w:val="none"/>
                    </w:rPr>
                    <w:t xml:space="preserve"> </w:t>
                  </w:r>
                  <w:r>
                    <w:rPr>
                      <w:rFonts w:hint="eastAsia" w:ascii="Times New Roman" w:hAnsi="Times New Roman" w:eastAsia="宋体" w:cs="Times New Roman"/>
                      <w:color w:val="auto"/>
                      <w:szCs w:val="24"/>
                      <w:highlight w:val="none"/>
                      <w:lang w:val="en-US" w:eastAsia="zh-CN"/>
                    </w:rPr>
                    <w:t>UNIQ FD20</w:t>
                  </w:r>
                </w:p>
              </w:tc>
              <w:tc>
                <w:tcPr>
                  <w:tcW w:w="724" w:type="pct"/>
                  <w:vAlign w:val="center"/>
                </w:tcPr>
                <w:p>
                  <w:pPr>
                    <w:jc w:val="center"/>
                    <w:rPr>
                      <w:rFonts w:hint="default"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spacing w:val="0"/>
                      <w:sz w:val="21"/>
                      <w:szCs w:val="21"/>
                      <w:highlight w:val="none"/>
                      <w:lang w:val="en-US" w:eastAsia="zh-CN"/>
                    </w:rPr>
                    <w:t>待定</w:t>
                  </w:r>
                </w:p>
              </w:tc>
              <w:tc>
                <w:tcPr>
                  <w:tcW w:w="698" w:type="pct"/>
                  <w:vAlign w:val="center"/>
                </w:tcPr>
                <w:p>
                  <w:pPr>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ALLIA IGS MEGA</w:t>
                  </w:r>
                </w:p>
              </w:tc>
              <w:tc>
                <w:tcPr>
                  <w:tcW w:w="1139" w:type="pct"/>
                  <w:vAlign w:val="center"/>
                </w:tcPr>
                <w:p>
                  <w:pPr>
                    <w:jc w:val="center"/>
                    <w:rPr>
                      <w:rFonts w:hint="eastAsia" w:ascii="Times New Roman" w:hAnsi="Times New Roman" w:eastAsia="宋体" w:cs="Times New Roman"/>
                      <w:color w:val="auto"/>
                      <w:spacing w:val="0"/>
                      <w:sz w:val="21"/>
                      <w:szCs w:val="21"/>
                      <w:highlight w:val="none"/>
                      <w:lang w:val="en-US" w:eastAsia="zh-CN"/>
                    </w:rPr>
                  </w:pPr>
                  <w:r>
                    <w:rPr>
                      <w:rFonts w:hint="eastAsia" w:ascii="Times New Roman" w:hAnsi="Times New Roman" w:eastAsia="宋体" w:cs="Times New Roman"/>
                      <w:color w:val="auto"/>
                      <w:spacing w:val="0"/>
                      <w:sz w:val="21"/>
                      <w:szCs w:val="21"/>
                      <w:highlight w:val="none"/>
                      <w:lang w:val="en-US" w:eastAsia="zh-CN"/>
                    </w:rPr>
                    <w:t>待定</w:t>
                  </w:r>
                </w:p>
              </w:tc>
              <w:tc>
                <w:tcPr>
                  <w:tcW w:w="355"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pct"/>
                  <w:gridSpan w:val="2"/>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DSA最大管电压</w:t>
                  </w:r>
                </w:p>
              </w:tc>
              <w:tc>
                <w:tcPr>
                  <w:tcW w:w="1129" w:type="pct"/>
                  <w:vAlign w:val="center"/>
                </w:tcPr>
                <w:p>
                  <w:pPr>
                    <w:pStyle w:val="19"/>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2"/>
                      <w:sz w:val="21"/>
                      <w:szCs w:val="21"/>
                      <w:highlight w:val="none"/>
                      <w:lang w:eastAsia="zh-CN"/>
                    </w:rPr>
                    <w:t>125</w:t>
                  </w:r>
                  <w:r>
                    <w:rPr>
                      <w:rFonts w:hint="default" w:ascii="Times New Roman" w:hAnsi="Times New Roman" w:eastAsia="宋体" w:cs="Times New Roman"/>
                      <w:color w:val="auto"/>
                      <w:spacing w:val="-2"/>
                      <w:sz w:val="21"/>
                      <w:szCs w:val="21"/>
                      <w:highlight w:val="none"/>
                    </w:rPr>
                    <w:t>k</w:t>
                  </w:r>
                  <w:r>
                    <w:rPr>
                      <w:rFonts w:hint="default" w:ascii="Times New Roman" w:hAnsi="Times New Roman" w:eastAsia="宋体" w:cs="Times New Roman"/>
                      <w:color w:val="auto"/>
                      <w:spacing w:val="-2"/>
                      <w:sz w:val="21"/>
                      <w:szCs w:val="21"/>
                      <w:highlight w:val="none"/>
                      <w:lang w:eastAsia="zh-CN"/>
                    </w:rPr>
                    <w:t>V</w:t>
                  </w:r>
                </w:p>
              </w:tc>
              <w:tc>
                <w:tcPr>
                  <w:tcW w:w="1423" w:type="pct"/>
                  <w:gridSpan w:val="2"/>
                  <w:vAlign w:val="center"/>
                </w:tcPr>
                <w:p>
                  <w:pPr>
                    <w:pStyle w:val="19"/>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2"/>
                      <w:sz w:val="21"/>
                      <w:szCs w:val="21"/>
                      <w:highlight w:val="none"/>
                      <w:lang w:eastAsia="zh-CN"/>
                    </w:rPr>
                    <w:t>1</w:t>
                  </w:r>
                  <w:r>
                    <w:rPr>
                      <w:rFonts w:hint="eastAsia" w:ascii="Times New Roman" w:hAnsi="Times New Roman" w:cs="Times New Roman"/>
                      <w:color w:val="auto"/>
                      <w:spacing w:val="-2"/>
                      <w:sz w:val="21"/>
                      <w:szCs w:val="21"/>
                      <w:highlight w:val="none"/>
                      <w:lang w:val="en-US" w:eastAsia="zh-CN"/>
                    </w:rPr>
                    <w:t>25</w:t>
                  </w:r>
                  <w:r>
                    <w:rPr>
                      <w:rFonts w:hint="default" w:ascii="Times New Roman" w:hAnsi="Times New Roman" w:eastAsia="宋体" w:cs="Times New Roman"/>
                      <w:color w:val="auto"/>
                      <w:spacing w:val="-2"/>
                      <w:sz w:val="21"/>
                      <w:szCs w:val="21"/>
                      <w:highlight w:val="none"/>
                    </w:rPr>
                    <w:t>k</w:t>
                  </w:r>
                  <w:r>
                    <w:rPr>
                      <w:rFonts w:hint="default" w:ascii="Times New Roman" w:hAnsi="Times New Roman" w:eastAsia="宋体" w:cs="Times New Roman"/>
                      <w:color w:val="auto"/>
                      <w:spacing w:val="-2"/>
                      <w:sz w:val="21"/>
                      <w:szCs w:val="21"/>
                      <w:highlight w:val="none"/>
                      <w:lang w:eastAsia="zh-CN"/>
                    </w:rPr>
                    <w:t>V</w:t>
                  </w:r>
                </w:p>
              </w:tc>
              <w:tc>
                <w:tcPr>
                  <w:tcW w:w="1139" w:type="pct"/>
                  <w:vAlign w:val="center"/>
                </w:tcPr>
                <w:p>
                  <w:pPr>
                    <w:pStyle w:val="19"/>
                    <w:jc w:val="center"/>
                    <w:rPr>
                      <w:rFonts w:hint="default" w:ascii="Times New Roman" w:hAnsi="Times New Roman" w:eastAsia="宋体" w:cs="Times New Roman"/>
                      <w:color w:val="auto"/>
                      <w:spacing w:val="-2"/>
                      <w:sz w:val="21"/>
                      <w:szCs w:val="21"/>
                      <w:highlight w:val="none"/>
                      <w:lang w:eastAsia="zh-CN"/>
                    </w:rPr>
                  </w:pPr>
                  <w:r>
                    <w:rPr>
                      <w:rFonts w:hint="default" w:ascii="Times New Roman" w:hAnsi="Times New Roman" w:eastAsia="宋体" w:cs="Times New Roman"/>
                      <w:color w:val="auto"/>
                      <w:spacing w:val="-2"/>
                      <w:sz w:val="21"/>
                      <w:szCs w:val="21"/>
                      <w:highlight w:val="none"/>
                      <w:lang w:eastAsia="zh-CN"/>
                    </w:rPr>
                    <w:t>1</w:t>
                  </w:r>
                  <w:r>
                    <w:rPr>
                      <w:rFonts w:hint="eastAsia" w:ascii="Times New Roman" w:hAnsi="Times New Roman" w:cs="Times New Roman"/>
                      <w:color w:val="auto"/>
                      <w:spacing w:val="-2"/>
                      <w:sz w:val="21"/>
                      <w:szCs w:val="21"/>
                      <w:highlight w:val="none"/>
                      <w:lang w:val="en-US" w:eastAsia="zh-CN"/>
                    </w:rPr>
                    <w:t>25</w:t>
                  </w:r>
                  <w:r>
                    <w:rPr>
                      <w:rFonts w:hint="default" w:ascii="Times New Roman" w:hAnsi="Times New Roman" w:eastAsia="宋体" w:cs="Times New Roman"/>
                      <w:color w:val="auto"/>
                      <w:spacing w:val="-2"/>
                      <w:sz w:val="21"/>
                      <w:szCs w:val="21"/>
                      <w:highlight w:val="none"/>
                    </w:rPr>
                    <w:t>k</w:t>
                  </w:r>
                  <w:r>
                    <w:rPr>
                      <w:rFonts w:hint="default" w:ascii="Times New Roman" w:hAnsi="Times New Roman" w:eastAsia="宋体" w:cs="Times New Roman"/>
                      <w:color w:val="auto"/>
                      <w:spacing w:val="-2"/>
                      <w:sz w:val="21"/>
                      <w:szCs w:val="21"/>
                      <w:highlight w:val="none"/>
                      <w:lang w:eastAsia="zh-CN"/>
                    </w:rPr>
                    <w:t>V</w:t>
                  </w:r>
                </w:p>
              </w:tc>
              <w:tc>
                <w:tcPr>
                  <w:tcW w:w="355"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951" w:type="pct"/>
                  <w:gridSpan w:val="2"/>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DSA最大管电流</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1000</w:t>
                  </w:r>
                  <w:r>
                    <w:rPr>
                      <w:rFonts w:hint="default" w:ascii="Times New Roman" w:hAnsi="Times New Roman" w:eastAsia="宋体" w:cs="Times New Roman"/>
                      <w:color w:val="auto"/>
                      <w:spacing w:val="-2"/>
                      <w:sz w:val="21"/>
                      <w:szCs w:val="21"/>
                      <w:highlight w:val="none"/>
                    </w:rPr>
                    <w:t>m</w:t>
                  </w:r>
                  <w:r>
                    <w:rPr>
                      <w:rFonts w:hint="default" w:ascii="Times New Roman" w:hAnsi="Times New Roman" w:eastAsia="宋体" w:cs="Times New Roman"/>
                      <w:color w:val="auto"/>
                      <w:sz w:val="21"/>
                      <w:szCs w:val="21"/>
                      <w:highlight w:val="none"/>
                    </w:rPr>
                    <w:t>A</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1000</w:t>
                  </w:r>
                  <w:r>
                    <w:rPr>
                      <w:rFonts w:hint="default" w:ascii="Times New Roman" w:hAnsi="Times New Roman" w:eastAsia="宋体" w:cs="Times New Roman"/>
                      <w:color w:val="auto"/>
                      <w:spacing w:val="-2"/>
                      <w:sz w:val="21"/>
                      <w:szCs w:val="21"/>
                      <w:highlight w:val="none"/>
                    </w:rPr>
                    <w:t>m</w:t>
                  </w:r>
                  <w:r>
                    <w:rPr>
                      <w:rFonts w:hint="default" w:ascii="Times New Roman" w:hAnsi="Times New Roman" w:eastAsia="宋体" w:cs="Times New Roman"/>
                      <w:color w:val="auto"/>
                      <w:sz w:val="21"/>
                      <w:szCs w:val="21"/>
                      <w:highlight w:val="none"/>
                    </w:rPr>
                    <w:t>A</w:t>
                  </w:r>
                </w:p>
              </w:tc>
              <w:tc>
                <w:tcPr>
                  <w:tcW w:w="1139" w:type="pct"/>
                  <w:vAlign w:val="center"/>
                </w:tcPr>
                <w:p>
                  <w:pPr>
                    <w:jc w:val="center"/>
                    <w:rPr>
                      <w:rFonts w:hint="default" w:ascii="Times New Roman" w:hAnsi="Times New Roman" w:eastAsia="宋体" w:cs="Times New Roman"/>
                      <w:color w:val="auto"/>
                      <w:spacing w:val="1"/>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1000</w:t>
                  </w:r>
                  <w:r>
                    <w:rPr>
                      <w:rFonts w:hint="default" w:ascii="Times New Roman" w:hAnsi="Times New Roman" w:eastAsia="宋体" w:cs="Times New Roman"/>
                      <w:color w:val="auto"/>
                      <w:spacing w:val="-2"/>
                      <w:sz w:val="21"/>
                      <w:szCs w:val="21"/>
                      <w:highlight w:val="none"/>
                    </w:rPr>
                    <w:t>m</w:t>
                  </w:r>
                  <w:r>
                    <w:rPr>
                      <w:rFonts w:hint="default" w:ascii="Times New Roman" w:hAnsi="Times New Roman" w:eastAsia="宋体" w:cs="Times New Roman"/>
                      <w:color w:val="auto"/>
                      <w:sz w:val="21"/>
                      <w:szCs w:val="21"/>
                      <w:highlight w:val="none"/>
                    </w:rPr>
                    <w:t>A</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restar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屏蔽防护方案</w:t>
                  </w: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东墙</w:t>
                  </w:r>
                </w:p>
              </w:tc>
              <w:tc>
                <w:tcPr>
                  <w:tcW w:w="1129"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pacing w:val="1"/>
                      <w:sz w:val="21"/>
                      <w:szCs w:val="21"/>
                      <w:highlight w:val="none"/>
                      <w:lang w:eastAsia="zh-CN"/>
                    </w:rPr>
                    <w:t>150mm龙骨石膏板+2mm铅</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2.0</w:t>
                  </w:r>
                  <w:r>
                    <w:rPr>
                      <w:rFonts w:hint="default" w:ascii="Times New Roman" w:hAnsi="Times New Roman" w:eastAsia="宋体" w:cs="Times New Roman"/>
                      <w:color w:val="auto"/>
                      <w:spacing w:val="1"/>
                      <w:sz w:val="21"/>
                      <w:szCs w:val="21"/>
                      <w:highlight w:val="none"/>
                      <w:lang w:val="en-US" w:eastAsia="zh-CN"/>
                    </w:rPr>
                    <w:t>mmPb）</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eastAsia="宋体"/>
                      <w:color w:val="auto"/>
                      <w:sz w:val="21"/>
                      <w:szCs w:val="21"/>
                      <w:highlight w:val="none"/>
                      <w:lang w:val="en-US" w:eastAsia="zh-CN"/>
                    </w:rPr>
                    <w:t>镀锌龙骨架+4.0mm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4</w:t>
                  </w:r>
                  <w:r>
                    <w:rPr>
                      <w:rFonts w:hint="default" w:ascii="Times New Roman" w:hAnsi="Times New Roman" w:eastAsia="宋体" w:cs="Times New Roman"/>
                      <w:color w:val="auto"/>
                      <w:spacing w:val="1"/>
                      <w:sz w:val="21"/>
                      <w:szCs w:val="21"/>
                      <w:highlight w:val="none"/>
                      <w:lang w:val="en-US" w:eastAsia="zh-CN"/>
                    </w:rPr>
                    <w:t>.0mmPb）</w:t>
                  </w:r>
                </w:p>
              </w:tc>
              <w:tc>
                <w:tcPr>
                  <w:tcW w:w="1139" w:type="pct"/>
                  <w:vAlign w:val="center"/>
                </w:tcPr>
                <w:p>
                  <w:pPr>
                    <w:jc w:val="center"/>
                    <w:rPr>
                      <w:rFonts w:hint="default" w:ascii="Times New Roman" w:eastAsia="宋体"/>
                      <w:color w:val="auto"/>
                      <w:sz w:val="21"/>
                      <w:szCs w:val="21"/>
                      <w:highlight w:val="none"/>
                      <w:lang w:val="en-US" w:eastAsia="zh-CN"/>
                    </w:rPr>
                  </w:pPr>
                  <w:r>
                    <w:rPr>
                      <w:rFonts w:hint="default" w:ascii="Times New Roman" w:eastAsia="宋体"/>
                      <w:color w:val="auto"/>
                      <w:sz w:val="21"/>
                      <w:szCs w:val="21"/>
                      <w:highlight w:val="none"/>
                      <w:lang w:val="en-US" w:eastAsia="zh-CN"/>
                    </w:rPr>
                    <w:t>镀锌龙骨架+</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3</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南墙</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150mm龙骨石膏板+2mm铅</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2.0</w:t>
                  </w:r>
                  <w:r>
                    <w:rPr>
                      <w:rFonts w:hint="default" w:ascii="Times New Roman" w:hAnsi="Times New Roman" w:eastAsia="宋体" w:cs="Times New Roman"/>
                      <w:color w:val="auto"/>
                      <w:spacing w:val="1"/>
                      <w:sz w:val="21"/>
                      <w:szCs w:val="21"/>
                      <w:highlight w:val="none"/>
                      <w:lang w:val="en-US" w:eastAsia="zh-CN"/>
                    </w:rPr>
                    <w:t>mmPb）</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eastAsia="宋体"/>
                      <w:color w:val="auto"/>
                      <w:sz w:val="21"/>
                      <w:szCs w:val="21"/>
                      <w:highlight w:val="none"/>
                      <w:lang w:val="en-US" w:eastAsia="zh-CN"/>
                    </w:rPr>
                    <w:t>镀锌龙骨架+4.0mm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4</w:t>
                  </w:r>
                  <w:r>
                    <w:rPr>
                      <w:rFonts w:hint="default" w:ascii="Times New Roman" w:hAnsi="Times New Roman" w:eastAsia="宋体" w:cs="Times New Roman"/>
                      <w:color w:val="auto"/>
                      <w:spacing w:val="1"/>
                      <w:sz w:val="21"/>
                      <w:szCs w:val="21"/>
                      <w:highlight w:val="none"/>
                      <w:lang w:val="en-US" w:eastAsia="zh-CN"/>
                    </w:rPr>
                    <w:t>.0mmPb）</w:t>
                  </w:r>
                </w:p>
              </w:tc>
              <w:tc>
                <w:tcPr>
                  <w:tcW w:w="1139" w:type="pct"/>
                  <w:vAlign w:val="center"/>
                </w:tcPr>
                <w:p>
                  <w:pPr>
                    <w:jc w:val="center"/>
                    <w:rPr>
                      <w:rFonts w:hint="default" w:ascii="Times New Roman" w:eastAsia="宋体"/>
                      <w:color w:val="auto"/>
                      <w:sz w:val="21"/>
                      <w:szCs w:val="21"/>
                      <w:highlight w:val="none"/>
                      <w:lang w:val="en-US" w:eastAsia="zh-CN"/>
                    </w:rPr>
                  </w:pPr>
                  <w:r>
                    <w:rPr>
                      <w:rFonts w:hint="default" w:ascii="Times New Roman" w:eastAsia="宋体"/>
                      <w:color w:val="auto"/>
                      <w:sz w:val="21"/>
                      <w:szCs w:val="21"/>
                      <w:highlight w:val="none"/>
                      <w:lang w:val="en-US" w:eastAsia="zh-CN"/>
                    </w:rPr>
                    <w:t>镀锌龙骨架+</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3</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西墙</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240mm炉渣盲孔砌块+1mm铅</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2.9</w:t>
                  </w:r>
                  <w:r>
                    <w:rPr>
                      <w:rFonts w:hint="default" w:ascii="Times New Roman" w:hAnsi="Times New Roman" w:eastAsia="宋体" w:cs="Times New Roman"/>
                      <w:color w:val="auto"/>
                      <w:spacing w:val="1"/>
                      <w:sz w:val="21"/>
                      <w:szCs w:val="21"/>
                      <w:highlight w:val="none"/>
                      <w:lang w:val="en-US" w:eastAsia="zh-CN"/>
                    </w:rPr>
                    <w:t>mmPb）</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eastAsia="宋体"/>
                      <w:color w:val="auto"/>
                      <w:sz w:val="21"/>
                      <w:szCs w:val="21"/>
                      <w:highlight w:val="none"/>
                      <w:lang w:val="en-US" w:eastAsia="zh-CN"/>
                    </w:rPr>
                    <w:t>镀锌龙骨架+4.0mm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4</w:t>
                  </w:r>
                  <w:r>
                    <w:rPr>
                      <w:rFonts w:hint="default" w:ascii="Times New Roman" w:hAnsi="Times New Roman" w:eastAsia="宋体" w:cs="Times New Roman"/>
                      <w:color w:val="auto"/>
                      <w:spacing w:val="1"/>
                      <w:sz w:val="21"/>
                      <w:szCs w:val="21"/>
                      <w:highlight w:val="none"/>
                      <w:lang w:val="en-US" w:eastAsia="zh-CN"/>
                    </w:rPr>
                    <w:t>.0mmPb）</w:t>
                  </w:r>
                </w:p>
              </w:tc>
              <w:tc>
                <w:tcPr>
                  <w:tcW w:w="1139" w:type="pct"/>
                  <w:vAlign w:val="center"/>
                </w:tcPr>
                <w:p>
                  <w:pPr>
                    <w:jc w:val="center"/>
                    <w:rPr>
                      <w:rFonts w:hint="default" w:ascii="Times New Roman" w:eastAsia="宋体"/>
                      <w:color w:val="auto"/>
                      <w:sz w:val="21"/>
                      <w:szCs w:val="21"/>
                      <w:highlight w:val="none"/>
                      <w:lang w:val="en-US" w:eastAsia="zh-CN"/>
                    </w:rPr>
                  </w:pPr>
                  <w:r>
                    <w:rPr>
                      <w:rFonts w:hint="default" w:ascii="Times New Roman" w:eastAsia="宋体"/>
                      <w:color w:val="auto"/>
                      <w:sz w:val="21"/>
                      <w:szCs w:val="21"/>
                      <w:highlight w:val="none"/>
                      <w:lang w:val="en-US" w:eastAsia="zh-CN"/>
                    </w:rPr>
                    <w:t>镀锌龙骨架+</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3</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北墙</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eastAsia="zh-CN"/>
                    </w:rPr>
                    <w:t>150mm龙骨石膏板+2mm铅</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2.0</w:t>
                  </w:r>
                  <w:r>
                    <w:rPr>
                      <w:rFonts w:hint="default" w:ascii="Times New Roman" w:hAnsi="Times New Roman" w:eastAsia="宋体" w:cs="Times New Roman"/>
                      <w:color w:val="auto"/>
                      <w:spacing w:val="1"/>
                      <w:sz w:val="21"/>
                      <w:szCs w:val="21"/>
                      <w:highlight w:val="none"/>
                      <w:lang w:val="en-US" w:eastAsia="zh-CN"/>
                    </w:rPr>
                    <w:t>mmPb）</w:t>
                  </w:r>
                </w:p>
              </w:tc>
              <w:tc>
                <w:tcPr>
                  <w:tcW w:w="1423" w:type="pct"/>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eastAsia="宋体"/>
                      <w:color w:val="auto"/>
                      <w:sz w:val="21"/>
                      <w:szCs w:val="21"/>
                      <w:highlight w:val="none"/>
                      <w:lang w:val="en-US" w:eastAsia="zh-CN"/>
                    </w:rPr>
                    <w:t>镀锌龙骨架+4.0mm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4</w:t>
                  </w:r>
                  <w:r>
                    <w:rPr>
                      <w:rFonts w:hint="default" w:ascii="Times New Roman" w:hAnsi="Times New Roman" w:eastAsia="宋体" w:cs="Times New Roman"/>
                      <w:color w:val="auto"/>
                      <w:spacing w:val="1"/>
                      <w:sz w:val="21"/>
                      <w:szCs w:val="21"/>
                      <w:highlight w:val="none"/>
                      <w:lang w:val="en-US" w:eastAsia="zh-CN"/>
                    </w:rPr>
                    <w:t>.0mmPb）</w:t>
                  </w:r>
                </w:p>
              </w:tc>
              <w:tc>
                <w:tcPr>
                  <w:tcW w:w="1139" w:type="pc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eastAsia="宋体"/>
                      <w:color w:val="auto"/>
                      <w:sz w:val="21"/>
                      <w:szCs w:val="21"/>
                      <w:highlight w:val="none"/>
                      <w:lang w:val="en-US" w:eastAsia="zh-CN"/>
                    </w:rPr>
                  </w:pPr>
                  <w:r>
                    <w:rPr>
                      <w:rFonts w:hint="default" w:ascii="Times New Roman" w:eastAsia="宋体"/>
                      <w:color w:val="auto"/>
                      <w:sz w:val="21"/>
                      <w:szCs w:val="21"/>
                      <w:highlight w:val="none"/>
                      <w:lang w:val="en-US" w:eastAsia="zh-CN"/>
                    </w:rPr>
                    <w:t>镀锌龙骨架+</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eastAsia="宋体"/>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3</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顶棚</w:t>
                  </w:r>
                </w:p>
              </w:tc>
              <w:tc>
                <w:tcPr>
                  <w:tcW w:w="1129" w:type="pct"/>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160mm混凝土</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2.0</w:t>
                  </w:r>
                  <w:r>
                    <w:rPr>
                      <w:rFonts w:hint="default" w:ascii="Times New Roman" w:hAnsi="Times New Roman" w:eastAsia="宋体" w:cs="Times New Roman"/>
                      <w:color w:val="auto"/>
                      <w:spacing w:val="1"/>
                      <w:sz w:val="21"/>
                      <w:szCs w:val="21"/>
                      <w:highlight w:val="none"/>
                      <w:lang w:val="en-US" w:eastAsia="zh-CN"/>
                    </w:rPr>
                    <w:t>mmPb）</w:t>
                  </w:r>
                </w:p>
              </w:tc>
              <w:tc>
                <w:tcPr>
                  <w:tcW w:w="2710" w:type="dxa"/>
                  <w:gridSpan w:val="2"/>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eastAsia" w:ascii="Times New Roman" w:hAnsi="Times New Roman" w:cs="Times New Roman"/>
                      <w:color w:val="auto"/>
                      <w:kern w:val="0"/>
                      <w:sz w:val="21"/>
                      <w:szCs w:val="21"/>
                      <w:highlight w:val="none"/>
                      <w:lang w:val="en-US" w:eastAsia="zh-CN"/>
                    </w:rPr>
                    <w:t>150mm混凝土+</w:t>
                  </w:r>
                  <w:r>
                    <w:rPr>
                      <w:rFonts w:hint="default" w:ascii="Times New Roman" w:eastAsia="宋体"/>
                      <w:color w:val="auto"/>
                      <w:sz w:val="21"/>
                      <w:szCs w:val="21"/>
                      <w:highlight w:val="none"/>
                      <w:lang w:val="en-US" w:eastAsia="zh-CN"/>
                    </w:rPr>
                    <w:t>镀锌龙骨架+4.0mm</w:t>
                  </w:r>
                  <w:r>
                    <w:rPr>
                      <w:rFonts w:hint="eastAsia" w:ascii="Times New Roman"/>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cs="Times New Roman"/>
                      <w:color w:val="auto"/>
                      <w:spacing w:val="1"/>
                      <w:sz w:val="21"/>
                      <w:szCs w:val="21"/>
                      <w:highlight w:val="none"/>
                      <w:lang w:val="en-US" w:eastAsia="zh-CN"/>
                    </w:rPr>
                    <w:t>6</w:t>
                  </w:r>
                  <w:r>
                    <w:rPr>
                      <w:rFonts w:hint="default" w:ascii="Times New Roman" w:hAnsi="Times New Roman" w:eastAsia="宋体" w:cs="Times New Roman"/>
                      <w:color w:val="auto"/>
                      <w:spacing w:val="1"/>
                      <w:sz w:val="21"/>
                      <w:szCs w:val="21"/>
                      <w:highlight w:val="none"/>
                      <w:lang w:val="en-US" w:eastAsia="zh-CN"/>
                    </w:rPr>
                    <w:t>.0mmPb）</w:t>
                  </w:r>
                </w:p>
              </w:tc>
              <w:tc>
                <w:tcPr>
                  <w:tcW w:w="2170"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150mm混凝土+</w:t>
                  </w:r>
                  <w:r>
                    <w:rPr>
                      <w:rFonts w:hint="default" w:ascii="Times New Roman" w:eastAsia="宋体"/>
                      <w:color w:val="auto"/>
                      <w:sz w:val="21"/>
                      <w:szCs w:val="21"/>
                      <w:highlight w:val="none"/>
                      <w:lang w:val="en-US" w:eastAsia="zh-CN"/>
                    </w:rPr>
                    <w:t>镀锌龙骨架+</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color w:val="auto"/>
                      <w:sz w:val="21"/>
                      <w:szCs w:val="21"/>
                      <w:highlight w:val="none"/>
                      <w:lang w:val="en-US" w:eastAsia="zh-CN"/>
                    </w:rPr>
                    <w:t>Pb</w:t>
                  </w:r>
                  <w:r>
                    <w:rPr>
                      <w:rFonts w:hint="default" w:ascii="Times New Roman" w:eastAsia="宋体"/>
                      <w:color w:val="auto"/>
                      <w:sz w:val="21"/>
                      <w:szCs w:val="21"/>
                      <w:highlight w:val="none"/>
                      <w:lang w:val="en-US" w:eastAsia="zh-CN"/>
                    </w:rPr>
                    <w:t>铅板</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cs="Times New Roman"/>
                      <w:color w:val="auto"/>
                      <w:spacing w:val="1"/>
                      <w:sz w:val="21"/>
                      <w:szCs w:val="21"/>
                      <w:highlight w:val="none"/>
                      <w:lang w:val="en-US" w:eastAsia="zh-CN"/>
                    </w:rPr>
                    <w:t>5</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地面</w:t>
                  </w:r>
                </w:p>
              </w:tc>
              <w:tc>
                <w:tcPr>
                  <w:tcW w:w="1129" w:type="pct"/>
                  <w:vAlign w:val="center"/>
                </w:tcPr>
                <w:p>
                  <w:pPr>
                    <w:jc w:val="center"/>
                    <w:rPr>
                      <w:rFonts w:hint="default"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spacing w:val="1"/>
                      <w:sz w:val="21"/>
                      <w:szCs w:val="21"/>
                      <w:highlight w:val="none"/>
                      <w:lang w:val="en-US" w:eastAsia="zh-CN"/>
                    </w:rPr>
                    <w:t>160mm混凝土</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eastAsia="宋体" w:cs="Times New Roman"/>
                      <w:color w:val="auto"/>
                      <w:spacing w:val="1"/>
                      <w:sz w:val="21"/>
                      <w:szCs w:val="21"/>
                      <w:highlight w:val="none"/>
                      <w:lang w:val="en-US" w:eastAsia="zh-CN"/>
                    </w:rPr>
                    <w:t>2.0</w:t>
                  </w:r>
                  <w:r>
                    <w:rPr>
                      <w:rFonts w:hint="default" w:ascii="Times New Roman" w:hAnsi="Times New Roman" w:eastAsia="宋体" w:cs="Times New Roman"/>
                      <w:color w:val="auto"/>
                      <w:spacing w:val="1"/>
                      <w:sz w:val="21"/>
                      <w:szCs w:val="21"/>
                      <w:highlight w:val="none"/>
                      <w:lang w:val="en-US" w:eastAsia="zh-CN"/>
                    </w:rPr>
                    <w:t>mmPb）</w:t>
                  </w:r>
                </w:p>
              </w:tc>
              <w:tc>
                <w:tcPr>
                  <w:tcW w:w="2710" w:type="dxa"/>
                  <w:gridSpan w:val="2"/>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150mm混凝土</w:t>
                  </w:r>
                  <w:r>
                    <w:rPr>
                      <w:rFonts w:hint="default" w:ascii="Times New Roman" w:eastAsia="宋体"/>
                      <w:color w:val="auto"/>
                      <w:sz w:val="21"/>
                      <w:szCs w:val="21"/>
                      <w:highlight w:val="none"/>
                      <w:lang w:val="en-US" w:eastAsia="zh-CN"/>
                    </w:rPr>
                    <w:t>+4.0mm</w:t>
                  </w:r>
                  <w:r>
                    <w:rPr>
                      <w:rFonts w:hint="eastAsia" w:ascii="Times New Roman"/>
                      <w:color w:val="auto"/>
                      <w:sz w:val="21"/>
                      <w:szCs w:val="21"/>
                      <w:highlight w:val="none"/>
                      <w:lang w:val="en-US" w:eastAsia="zh-CN"/>
                    </w:rPr>
                    <w:t>Pb硫酸钡涂料</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cs="Times New Roman"/>
                      <w:color w:val="auto"/>
                      <w:spacing w:val="1"/>
                      <w:sz w:val="21"/>
                      <w:szCs w:val="21"/>
                      <w:highlight w:val="none"/>
                      <w:lang w:val="en-US" w:eastAsia="zh-CN"/>
                    </w:rPr>
                    <w:t>6</w:t>
                  </w:r>
                  <w:r>
                    <w:rPr>
                      <w:rFonts w:hint="default" w:ascii="Times New Roman" w:hAnsi="Times New Roman" w:eastAsia="宋体" w:cs="Times New Roman"/>
                      <w:color w:val="auto"/>
                      <w:spacing w:val="1"/>
                      <w:sz w:val="21"/>
                      <w:szCs w:val="21"/>
                      <w:highlight w:val="none"/>
                      <w:lang w:val="en-US" w:eastAsia="zh-CN"/>
                    </w:rPr>
                    <w:t>.0mmPb）</w:t>
                  </w:r>
                </w:p>
              </w:tc>
              <w:tc>
                <w:tcPr>
                  <w:tcW w:w="2170"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150mm混凝土</w:t>
                  </w:r>
                  <w:r>
                    <w:rPr>
                      <w:rFonts w:hint="default" w:ascii="Times New Roman" w:eastAsia="宋体"/>
                      <w:color w:val="auto"/>
                      <w:sz w:val="21"/>
                      <w:szCs w:val="21"/>
                      <w:highlight w:val="none"/>
                      <w:lang w:val="en-US" w:eastAsia="zh-CN"/>
                    </w:rPr>
                    <w:t>+</w:t>
                  </w:r>
                  <w:r>
                    <w:rPr>
                      <w:rFonts w:hint="eastAsia" w:ascii="Times New Roman" w:eastAsia="宋体"/>
                      <w:color w:val="auto"/>
                      <w:sz w:val="21"/>
                      <w:szCs w:val="21"/>
                      <w:highlight w:val="none"/>
                      <w:lang w:val="en-US" w:eastAsia="zh-CN"/>
                    </w:rPr>
                    <w:t>3</w:t>
                  </w:r>
                  <w:r>
                    <w:rPr>
                      <w:rFonts w:hint="default" w:ascii="Times New Roman" w:eastAsia="宋体"/>
                      <w:color w:val="auto"/>
                      <w:sz w:val="21"/>
                      <w:szCs w:val="21"/>
                      <w:highlight w:val="none"/>
                      <w:lang w:val="en-US" w:eastAsia="zh-CN"/>
                    </w:rPr>
                    <w:t>.0mm</w:t>
                  </w:r>
                  <w:r>
                    <w:rPr>
                      <w:rFonts w:hint="eastAsia" w:ascii="Times New Roman"/>
                      <w:color w:val="auto"/>
                      <w:sz w:val="21"/>
                      <w:szCs w:val="21"/>
                      <w:highlight w:val="none"/>
                      <w:lang w:val="en-US" w:eastAsia="zh-CN"/>
                    </w:rPr>
                    <w:t>Pb硫酸钡涂料</w:t>
                  </w:r>
                  <w:r>
                    <w:rPr>
                      <w:rFonts w:hint="default" w:ascii="Times New Roman" w:hAnsi="Times New Roman" w:eastAsia="宋体" w:cs="Times New Roman"/>
                      <w:color w:val="auto"/>
                      <w:spacing w:val="1"/>
                      <w:sz w:val="21"/>
                      <w:szCs w:val="21"/>
                      <w:highlight w:val="none"/>
                      <w:lang w:val="en-US" w:eastAsia="zh-CN"/>
                    </w:rPr>
                    <w:t>（等效</w:t>
                  </w:r>
                  <w:r>
                    <w:rPr>
                      <w:rFonts w:hint="eastAsia" w:ascii="Times New Roman" w:hAnsi="Times New Roman" w:cs="Times New Roman"/>
                      <w:color w:val="auto"/>
                      <w:spacing w:val="1"/>
                      <w:sz w:val="21"/>
                      <w:szCs w:val="21"/>
                      <w:highlight w:val="none"/>
                      <w:lang w:val="en-US" w:eastAsia="zh-CN"/>
                    </w:rPr>
                    <w:t>5</w:t>
                  </w:r>
                  <w:r>
                    <w:rPr>
                      <w:rFonts w:hint="default" w:ascii="Times New Roman" w:hAnsi="Times New Roman" w:eastAsia="宋体" w:cs="Times New Roman"/>
                      <w:color w:val="auto"/>
                      <w:spacing w:val="1"/>
                      <w:sz w:val="21"/>
                      <w:szCs w:val="21"/>
                      <w:highlight w:val="none"/>
                      <w:lang w:val="en-US" w:eastAsia="zh-CN"/>
                    </w:rPr>
                    <w:t>.0mmPb）</w:t>
                  </w:r>
                </w:p>
              </w:tc>
              <w:tc>
                <w:tcPr>
                  <w:tcW w:w="355"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观察窗</w:t>
                  </w:r>
                </w:p>
              </w:tc>
              <w:tc>
                <w:tcPr>
                  <w:tcW w:w="1129" w:type="pct"/>
                  <w:vAlign w:val="center"/>
                </w:tcPr>
                <w:p>
                  <w:pPr>
                    <w:jc w:val="center"/>
                    <w:rPr>
                      <w:rFonts w:hint="default" w:ascii="Times New Roman" w:hAnsi="Times New Roman" w:eastAsia="宋体" w:cs="Times New Roman"/>
                      <w:color w:val="auto"/>
                      <w:spacing w:val="1"/>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3.0</w:t>
                  </w:r>
                  <w:r>
                    <w:rPr>
                      <w:rFonts w:hint="default" w:ascii="Times New Roman" w:hAnsi="Times New Roman" w:eastAsia="宋体" w:cs="Times New Roman"/>
                      <w:color w:val="auto"/>
                      <w:spacing w:val="1"/>
                      <w:sz w:val="21"/>
                      <w:szCs w:val="21"/>
                      <w:highlight w:val="none"/>
                      <w:lang w:val="en-US" w:eastAsia="zh-CN"/>
                    </w:rPr>
                    <w:t>mmPb铅玻璃</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pacing w:val="1"/>
                      <w:sz w:val="21"/>
                      <w:szCs w:val="21"/>
                      <w:highlight w:val="none"/>
                      <w:lang w:val="en-US" w:eastAsia="zh-CN"/>
                    </w:rPr>
                    <w:t>4.0mmPb铅玻璃</w:t>
                  </w:r>
                </w:p>
              </w:tc>
              <w:tc>
                <w:tcPr>
                  <w:tcW w:w="1139" w:type="pct"/>
                  <w:vAlign w:val="center"/>
                </w:tcPr>
                <w:p>
                  <w:pPr>
                    <w:jc w:val="center"/>
                    <w:rPr>
                      <w:rFonts w:hint="default" w:ascii="Times New Roman" w:hAnsi="Times New Roman" w:eastAsia="宋体" w:cs="Times New Roman"/>
                      <w:color w:val="auto"/>
                      <w:spacing w:val="1"/>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3</w:t>
                  </w:r>
                  <w:r>
                    <w:rPr>
                      <w:rFonts w:hint="default" w:ascii="Times New Roman" w:hAnsi="Times New Roman" w:eastAsia="宋体" w:cs="Times New Roman"/>
                      <w:color w:val="auto"/>
                      <w:spacing w:val="1"/>
                      <w:sz w:val="21"/>
                      <w:szCs w:val="21"/>
                      <w:highlight w:val="none"/>
                      <w:lang w:val="en-US" w:eastAsia="zh-CN"/>
                    </w:rPr>
                    <w:t>.0mmPb铅玻璃</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02" w:type="pct"/>
                  <w:vMerge w:val="continue"/>
                  <w:vAlign w:val="center"/>
                </w:tcPr>
                <w:p>
                  <w:pPr>
                    <w:jc w:val="center"/>
                    <w:rPr>
                      <w:rFonts w:hint="default" w:ascii="Times New Roman" w:hAnsi="Times New Roman" w:cs="Times New Roman"/>
                      <w:b/>
                      <w:bCs/>
                      <w:color w:val="auto"/>
                      <w:sz w:val="21"/>
                      <w:szCs w:val="21"/>
                      <w:highlight w:val="none"/>
                      <w:lang w:eastAsia="zh-CN"/>
                    </w:rPr>
                  </w:pPr>
                </w:p>
              </w:tc>
              <w:tc>
                <w:tcPr>
                  <w:tcW w:w="649" w:type="pct"/>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防护门</w:t>
                  </w:r>
                </w:p>
              </w:tc>
              <w:tc>
                <w:tcPr>
                  <w:tcW w:w="1129" w:type="pct"/>
                  <w:vAlign w:val="center"/>
                </w:tcPr>
                <w:p>
                  <w:pPr>
                    <w:jc w:val="center"/>
                    <w:rPr>
                      <w:rFonts w:hint="default" w:ascii="Times New Roman" w:hAnsi="Times New Roman" w:eastAsia="宋体" w:cs="Times New Roman"/>
                      <w:color w:val="auto"/>
                      <w:spacing w:val="1"/>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内衬2</w:t>
                  </w:r>
                  <w:r>
                    <w:rPr>
                      <w:rFonts w:hint="default" w:ascii="Times New Roman" w:hAnsi="Times New Roman" w:eastAsia="宋体" w:cs="Times New Roman"/>
                      <w:color w:val="auto"/>
                      <w:spacing w:val="1"/>
                      <w:sz w:val="21"/>
                      <w:szCs w:val="21"/>
                      <w:highlight w:val="none"/>
                      <w:lang w:val="en-US" w:eastAsia="zh-CN"/>
                    </w:rPr>
                    <w:t>.0mmPb铅板</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spacing w:val="1"/>
                      <w:sz w:val="21"/>
                      <w:szCs w:val="21"/>
                      <w:highlight w:val="none"/>
                      <w:lang w:val="en-US" w:eastAsia="zh-CN"/>
                    </w:rPr>
                    <w:t>4.0</w:t>
                  </w:r>
                  <w:r>
                    <w:rPr>
                      <w:rFonts w:hint="default" w:ascii="Times New Roman" w:hAnsi="Times New Roman" w:eastAsia="宋体" w:cs="Times New Roman"/>
                      <w:color w:val="auto"/>
                      <w:spacing w:val="1"/>
                      <w:sz w:val="21"/>
                      <w:szCs w:val="21"/>
                      <w:highlight w:val="none"/>
                      <w:lang w:val="en-US" w:eastAsia="zh-CN"/>
                    </w:rPr>
                    <w:t>mmPb铅板</w:t>
                  </w:r>
                </w:p>
              </w:tc>
              <w:tc>
                <w:tcPr>
                  <w:tcW w:w="1139" w:type="pct"/>
                  <w:vAlign w:val="center"/>
                </w:tcPr>
                <w:p>
                  <w:pPr>
                    <w:jc w:val="center"/>
                    <w:rPr>
                      <w:rFonts w:hint="eastAsia" w:ascii="Times New Roman" w:hAnsi="Times New Roman" w:eastAsia="宋体" w:cs="Times New Roman"/>
                      <w:color w:val="auto"/>
                      <w:spacing w:val="1"/>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3.0</w:t>
                  </w:r>
                  <w:r>
                    <w:rPr>
                      <w:rFonts w:hint="default" w:ascii="Times New Roman" w:hAnsi="Times New Roman" w:eastAsia="宋体" w:cs="Times New Roman"/>
                      <w:color w:val="auto"/>
                      <w:spacing w:val="1"/>
                      <w:sz w:val="21"/>
                      <w:szCs w:val="21"/>
                      <w:highlight w:val="none"/>
                      <w:lang w:val="en-US" w:eastAsia="zh-CN"/>
                    </w:rPr>
                    <w:t>mmPb铅板</w:t>
                  </w:r>
                </w:p>
              </w:tc>
              <w:tc>
                <w:tcPr>
                  <w:tcW w:w="355" w:type="pct"/>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本项目优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 w:type="pct"/>
                  <w:gridSpan w:val="2"/>
                  <w:vAlign w:val="center"/>
                </w:tcPr>
                <w:p>
                  <w:pPr>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机房面积</w:t>
                  </w:r>
                </w:p>
              </w:tc>
              <w:tc>
                <w:tcPr>
                  <w:tcW w:w="1129" w:type="pct"/>
                  <w:vAlign w:val="center"/>
                </w:tcPr>
                <w:p>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pacing w:val="1"/>
                      <w:sz w:val="21"/>
                      <w:szCs w:val="21"/>
                      <w:highlight w:val="none"/>
                      <w:lang w:val="en-US" w:eastAsia="zh-CN"/>
                    </w:rPr>
                    <w:t>30</w:t>
                  </w:r>
                  <w:r>
                    <w:rPr>
                      <w:rFonts w:hint="default" w:ascii="Times New Roman" w:hAnsi="Times New Roman" w:eastAsia="宋体" w:cs="Times New Roman"/>
                      <w:color w:val="auto"/>
                      <w:spacing w:val="1"/>
                      <w:sz w:val="21"/>
                      <w:szCs w:val="21"/>
                      <w:highlight w:val="none"/>
                      <w:lang w:val="en-US" w:eastAsia="zh-CN"/>
                    </w:rPr>
                    <w:t>.</w:t>
                  </w:r>
                  <w:r>
                    <w:rPr>
                      <w:rFonts w:hint="eastAsia" w:ascii="Times New Roman" w:hAnsi="Times New Roman" w:eastAsia="宋体" w:cs="Times New Roman"/>
                      <w:color w:val="auto"/>
                      <w:spacing w:val="1"/>
                      <w:sz w:val="21"/>
                      <w:szCs w:val="21"/>
                      <w:highlight w:val="none"/>
                      <w:lang w:val="en-US" w:eastAsia="zh-CN"/>
                    </w:rPr>
                    <w:t>68</w:t>
                  </w:r>
                  <w:r>
                    <w:rPr>
                      <w:rFonts w:hint="default" w:ascii="Times New Roman" w:hAnsi="Times New Roman" w:eastAsia="宋体" w:cs="Times New Roman"/>
                      <w:color w:val="auto"/>
                      <w:spacing w:val="1"/>
                      <w:sz w:val="21"/>
                      <w:szCs w:val="21"/>
                      <w:highlight w:val="none"/>
                      <w:lang w:val="en-US" w:eastAsia="zh-CN"/>
                    </w:rPr>
                    <w:t>m</w:t>
                  </w:r>
                  <w:r>
                    <w:rPr>
                      <w:rFonts w:hint="default" w:ascii="Times New Roman" w:hAnsi="Times New Roman" w:eastAsia="宋体" w:cs="Times New Roman"/>
                      <w:color w:val="auto"/>
                      <w:spacing w:val="1"/>
                      <w:sz w:val="21"/>
                      <w:szCs w:val="21"/>
                      <w:highlight w:val="none"/>
                      <w:vertAlign w:val="superscript"/>
                      <w:lang w:val="en-US" w:eastAsia="zh-CN"/>
                    </w:rPr>
                    <w:t>2</w:t>
                  </w:r>
                </w:p>
              </w:tc>
              <w:tc>
                <w:tcPr>
                  <w:tcW w:w="1423" w:type="pct"/>
                  <w:gridSpan w:val="2"/>
                  <w:vAlign w:val="center"/>
                </w:tcPr>
                <w:p>
                  <w:pPr>
                    <w:jc w:val="center"/>
                    <w:rPr>
                      <w:rFonts w:hint="default" w:ascii="Times New Roman" w:hAnsi="Times New Roman"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val="en-US" w:eastAsia="zh-CN"/>
                    </w:rPr>
                    <w:t>43.71</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2</w:t>
                  </w:r>
                </w:p>
              </w:tc>
              <w:tc>
                <w:tcPr>
                  <w:tcW w:w="1139" w:type="pct"/>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31.68</w:t>
                  </w:r>
                  <w:r>
                    <w:rPr>
                      <w:rFonts w:hint="default" w:ascii="Times New Roman" w:hAnsi="Times New Roman" w:eastAsia="宋体" w:cs="Times New Roman"/>
                      <w:color w:val="auto"/>
                      <w:sz w:val="21"/>
                      <w:szCs w:val="21"/>
                      <w:highlight w:val="none"/>
                      <w:lang w:eastAsia="zh-CN"/>
                    </w:rPr>
                    <w:t>m</w:t>
                  </w:r>
                  <w:r>
                    <w:rPr>
                      <w:rFonts w:hint="default" w:ascii="Times New Roman" w:hAnsi="Times New Roman" w:eastAsia="宋体" w:cs="Times New Roman"/>
                      <w:color w:val="auto"/>
                      <w:sz w:val="21"/>
                      <w:szCs w:val="21"/>
                      <w:highlight w:val="none"/>
                      <w:vertAlign w:val="superscript"/>
                      <w:lang w:eastAsia="zh-CN"/>
                    </w:rPr>
                    <w:t>2</w:t>
                  </w:r>
                </w:p>
              </w:tc>
              <w:tc>
                <w:tcPr>
                  <w:tcW w:w="355" w:type="pct"/>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本项目优</w:t>
                  </w:r>
                </w:p>
              </w:tc>
            </w:tr>
          </w:tbl>
          <w:p>
            <w:pPr>
              <w:pStyle w:val="7"/>
              <w:spacing w:line="500" w:lineRule="exact"/>
              <w:ind w:left="0" w:leftChars="0" w:firstLine="480" w:firstLineChars="200"/>
              <w:jc w:val="left"/>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eastAsia="zh-CN"/>
              </w:rPr>
              <w:t>从表11</w:t>
            </w:r>
            <w:r>
              <w:rPr>
                <w:rFonts w:hint="default" w:ascii="Times New Roman" w:hAnsi="Times New Roman" w:cs="Times New Roman"/>
                <w:color w:val="auto"/>
                <w:sz w:val="24"/>
                <w:szCs w:val="24"/>
                <w:highlight w:val="none"/>
                <w:lang w:val="en-US" w:eastAsia="zh-CN"/>
              </w:rPr>
              <w:t>-</w:t>
            </w:r>
            <w:r>
              <w:rPr>
                <w:rFonts w:hint="eastAsia"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lang w:eastAsia="zh-CN"/>
              </w:rPr>
              <w:t>可以看出，本项目</w:t>
            </w:r>
            <w:r>
              <w:rPr>
                <w:rFonts w:hint="default" w:ascii="Times New Roman" w:hAnsi="Times New Roman" w:cs="Times New Roman"/>
                <w:color w:val="auto"/>
                <w:sz w:val="24"/>
                <w:szCs w:val="24"/>
                <w:highlight w:val="none"/>
                <w:lang w:val="en-US" w:eastAsia="zh-CN"/>
              </w:rPr>
              <w:t>DSA</w:t>
            </w:r>
            <w:r>
              <w:rPr>
                <w:rFonts w:hint="eastAsia" w:ascii="Times New Roman" w:hAnsi="Times New Roman" w:cs="Times New Roman"/>
                <w:color w:val="auto"/>
                <w:sz w:val="24"/>
                <w:szCs w:val="24"/>
                <w:highlight w:val="none"/>
                <w:lang w:val="en-US" w:eastAsia="zh-CN"/>
              </w:rPr>
              <w:t>机、ERCP机</w:t>
            </w:r>
            <w:r>
              <w:rPr>
                <w:rFonts w:hint="default" w:ascii="Times New Roman" w:hAnsi="Times New Roman" w:cs="Times New Roman"/>
                <w:color w:val="auto"/>
                <w:sz w:val="24"/>
                <w:szCs w:val="24"/>
                <w:highlight w:val="none"/>
                <w:lang w:eastAsia="zh-CN"/>
              </w:rPr>
              <w:t>最大管电流、最大管电压与</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DSA项目一致</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防护方案</w:t>
            </w:r>
            <w:r>
              <w:rPr>
                <w:rFonts w:hint="default" w:ascii="Times New Roman" w:hAnsi="Times New Roman" w:cs="Times New Roman"/>
                <w:color w:val="auto"/>
                <w:sz w:val="24"/>
                <w:szCs w:val="24"/>
                <w:highlight w:val="none"/>
                <w:lang w:val="en-US" w:eastAsia="zh-CN"/>
              </w:rPr>
              <w:t>均</w:t>
            </w:r>
            <w:r>
              <w:rPr>
                <w:rFonts w:hint="default" w:ascii="Times New Roman" w:hAnsi="Times New Roman" w:cs="Times New Roman"/>
                <w:color w:val="auto"/>
                <w:sz w:val="24"/>
                <w:szCs w:val="24"/>
                <w:highlight w:val="none"/>
                <w:lang w:eastAsia="zh-CN"/>
              </w:rPr>
              <w:t>优于</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DSA项目，机房面积</w:t>
            </w:r>
            <w:r>
              <w:rPr>
                <w:rFonts w:hint="eastAsia" w:ascii="Times New Roman" w:hAnsi="Times New Roman" w:cs="Times New Roman"/>
                <w:color w:val="auto"/>
                <w:sz w:val="24"/>
                <w:szCs w:val="24"/>
                <w:highlight w:val="none"/>
                <w:lang w:val="en-US" w:eastAsia="zh-CN"/>
              </w:rPr>
              <w:t>大于</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DSA项目；由此可以判断出，本项目的影响低于</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DSA项目；因此采用</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DSA项目可判断出本项目可能的最大环境影响；由此本项目采用</w:t>
            </w:r>
            <w:r>
              <w:rPr>
                <w:rFonts w:hint="default" w:ascii="Times New Roman" w:hAnsi="Times New Roman" w:cs="Times New Roman"/>
                <w:color w:val="auto"/>
                <w:sz w:val="24"/>
                <w:szCs w:val="24"/>
                <w:highlight w:val="none"/>
                <w:lang w:val="en-US" w:eastAsia="zh-CN"/>
              </w:rPr>
              <w:t>类比</w:t>
            </w:r>
            <w:r>
              <w:rPr>
                <w:rFonts w:hint="default" w:ascii="Times New Roman" w:hAnsi="Times New Roman" w:cs="Times New Roman"/>
                <w:color w:val="auto"/>
                <w:sz w:val="24"/>
                <w:szCs w:val="24"/>
                <w:highlight w:val="none"/>
                <w:lang w:eastAsia="zh-CN"/>
              </w:rPr>
              <w:t>DSA项目作为类比对象是合理的。</w:t>
            </w:r>
            <w:r>
              <w:rPr>
                <w:rFonts w:hint="default" w:ascii="Times New Roman" w:hAnsi="Times New Roman" w:cs="Times New Roman"/>
                <w:color w:val="auto"/>
                <w:sz w:val="24"/>
                <w:szCs w:val="24"/>
                <w:highlight w:val="none"/>
                <w:lang w:val="en-US" w:eastAsia="zh-CN"/>
              </w:rPr>
              <w:t>类比项目监测点位见图11-</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，监测结果见表11-</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w:t>
            </w:r>
          </w:p>
          <w:p>
            <w:pPr>
              <w:jc w:val="center"/>
              <w:rPr>
                <w:color w:val="auto"/>
                <w:highlight w:val="none"/>
              </w:rPr>
            </w:pPr>
            <w:r>
              <w:rPr>
                <w:color w:val="auto"/>
                <w:highlight w:val="none"/>
              </w:rPr>
              <w:drawing>
                <wp:inline distT="0" distB="0" distL="114300" distR="114300">
                  <wp:extent cx="3830955" cy="3033395"/>
                  <wp:effectExtent l="0" t="0" r="9525" b="14605"/>
                  <wp:docPr id="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pic:cNvPicPr>
                            <a:picLocks noChangeAspect="1"/>
                          </pic:cNvPicPr>
                        </pic:nvPicPr>
                        <pic:blipFill>
                          <a:blip r:embed="rId64"/>
                          <a:stretch>
                            <a:fillRect/>
                          </a:stretch>
                        </pic:blipFill>
                        <pic:spPr>
                          <a:xfrm>
                            <a:off x="0" y="0"/>
                            <a:ext cx="3830955" cy="3033395"/>
                          </a:xfrm>
                          <a:prstGeom prst="rect">
                            <a:avLst/>
                          </a:prstGeom>
                          <a:noFill/>
                          <a:ln>
                            <a:noFill/>
                          </a:ln>
                        </pic:spPr>
                      </pic:pic>
                    </a:graphicData>
                  </a:graphic>
                </wp:inline>
              </w:drawing>
            </w:r>
          </w:p>
          <w:p>
            <w:pPr>
              <w:jc w:val="center"/>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图11-</w:t>
            </w:r>
            <w:r>
              <w:rPr>
                <w:rFonts w:hint="eastAsia" w:ascii="Times New Roman" w:hAnsi="Times New Roman" w:eastAsia="宋体"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 xml:space="preserve"> </w:t>
            </w:r>
            <w:r>
              <w:rPr>
                <w:rFonts w:hint="eastAsia" w:ascii="Times New Roman" w:hAnsi="Times New Roman" w:eastAsia="宋体" w:cs="Times New Roman"/>
                <w:b/>
                <w:bCs/>
                <w:color w:val="auto"/>
                <w:sz w:val="24"/>
                <w:szCs w:val="24"/>
                <w:highlight w:val="none"/>
                <w:lang w:val="en-US" w:eastAsia="zh-CN"/>
              </w:rPr>
              <w:t>类比</w:t>
            </w:r>
            <w:r>
              <w:rPr>
                <w:rFonts w:hint="default" w:ascii="Times New Roman" w:hAnsi="Times New Roman" w:cs="Times New Roman"/>
                <w:b/>
                <w:bCs/>
                <w:color w:val="auto"/>
                <w:sz w:val="24"/>
                <w:szCs w:val="24"/>
                <w:highlight w:val="none"/>
              </w:rPr>
              <w:t>DSA项目竣工环境保护验收监测点位</w:t>
            </w:r>
          </w:p>
          <w:p>
            <w:pPr>
              <w:jc w:val="center"/>
              <w:rPr>
                <w:rFonts w:hint="default" w:ascii="Times New Roman" w:hAnsi="Times New Roman"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eastAsia="zh-CN"/>
              </w:rPr>
              <w:t>表11</w:t>
            </w:r>
            <w:r>
              <w:rPr>
                <w:rFonts w:hint="default" w:ascii="Times New Roman" w:hAnsi="Times New Roman" w:cs="Times New Roman"/>
                <w:b/>
                <w:bCs/>
                <w:color w:val="auto"/>
                <w:sz w:val="24"/>
                <w:szCs w:val="24"/>
                <w:highlight w:val="none"/>
                <w:lang w:val="en-US" w:eastAsia="zh-CN"/>
              </w:rPr>
              <w:t>-</w:t>
            </w:r>
            <w:r>
              <w:rPr>
                <w:rFonts w:hint="eastAsia" w:ascii="Times New Roman" w:hAnsi="Times New Roman" w:cs="Times New Roman"/>
                <w:b/>
                <w:bCs/>
                <w:color w:val="auto"/>
                <w:sz w:val="24"/>
                <w:szCs w:val="24"/>
                <w:highlight w:val="none"/>
                <w:lang w:val="en-US" w:eastAsia="zh-CN"/>
              </w:rPr>
              <w:t>5</w:t>
            </w:r>
            <w:r>
              <w:rPr>
                <w:rFonts w:hint="default" w:ascii="Times New Roman" w:hAnsi="Times New Roman" w:cs="Times New Roman"/>
                <w:b/>
                <w:bCs/>
                <w:color w:val="auto"/>
                <w:sz w:val="24"/>
                <w:szCs w:val="24"/>
                <w:highlight w:val="none"/>
                <w:lang w:eastAsia="zh-CN"/>
              </w:rPr>
              <w:t xml:space="preserve"> </w:t>
            </w:r>
            <w:r>
              <w:rPr>
                <w:rFonts w:hint="eastAsia" w:ascii="Times New Roman" w:hAnsi="Times New Roman" w:eastAsia="宋体" w:cs="Times New Roman"/>
                <w:b/>
                <w:bCs/>
                <w:color w:val="auto"/>
                <w:sz w:val="24"/>
                <w:szCs w:val="24"/>
                <w:highlight w:val="none"/>
                <w:lang w:val="en-US" w:eastAsia="zh-CN"/>
              </w:rPr>
              <w:t>类比</w:t>
            </w:r>
            <w:r>
              <w:rPr>
                <w:rFonts w:hint="default" w:ascii="Times New Roman" w:hAnsi="Times New Roman" w:cs="Times New Roman"/>
                <w:b/>
                <w:bCs/>
                <w:color w:val="auto"/>
                <w:sz w:val="24"/>
                <w:szCs w:val="24"/>
                <w:highlight w:val="none"/>
                <w:lang w:eastAsia="zh-CN"/>
              </w:rPr>
              <w:t>DSA项目竣工环境保护验收辐射空气辐射剂量率监测结果</w:t>
            </w:r>
          </w:p>
          <w:tbl>
            <w:tblPr>
              <w:tblStyle w:val="21"/>
              <w:tblW w:w="500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996"/>
              <w:gridCol w:w="4623"/>
              <w:gridCol w:w="291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4" w:hRule="atLeast"/>
                <w:jc w:val="center"/>
              </w:trPr>
              <w:tc>
                <w:tcPr>
                  <w:tcW w:w="5000" w:type="pct"/>
                  <w:gridSpan w:val="3"/>
                  <w:vAlign w:val="top"/>
                </w:tcPr>
                <w:p>
                  <w:pPr>
                    <w:pStyle w:val="26"/>
                    <w:spacing w:before="92" w:line="217" w:lineRule="auto"/>
                    <w:ind w:left="113"/>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检测条件：97kV,17.4mA,10s（散射模体：30</w:t>
                  </w:r>
                  <w:r>
                    <w:rPr>
                      <w:rFonts w:hint="default" w:ascii="Times New Roman" w:hAnsi="Times New Roman" w:cs="Times New Roman"/>
                      <w:color w:val="auto"/>
                      <w:spacing w:val="-1"/>
                      <w:sz w:val="21"/>
                      <w:szCs w:val="21"/>
                      <w:highlight w:val="none"/>
                    </w:rPr>
                    <w:t>cm×30cm×20cm水模+1.5mm铜板）</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89" w:hRule="atLeast"/>
                <w:jc w:val="center"/>
              </w:trPr>
              <w:tc>
                <w:tcPr>
                  <w:tcW w:w="1047" w:type="pct"/>
                  <w:vAlign w:val="top"/>
                </w:tcPr>
                <w:p>
                  <w:pPr>
                    <w:pStyle w:val="26"/>
                    <w:spacing w:before="89" w:line="220" w:lineRule="auto"/>
                    <w:ind w:left="305"/>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rPr>
                    <w:t>检测点编号</w:t>
                  </w:r>
                </w:p>
              </w:tc>
              <w:tc>
                <w:tcPr>
                  <w:tcW w:w="2423" w:type="pct"/>
                  <w:vAlign w:val="top"/>
                </w:tcPr>
                <w:p>
                  <w:pPr>
                    <w:pStyle w:val="26"/>
                    <w:spacing w:before="89" w:line="220" w:lineRule="auto"/>
                    <w:ind w:left="139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
                      <w:sz w:val="21"/>
                      <w:szCs w:val="21"/>
                      <w:highlight w:val="none"/>
                    </w:rPr>
                    <w:t>检测点位置</w:t>
                  </w:r>
                </w:p>
              </w:tc>
              <w:tc>
                <w:tcPr>
                  <w:tcW w:w="1528" w:type="pct"/>
                  <w:vAlign w:val="top"/>
                </w:tcPr>
                <w:p>
                  <w:pPr>
                    <w:pStyle w:val="26"/>
                    <w:spacing w:before="89" w:line="220" w:lineRule="auto"/>
                    <w:ind w:left="266"/>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11"/>
                      <w:sz w:val="21"/>
                      <w:szCs w:val="21"/>
                      <w:highlight w:val="none"/>
                    </w:rPr>
                    <w:t>检测结果</w:t>
                  </w:r>
                  <w:r>
                    <w:rPr>
                      <w:rFonts w:hint="eastAsia" w:ascii="Times New Roman" w:hAnsi="Times New Roman" w:cs="Times New Roman"/>
                      <w:color w:val="auto"/>
                      <w:spacing w:val="11"/>
                      <w:sz w:val="21"/>
                      <w:szCs w:val="21"/>
                      <w:highlight w:val="none"/>
                      <w:lang w:eastAsia="zh-CN"/>
                    </w:rPr>
                    <w:t>（</w:t>
                  </w:r>
                  <w:r>
                    <w:rPr>
                      <w:rFonts w:hint="default" w:ascii="Times New Roman" w:hAnsi="Times New Roman" w:cs="Times New Roman"/>
                      <w:color w:val="auto"/>
                      <w:spacing w:val="11"/>
                      <w:sz w:val="21"/>
                      <w:szCs w:val="21"/>
                      <w:highlight w:val="none"/>
                    </w:rPr>
                    <w:t>μ</w:t>
                  </w:r>
                  <w:r>
                    <w:rPr>
                      <w:rFonts w:hint="default" w:ascii="Times New Roman" w:hAnsi="Times New Roman" w:cs="Times New Roman"/>
                      <w:color w:val="auto"/>
                      <w:sz w:val="21"/>
                      <w:szCs w:val="21"/>
                      <w:highlight w:val="none"/>
                    </w:rPr>
                    <w:t>Sv</w:t>
                  </w:r>
                  <w:r>
                    <w:rPr>
                      <w:rFonts w:hint="default" w:ascii="Times New Roman" w:hAnsi="Times New Roman" w:cs="Times New Roman"/>
                      <w:color w:val="auto"/>
                      <w:spacing w:val="11"/>
                      <w:sz w:val="21"/>
                      <w:szCs w:val="21"/>
                      <w:highlight w:val="none"/>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7" w:line="182" w:lineRule="auto"/>
                    <w:ind w:left="794"/>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423" w:type="pct"/>
                  <w:vAlign w:val="top"/>
                </w:tcPr>
                <w:p>
                  <w:pPr>
                    <w:pStyle w:val="26"/>
                    <w:spacing w:before="93" w:line="220" w:lineRule="auto"/>
                    <w:ind w:left="115"/>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工作人员操作位</w:t>
                  </w:r>
                </w:p>
              </w:tc>
              <w:tc>
                <w:tcPr>
                  <w:tcW w:w="1528" w:type="pct"/>
                  <w:vAlign w:val="top"/>
                </w:tcPr>
                <w:p>
                  <w:pPr>
                    <w:pStyle w:val="26"/>
                    <w:spacing w:before="127" w:line="182" w:lineRule="auto"/>
                    <w:ind w:left="949"/>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0.099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7" w:line="182" w:lineRule="auto"/>
                    <w:ind w:left="780"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423" w:type="pct"/>
                  <w:vAlign w:val="top"/>
                </w:tcPr>
                <w:p>
                  <w:pPr>
                    <w:pStyle w:val="26"/>
                    <w:spacing w:before="91" w:line="221" w:lineRule="auto"/>
                    <w:ind w:left="112"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1"/>
                      <w:sz w:val="21"/>
                      <w:szCs w:val="21"/>
                      <w:highlight w:val="none"/>
                    </w:rPr>
                    <w:t>控制室电缆地沟入口处</w:t>
                  </w:r>
                </w:p>
              </w:tc>
              <w:tc>
                <w:tcPr>
                  <w:tcW w:w="1528" w:type="pct"/>
                  <w:vAlign w:val="top"/>
                </w:tcPr>
                <w:p>
                  <w:pPr>
                    <w:pStyle w:val="26"/>
                    <w:spacing w:before="127"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4" w:line="182" w:lineRule="auto"/>
                    <w:ind w:left="782"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423" w:type="pct"/>
                  <w:vAlign w:val="top"/>
                </w:tcPr>
                <w:p>
                  <w:pPr>
                    <w:pStyle w:val="26"/>
                    <w:spacing w:before="88"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铅玻璃观察窗外表面30cm（中部）</w:t>
                  </w:r>
                </w:p>
              </w:tc>
              <w:tc>
                <w:tcPr>
                  <w:tcW w:w="1528" w:type="pct"/>
                  <w:vAlign w:val="top"/>
                </w:tcPr>
                <w:p>
                  <w:pPr>
                    <w:pStyle w:val="26"/>
                    <w:spacing w:before="124"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2" w:lineRule="auto"/>
                    <w:ind w:left="777"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423" w:type="pct"/>
                  <w:vAlign w:val="top"/>
                </w:tcPr>
                <w:p>
                  <w:pPr>
                    <w:pStyle w:val="26"/>
                    <w:spacing w:before="89"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铅玻璃观察窗外表面30cm（上端）</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6" w:line="181" w:lineRule="auto"/>
                    <w:ind w:left="782"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w:t>
                  </w:r>
                </w:p>
              </w:tc>
              <w:tc>
                <w:tcPr>
                  <w:tcW w:w="2423" w:type="pct"/>
                  <w:vAlign w:val="top"/>
                </w:tcPr>
                <w:p>
                  <w:pPr>
                    <w:pStyle w:val="26"/>
                    <w:spacing w:before="89"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铅玻璃观察窗外表面30cm（下端）</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0.094</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3" w:line="182" w:lineRule="auto"/>
                    <w:ind w:left="780"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w:t>
                  </w:r>
                </w:p>
              </w:tc>
              <w:tc>
                <w:tcPr>
                  <w:tcW w:w="2423" w:type="pct"/>
                  <w:vAlign w:val="top"/>
                </w:tcPr>
                <w:p>
                  <w:pPr>
                    <w:pStyle w:val="26"/>
                    <w:spacing w:before="87"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铅玻璃观察窗外表面30cm（左侧）</w:t>
                  </w:r>
                </w:p>
              </w:tc>
              <w:tc>
                <w:tcPr>
                  <w:tcW w:w="1528" w:type="pct"/>
                  <w:vAlign w:val="top"/>
                </w:tcPr>
                <w:p>
                  <w:pPr>
                    <w:pStyle w:val="26"/>
                    <w:spacing w:before="122" w:line="183"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0.091</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6" w:line="181" w:lineRule="auto"/>
                    <w:ind w:left="783"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w:t>
                  </w:r>
                </w:p>
              </w:tc>
              <w:tc>
                <w:tcPr>
                  <w:tcW w:w="2423" w:type="pct"/>
                  <w:vAlign w:val="top"/>
                </w:tcPr>
                <w:p>
                  <w:pPr>
                    <w:pStyle w:val="26"/>
                    <w:spacing w:before="89"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铅玻璃观察窗外表面30cm（右侧）</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3" w:line="182" w:lineRule="auto"/>
                    <w:ind w:left="779"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2423" w:type="pct"/>
                  <w:vAlign w:val="top"/>
                </w:tcPr>
                <w:p>
                  <w:pPr>
                    <w:pStyle w:val="26"/>
                    <w:spacing w:before="87"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工作人员防护门外表面30cm（中部）</w:t>
                  </w:r>
                </w:p>
              </w:tc>
              <w:tc>
                <w:tcPr>
                  <w:tcW w:w="1528" w:type="pct"/>
                  <w:vAlign w:val="top"/>
                </w:tcPr>
                <w:p>
                  <w:pPr>
                    <w:pStyle w:val="26"/>
                    <w:spacing w:before="123"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2" w:lineRule="auto"/>
                    <w:ind w:left="779"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9</w:t>
                  </w:r>
                </w:p>
              </w:tc>
              <w:tc>
                <w:tcPr>
                  <w:tcW w:w="2423" w:type="pct"/>
                  <w:vAlign w:val="top"/>
                </w:tcPr>
                <w:p>
                  <w:pPr>
                    <w:pStyle w:val="26"/>
                    <w:spacing w:before="90"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工作人员防护门外表面30cm（上端）</w:t>
                  </w:r>
                </w:p>
              </w:tc>
              <w:tc>
                <w:tcPr>
                  <w:tcW w:w="1528" w:type="pct"/>
                  <w:vAlign w:val="top"/>
                </w:tcPr>
                <w:p>
                  <w:pPr>
                    <w:pStyle w:val="26"/>
                    <w:spacing w:before="124" w:line="183"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0.103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10</w:t>
                  </w:r>
                </w:p>
              </w:tc>
              <w:tc>
                <w:tcPr>
                  <w:tcW w:w="2423" w:type="pct"/>
                  <w:vAlign w:val="top"/>
                </w:tcPr>
                <w:p>
                  <w:pPr>
                    <w:pStyle w:val="26"/>
                    <w:spacing w:before="90"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工作人员防护门外表面30cm（下端）</w:t>
                  </w:r>
                </w:p>
              </w:tc>
              <w:tc>
                <w:tcPr>
                  <w:tcW w:w="1528" w:type="pct"/>
                  <w:vAlign w:val="top"/>
                </w:tcPr>
                <w:p>
                  <w:pPr>
                    <w:pStyle w:val="26"/>
                    <w:spacing w:before="126"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0.087</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4"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11</w:t>
                  </w:r>
                </w:p>
              </w:tc>
              <w:tc>
                <w:tcPr>
                  <w:tcW w:w="2423" w:type="pct"/>
                  <w:vAlign w:val="top"/>
                </w:tcPr>
                <w:p>
                  <w:pPr>
                    <w:pStyle w:val="26"/>
                    <w:spacing w:before="90"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工作人员防护门外表面30cm（左侧）</w:t>
                  </w:r>
                </w:p>
              </w:tc>
              <w:tc>
                <w:tcPr>
                  <w:tcW w:w="1528" w:type="pct"/>
                  <w:vAlign w:val="top"/>
                </w:tcPr>
                <w:p>
                  <w:pPr>
                    <w:pStyle w:val="26"/>
                    <w:spacing w:before="124" w:line="183"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4"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12</w:t>
                  </w:r>
                </w:p>
              </w:tc>
              <w:tc>
                <w:tcPr>
                  <w:tcW w:w="2423" w:type="pct"/>
                  <w:vAlign w:val="top"/>
                </w:tcPr>
                <w:p>
                  <w:pPr>
                    <w:pStyle w:val="26"/>
                    <w:spacing w:before="90"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工作人员防护门外表面30cm（右侧）</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0.088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2"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13</w:t>
                  </w:r>
                </w:p>
              </w:tc>
              <w:tc>
                <w:tcPr>
                  <w:tcW w:w="2423" w:type="pct"/>
                  <w:vAlign w:val="top"/>
                </w:tcPr>
                <w:p>
                  <w:pPr>
                    <w:pStyle w:val="26"/>
                    <w:spacing w:before="88" w:line="221" w:lineRule="auto"/>
                    <w:ind w:left="117"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受检者防护门外表面30cm（中部）</w:t>
                  </w:r>
                </w:p>
              </w:tc>
              <w:tc>
                <w:tcPr>
                  <w:tcW w:w="1528" w:type="pct"/>
                  <w:vAlign w:val="top"/>
                </w:tcPr>
                <w:p>
                  <w:pPr>
                    <w:pStyle w:val="26"/>
                    <w:spacing w:before="123"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14</w:t>
                  </w:r>
                </w:p>
              </w:tc>
              <w:tc>
                <w:tcPr>
                  <w:tcW w:w="2423" w:type="pct"/>
                  <w:vAlign w:val="top"/>
                </w:tcPr>
                <w:p>
                  <w:pPr>
                    <w:pStyle w:val="26"/>
                    <w:spacing w:before="90" w:line="221" w:lineRule="auto"/>
                    <w:ind w:left="117"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受检者防护门外表面30cm（上端）</w:t>
                  </w:r>
                </w:p>
              </w:tc>
              <w:tc>
                <w:tcPr>
                  <w:tcW w:w="1528" w:type="pct"/>
                  <w:vAlign w:val="top"/>
                </w:tcPr>
                <w:p>
                  <w:pPr>
                    <w:pStyle w:val="26"/>
                    <w:spacing w:before="126"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15</w:t>
                  </w:r>
                </w:p>
              </w:tc>
              <w:tc>
                <w:tcPr>
                  <w:tcW w:w="2423" w:type="pct"/>
                  <w:vAlign w:val="top"/>
                </w:tcPr>
                <w:p>
                  <w:pPr>
                    <w:pStyle w:val="26"/>
                    <w:spacing w:before="90" w:line="221" w:lineRule="auto"/>
                    <w:ind w:left="117"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受检者防护门外表面30cm（下端）</w:t>
                  </w:r>
                </w:p>
              </w:tc>
              <w:tc>
                <w:tcPr>
                  <w:tcW w:w="1528" w:type="pct"/>
                  <w:vAlign w:val="top"/>
                </w:tcPr>
                <w:p>
                  <w:pPr>
                    <w:pStyle w:val="26"/>
                    <w:spacing w:before="126" w:line="182" w:lineRule="auto"/>
                    <w:ind w:left="1002"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0.43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16</w:t>
                  </w:r>
                </w:p>
              </w:tc>
              <w:tc>
                <w:tcPr>
                  <w:tcW w:w="2423" w:type="pct"/>
                  <w:vAlign w:val="top"/>
                </w:tcPr>
                <w:p>
                  <w:pPr>
                    <w:pStyle w:val="26"/>
                    <w:spacing w:before="90" w:line="221" w:lineRule="auto"/>
                    <w:ind w:left="117"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受检者防护门外表面30cm（左侧）</w:t>
                  </w:r>
                </w:p>
              </w:tc>
              <w:tc>
                <w:tcPr>
                  <w:tcW w:w="1528" w:type="pct"/>
                  <w:vAlign w:val="top"/>
                </w:tcPr>
                <w:p>
                  <w:pPr>
                    <w:pStyle w:val="26"/>
                    <w:spacing w:before="126"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17</w:t>
                  </w:r>
                </w:p>
              </w:tc>
              <w:tc>
                <w:tcPr>
                  <w:tcW w:w="2423" w:type="pct"/>
                  <w:vAlign w:val="top"/>
                </w:tcPr>
                <w:p>
                  <w:pPr>
                    <w:pStyle w:val="26"/>
                    <w:spacing w:before="90" w:line="221" w:lineRule="auto"/>
                    <w:ind w:left="117"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受检者防护门外表面30cm（右侧）</w:t>
                  </w:r>
                </w:p>
              </w:tc>
              <w:tc>
                <w:tcPr>
                  <w:tcW w:w="1528" w:type="pct"/>
                  <w:vAlign w:val="top"/>
                </w:tcPr>
                <w:p>
                  <w:pPr>
                    <w:pStyle w:val="26"/>
                    <w:spacing w:before="126"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4"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18</w:t>
                  </w:r>
                </w:p>
              </w:tc>
              <w:tc>
                <w:tcPr>
                  <w:tcW w:w="2423" w:type="pct"/>
                  <w:vAlign w:val="top"/>
                </w:tcPr>
                <w:p>
                  <w:pPr>
                    <w:pStyle w:val="26"/>
                    <w:spacing w:before="89" w:line="221" w:lineRule="auto"/>
                    <w:ind w:left="120"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东墙外表面30cm</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6" w:line="183" w:lineRule="auto"/>
                    <w:ind w:left="741"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6"/>
                      <w:sz w:val="21"/>
                      <w:szCs w:val="21"/>
                      <w:highlight w:val="none"/>
                    </w:rPr>
                    <w:t>19</w:t>
                  </w:r>
                </w:p>
              </w:tc>
              <w:tc>
                <w:tcPr>
                  <w:tcW w:w="2423" w:type="pct"/>
                  <w:vAlign w:val="top"/>
                </w:tcPr>
                <w:p>
                  <w:pPr>
                    <w:pStyle w:val="26"/>
                    <w:spacing w:before="92"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5"/>
                      <w:sz w:val="21"/>
                      <w:szCs w:val="21"/>
                      <w:highlight w:val="none"/>
                    </w:rPr>
                    <w:t>南墙a点外表面30cm</w:t>
                  </w:r>
                </w:p>
              </w:tc>
              <w:tc>
                <w:tcPr>
                  <w:tcW w:w="1528" w:type="pct"/>
                  <w:vAlign w:val="top"/>
                </w:tcPr>
                <w:p>
                  <w:pPr>
                    <w:pStyle w:val="26"/>
                    <w:spacing w:before="127"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5"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20</w:t>
                  </w:r>
                </w:p>
              </w:tc>
              <w:tc>
                <w:tcPr>
                  <w:tcW w:w="2423" w:type="pct"/>
                  <w:vAlign w:val="top"/>
                </w:tcPr>
                <w:p>
                  <w:pPr>
                    <w:pStyle w:val="26"/>
                    <w:spacing w:before="90"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4"/>
                      <w:sz w:val="21"/>
                      <w:szCs w:val="21"/>
                      <w:highlight w:val="none"/>
                    </w:rPr>
                    <w:t>南墙b点外表面30cm</w:t>
                  </w:r>
                </w:p>
              </w:tc>
              <w:tc>
                <w:tcPr>
                  <w:tcW w:w="1528" w:type="pct"/>
                  <w:vAlign w:val="top"/>
                </w:tcPr>
                <w:p>
                  <w:pPr>
                    <w:pStyle w:val="26"/>
                    <w:spacing w:before="125"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6" w:line="183"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21</w:t>
                  </w:r>
                </w:p>
              </w:tc>
              <w:tc>
                <w:tcPr>
                  <w:tcW w:w="2423" w:type="pct"/>
                  <w:vAlign w:val="top"/>
                </w:tcPr>
                <w:p>
                  <w:pPr>
                    <w:pStyle w:val="26"/>
                    <w:spacing w:before="92"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5"/>
                      <w:sz w:val="21"/>
                      <w:szCs w:val="21"/>
                      <w:highlight w:val="none"/>
                    </w:rPr>
                    <w:t>南墙c点外表面30cm</w:t>
                  </w:r>
                </w:p>
              </w:tc>
              <w:tc>
                <w:tcPr>
                  <w:tcW w:w="1528" w:type="pct"/>
                  <w:vAlign w:val="top"/>
                </w:tcPr>
                <w:p>
                  <w:pPr>
                    <w:pStyle w:val="26"/>
                    <w:spacing w:before="126" w:line="183"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7"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22</w:t>
                  </w:r>
                </w:p>
              </w:tc>
              <w:tc>
                <w:tcPr>
                  <w:tcW w:w="2423" w:type="pct"/>
                  <w:vAlign w:val="top"/>
                </w:tcPr>
                <w:p>
                  <w:pPr>
                    <w:pStyle w:val="26"/>
                    <w:spacing w:before="92" w:line="221" w:lineRule="auto"/>
                    <w:ind w:left="115"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5"/>
                      <w:sz w:val="21"/>
                      <w:szCs w:val="21"/>
                      <w:highlight w:val="none"/>
                    </w:rPr>
                    <w:t>南墙d点外表面30cm</w:t>
                  </w:r>
                </w:p>
              </w:tc>
              <w:tc>
                <w:tcPr>
                  <w:tcW w:w="1528" w:type="pct"/>
                  <w:vAlign w:val="top"/>
                </w:tcPr>
                <w:p>
                  <w:pPr>
                    <w:pStyle w:val="26"/>
                    <w:spacing w:before="127"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8"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23</w:t>
                  </w:r>
                </w:p>
              </w:tc>
              <w:tc>
                <w:tcPr>
                  <w:tcW w:w="2423" w:type="pct"/>
                  <w:vAlign w:val="top"/>
                </w:tcPr>
                <w:p>
                  <w:pPr>
                    <w:pStyle w:val="26"/>
                    <w:spacing w:before="93" w:line="221" w:lineRule="auto"/>
                    <w:ind w:left="118"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西墙外表面30cm</w:t>
                  </w:r>
                </w:p>
              </w:tc>
              <w:tc>
                <w:tcPr>
                  <w:tcW w:w="1528" w:type="pct"/>
                  <w:vAlign w:val="top"/>
                </w:tcPr>
                <w:p>
                  <w:pPr>
                    <w:pStyle w:val="26"/>
                    <w:spacing w:before="128"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8"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24</w:t>
                  </w:r>
                </w:p>
              </w:tc>
              <w:tc>
                <w:tcPr>
                  <w:tcW w:w="2423" w:type="pct"/>
                  <w:vAlign w:val="top"/>
                </w:tcPr>
                <w:p>
                  <w:pPr>
                    <w:pStyle w:val="26"/>
                    <w:spacing w:before="93" w:line="221" w:lineRule="auto"/>
                    <w:ind w:left="116"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北墙外表面30cm</w:t>
                  </w:r>
                </w:p>
              </w:tc>
              <w:tc>
                <w:tcPr>
                  <w:tcW w:w="1528" w:type="pct"/>
                  <w:vAlign w:val="top"/>
                </w:tcPr>
                <w:p>
                  <w:pPr>
                    <w:pStyle w:val="26"/>
                    <w:spacing w:before="127" w:line="183"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0.100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6"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25</w:t>
                  </w:r>
                </w:p>
              </w:tc>
              <w:tc>
                <w:tcPr>
                  <w:tcW w:w="2423" w:type="pct"/>
                  <w:vAlign w:val="top"/>
                </w:tcPr>
                <w:p>
                  <w:pPr>
                    <w:pStyle w:val="26"/>
                    <w:spacing w:before="90" w:line="221"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顶棚上方距地面100cm</w:t>
                  </w:r>
                </w:p>
              </w:tc>
              <w:tc>
                <w:tcPr>
                  <w:tcW w:w="1528" w:type="pct"/>
                  <w:vAlign w:val="top"/>
                </w:tcPr>
                <w:p>
                  <w:pPr>
                    <w:pStyle w:val="26"/>
                    <w:spacing w:before="126"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8"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26</w:t>
                  </w:r>
                </w:p>
              </w:tc>
              <w:tc>
                <w:tcPr>
                  <w:tcW w:w="2423" w:type="pct"/>
                  <w:vAlign w:val="top"/>
                </w:tcPr>
                <w:p>
                  <w:pPr>
                    <w:pStyle w:val="26"/>
                    <w:spacing w:before="93" w:line="222" w:lineRule="auto"/>
                    <w:ind w:left="113"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3"/>
                      <w:sz w:val="21"/>
                      <w:szCs w:val="21"/>
                      <w:highlight w:val="none"/>
                    </w:rPr>
                    <w:t>地面下方距地面170cm</w:t>
                  </w:r>
                </w:p>
              </w:tc>
              <w:tc>
                <w:tcPr>
                  <w:tcW w:w="1528" w:type="pct"/>
                  <w:vAlign w:val="top"/>
                </w:tcPr>
                <w:p>
                  <w:pPr>
                    <w:pStyle w:val="26"/>
                    <w:spacing w:before="128"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9"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27</w:t>
                  </w:r>
                </w:p>
              </w:tc>
              <w:tc>
                <w:tcPr>
                  <w:tcW w:w="2423" w:type="pct"/>
                  <w:vAlign w:val="top"/>
                </w:tcPr>
                <w:p>
                  <w:pPr>
                    <w:pStyle w:val="26"/>
                    <w:spacing w:before="94" w:line="221" w:lineRule="auto"/>
                    <w:ind w:left="124"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7"/>
                      <w:sz w:val="21"/>
                      <w:szCs w:val="21"/>
                      <w:highlight w:val="none"/>
                    </w:rPr>
                    <w:t>窗户1外表面30cm</w:t>
                  </w:r>
                </w:p>
              </w:tc>
              <w:tc>
                <w:tcPr>
                  <w:tcW w:w="1528" w:type="pct"/>
                  <w:vAlign w:val="top"/>
                </w:tcPr>
                <w:p>
                  <w:pPr>
                    <w:pStyle w:val="26"/>
                    <w:spacing w:before="129"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0.095</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1047" w:type="pct"/>
                  <w:vAlign w:val="top"/>
                </w:tcPr>
                <w:p>
                  <w:pPr>
                    <w:pStyle w:val="26"/>
                    <w:spacing w:before="129" w:line="182" w:lineRule="auto"/>
                    <w:ind w:left="728" w:leftChars="0"/>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28</w:t>
                  </w:r>
                </w:p>
              </w:tc>
              <w:tc>
                <w:tcPr>
                  <w:tcW w:w="2423" w:type="pct"/>
                  <w:vAlign w:val="top"/>
                </w:tcPr>
                <w:p>
                  <w:pPr>
                    <w:pStyle w:val="26"/>
                    <w:spacing w:before="94" w:line="221" w:lineRule="auto"/>
                    <w:ind w:left="124"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6"/>
                      <w:sz w:val="21"/>
                      <w:szCs w:val="21"/>
                      <w:highlight w:val="none"/>
                    </w:rPr>
                    <w:t>窗户2外表面30cm</w:t>
                  </w:r>
                </w:p>
              </w:tc>
              <w:tc>
                <w:tcPr>
                  <w:tcW w:w="1528" w:type="pct"/>
                  <w:vAlign w:val="top"/>
                </w:tcPr>
                <w:p>
                  <w:pPr>
                    <w:pStyle w:val="26"/>
                    <w:spacing w:before="129" w:line="182" w:lineRule="auto"/>
                    <w:ind w:left="949"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0.096</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jc w:val="center"/>
              </w:trPr>
              <w:tc>
                <w:tcPr>
                  <w:tcW w:w="3471" w:type="pct"/>
                  <w:gridSpan w:val="2"/>
                  <w:vAlign w:val="top"/>
                </w:tcPr>
                <w:p>
                  <w:pPr>
                    <w:pStyle w:val="26"/>
                    <w:spacing w:before="94" w:line="220" w:lineRule="auto"/>
                    <w:ind w:left="2428"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本底值</w:t>
                  </w:r>
                </w:p>
              </w:tc>
              <w:tc>
                <w:tcPr>
                  <w:tcW w:w="1528" w:type="pct"/>
                  <w:vAlign w:val="top"/>
                </w:tcPr>
                <w:p>
                  <w:pPr>
                    <w:pStyle w:val="26"/>
                    <w:spacing w:before="94"/>
                    <w:ind w:left="582" w:leftChars="0"/>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1"/>
                      <w:sz w:val="21"/>
                      <w:szCs w:val="21"/>
                      <w:highlight w:val="none"/>
                    </w:rPr>
                    <w:t>0.074～0.087</w:t>
                  </w:r>
                </w:p>
              </w:tc>
            </w:tr>
          </w:tbl>
          <w:p>
            <w:pPr>
              <w:keepNext w:val="0"/>
              <w:keepLines w:val="0"/>
              <w:pageBreakBefore w:val="0"/>
              <w:widowControl w:val="0"/>
              <w:kinsoku/>
              <w:wordWrap/>
              <w:overflowPunct/>
              <w:topLinePunct w:val="0"/>
              <w:autoSpaceDE/>
              <w:autoSpaceDN/>
              <w:bidi w:val="0"/>
              <w:adjustRightInd/>
              <w:snapToGrid/>
              <w:spacing w:line="240" w:lineRule="auto"/>
              <w:ind w:left="172"/>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5"/>
                <w:sz w:val="18"/>
                <w:szCs w:val="18"/>
                <w:highlight w:val="none"/>
              </w:rPr>
              <w:t>附注1</w:t>
            </w:r>
            <w:r>
              <w:rPr>
                <w:rFonts w:hint="eastAsia" w:ascii="Times New Roman" w:hAnsi="Times New Roman" w:eastAsia="宋体" w:cs="Times New Roman"/>
                <w:color w:val="auto"/>
                <w:spacing w:val="-5"/>
                <w:sz w:val="18"/>
                <w:szCs w:val="18"/>
                <w:highlight w:val="none"/>
                <w:lang w:eastAsia="zh-CN"/>
              </w:rPr>
              <w:t>、</w:t>
            </w:r>
            <w:r>
              <w:rPr>
                <w:rFonts w:hint="default" w:ascii="Times New Roman" w:hAnsi="Times New Roman" w:eastAsia="宋体" w:cs="Times New Roman"/>
                <w:color w:val="auto"/>
                <w:spacing w:val="-5"/>
                <w:sz w:val="18"/>
                <w:szCs w:val="18"/>
                <w:highlight w:val="none"/>
              </w:rPr>
              <w:t>上表所列检测值均未扣除本底值；</w:t>
            </w:r>
          </w:p>
          <w:p>
            <w:pPr>
              <w:keepNext w:val="0"/>
              <w:keepLines w:val="0"/>
              <w:pageBreakBefore w:val="0"/>
              <w:widowControl w:val="0"/>
              <w:kinsoku/>
              <w:wordWrap/>
              <w:overflowPunct/>
              <w:topLinePunct w:val="0"/>
              <w:autoSpaceDE/>
              <w:autoSpaceDN/>
              <w:bidi w:val="0"/>
              <w:adjustRightInd/>
              <w:snapToGrid/>
              <w:spacing w:line="240" w:lineRule="auto"/>
              <w:ind w:left="191"/>
              <w:jc w:val="both"/>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2</w:t>
            </w:r>
            <w:r>
              <w:rPr>
                <w:rFonts w:hint="eastAsia" w:ascii="Times New Roman" w:hAnsi="Times New Roman" w:eastAsia="宋体" w:cs="Times New Roman"/>
                <w:color w:val="auto"/>
                <w:spacing w:val="-3"/>
                <w:sz w:val="18"/>
                <w:szCs w:val="18"/>
                <w:highlight w:val="none"/>
                <w:lang w:eastAsia="zh-CN"/>
              </w:rPr>
              <w:t>、</w:t>
            </w:r>
            <w:r>
              <w:rPr>
                <w:rFonts w:hint="default" w:ascii="Times New Roman" w:hAnsi="Times New Roman" w:eastAsia="宋体" w:cs="Times New Roman"/>
                <w:color w:val="auto"/>
                <w:spacing w:val="-3"/>
                <w:sz w:val="18"/>
                <w:szCs w:val="18"/>
                <w:highlight w:val="none"/>
              </w:rPr>
              <w:t>机房每侧墙体检测点不少于3个，检测结果取最大值；</w:t>
            </w:r>
          </w:p>
          <w:p>
            <w:pPr>
              <w:keepNext w:val="0"/>
              <w:keepLines w:val="0"/>
              <w:pageBreakBefore w:val="0"/>
              <w:widowControl w:val="0"/>
              <w:kinsoku/>
              <w:wordWrap/>
              <w:overflowPunct/>
              <w:topLinePunct w:val="0"/>
              <w:autoSpaceDE/>
              <w:autoSpaceDN/>
              <w:bidi w:val="0"/>
              <w:adjustRightInd/>
              <w:snapToGrid/>
              <w:spacing w:line="240" w:lineRule="auto"/>
              <w:ind w:left="205"/>
              <w:jc w:val="both"/>
              <w:textAlignment w:val="auto"/>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pacing w:val="-3"/>
                <w:sz w:val="18"/>
                <w:szCs w:val="18"/>
                <w:highlight w:val="none"/>
                <w:lang w:val="en-US" w:eastAsia="zh-CN"/>
              </w:rPr>
              <w:t>3</w:t>
            </w:r>
            <w:r>
              <w:rPr>
                <w:rFonts w:hint="eastAsia" w:ascii="Times New Roman" w:hAnsi="Times New Roman" w:eastAsia="宋体" w:cs="Times New Roman"/>
                <w:color w:val="auto"/>
                <w:spacing w:val="-3"/>
                <w:sz w:val="18"/>
                <w:szCs w:val="18"/>
                <w:highlight w:val="none"/>
                <w:lang w:eastAsia="zh-CN"/>
              </w:rPr>
              <w:t>、</w:t>
            </w:r>
            <w:r>
              <w:rPr>
                <w:rFonts w:hint="default" w:ascii="Times New Roman" w:hAnsi="Times New Roman" w:eastAsia="宋体" w:cs="Times New Roman"/>
                <w:color w:val="auto"/>
                <w:spacing w:val="-3"/>
                <w:sz w:val="18"/>
                <w:szCs w:val="18"/>
                <w:highlight w:val="none"/>
              </w:rPr>
              <w:t>标准限值：机房外X射线周围剂量当量率应不大于2.5μSv/h。</w:t>
            </w:r>
          </w:p>
          <w:p>
            <w:pPr>
              <w:pStyle w:val="7"/>
              <w:keepNext w:val="0"/>
              <w:keepLines w:val="0"/>
              <w:pageBreakBefore w:val="0"/>
              <w:widowControl w:val="0"/>
              <w:kinsoku/>
              <w:wordWrap/>
              <w:overflowPunct/>
              <w:topLinePunct w:val="0"/>
              <w:autoSpaceDE/>
              <w:autoSpaceDN/>
              <w:bidi w:val="0"/>
              <w:adjustRightInd/>
              <w:snapToGrid/>
              <w:spacing w:line="500" w:lineRule="exact"/>
              <w:ind w:left="0" w:firstLine="480" w:firstLineChars="200"/>
              <w:jc w:val="both"/>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 w:val="24"/>
                <w:szCs w:val="24"/>
                <w:highlight w:val="none"/>
                <w:lang w:eastAsia="zh-CN" w:bidi="ar"/>
              </w:rPr>
              <w:t>从表11-</w:t>
            </w:r>
            <w:r>
              <w:rPr>
                <w:rFonts w:hint="eastAsia" w:ascii="Times New Roman" w:hAnsi="Times New Roman" w:cs="Times New Roman"/>
                <w:color w:val="auto"/>
                <w:sz w:val="24"/>
                <w:szCs w:val="24"/>
                <w:highlight w:val="none"/>
                <w:lang w:val="en-US" w:eastAsia="zh-CN" w:bidi="ar"/>
              </w:rPr>
              <w:t>5</w:t>
            </w:r>
            <w:r>
              <w:rPr>
                <w:rFonts w:hint="default" w:ascii="Times New Roman" w:hAnsi="Times New Roman" w:eastAsia="宋体" w:cs="Times New Roman"/>
                <w:color w:val="auto"/>
                <w:sz w:val="24"/>
                <w:szCs w:val="24"/>
                <w:highlight w:val="none"/>
                <w:lang w:eastAsia="zh-CN" w:bidi="ar"/>
              </w:rPr>
              <w:t>检测结果可知，</w:t>
            </w:r>
            <w:r>
              <w:rPr>
                <w:rFonts w:hint="eastAsia" w:ascii="Times New Roman" w:hAnsi="Times New Roman" w:eastAsia="宋体" w:cs="Times New Roman"/>
                <w:color w:val="auto"/>
                <w:sz w:val="24"/>
                <w:szCs w:val="24"/>
                <w:highlight w:val="none"/>
                <w:lang w:val="en-US" w:eastAsia="zh-CN" w:bidi="ar"/>
              </w:rPr>
              <w:t>北京大学人民</w:t>
            </w:r>
            <w:r>
              <w:rPr>
                <w:rFonts w:hint="default" w:ascii="Times New Roman" w:hAnsi="Times New Roman" w:eastAsia="宋体" w:cs="Times New Roman"/>
                <w:color w:val="auto"/>
                <w:sz w:val="24"/>
                <w:szCs w:val="24"/>
                <w:highlight w:val="none"/>
                <w:lang w:eastAsia="zh-CN" w:bidi="ar"/>
              </w:rPr>
              <w:t>医院</w:t>
            </w:r>
            <w:r>
              <w:rPr>
                <w:rFonts w:hint="eastAsia" w:ascii="Times New Roman" w:hAnsi="Times New Roman" w:eastAsia="宋体" w:cs="Times New Roman"/>
                <w:color w:val="auto"/>
                <w:sz w:val="24"/>
                <w:szCs w:val="24"/>
                <w:highlight w:val="none"/>
                <w:lang w:val="en-US" w:eastAsia="zh-CN"/>
              </w:rPr>
              <w:t>UNIQ FD20</w:t>
            </w:r>
            <w:r>
              <w:rPr>
                <w:rFonts w:hint="default" w:ascii="Times New Roman" w:hAnsi="Times New Roman" w:eastAsia="宋体" w:cs="Times New Roman"/>
                <w:color w:val="auto"/>
                <w:sz w:val="24"/>
                <w:szCs w:val="24"/>
                <w:highlight w:val="none"/>
                <w:lang w:eastAsia="zh-CN" w:bidi="ar"/>
              </w:rPr>
              <w:t>型DSA机在开机监测条件下，</w:t>
            </w:r>
            <w:r>
              <w:rPr>
                <w:rFonts w:hint="eastAsia" w:ascii="Times New Roman" w:hAnsi="Times New Roman" w:cs="Times New Roman"/>
                <w:color w:val="auto"/>
                <w:sz w:val="24"/>
                <w:szCs w:val="24"/>
                <w:highlight w:val="none"/>
                <w:lang w:val="en-US" w:eastAsia="zh-CN" w:bidi="ar"/>
              </w:rPr>
              <w:t>机房</w:t>
            </w:r>
            <w:r>
              <w:rPr>
                <w:rFonts w:hint="default" w:ascii="Times New Roman" w:hAnsi="Times New Roman" w:eastAsia="宋体" w:cs="Times New Roman"/>
                <w:color w:val="auto"/>
                <w:sz w:val="24"/>
                <w:szCs w:val="24"/>
                <w:highlight w:val="none"/>
                <w:lang w:eastAsia="zh-CN" w:bidi="ar"/>
              </w:rPr>
              <w:t>周围辐射剂量率在（0.</w:t>
            </w:r>
            <w:r>
              <w:rPr>
                <w:rFonts w:hint="eastAsia" w:ascii="Times New Roman" w:hAnsi="Times New Roman" w:eastAsia="宋体" w:cs="Times New Roman"/>
                <w:color w:val="auto"/>
                <w:sz w:val="24"/>
                <w:szCs w:val="24"/>
                <w:highlight w:val="none"/>
                <w:lang w:val="en-US" w:eastAsia="zh-CN" w:bidi="ar"/>
              </w:rPr>
              <w:t>087</w:t>
            </w:r>
            <w:r>
              <w:rPr>
                <w:rFonts w:hint="default" w:ascii="Times New Roman" w:hAnsi="Times New Roman" w:eastAsia="宋体" w:cs="Times New Roman"/>
                <w:color w:val="auto"/>
                <w:sz w:val="24"/>
                <w:szCs w:val="24"/>
                <w:highlight w:val="none"/>
                <w:lang w:eastAsia="zh-CN" w:bidi="ar"/>
              </w:rPr>
              <w:t>～0.</w:t>
            </w:r>
            <w:r>
              <w:rPr>
                <w:rFonts w:hint="eastAsia" w:ascii="Times New Roman" w:hAnsi="Times New Roman" w:eastAsia="宋体" w:cs="Times New Roman"/>
                <w:color w:val="auto"/>
                <w:sz w:val="24"/>
                <w:szCs w:val="24"/>
                <w:highlight w:val="none"/>
                <w:lang w:val="en-US" w:eastAsia="zh-CN" w:bidi="ar"/>
              </w:rPr>
              <w:t>43</w:t>
            </w:r>
            <w:r>
              <w:rPr>
                <w:rFonts w:hint="default" w:ascii="Times New Roman" w:hAnsi="Times New Roman" w:eastAsia="宋体" w:cs="Times New Roman"/>
                <w:color w:val="auto"/>
                <w:sz w:val="24"/>
                <w:szCs w:val="24"/>
                <w:highlight w:val="none"/>
                <w:lang w:eastAsia="zh-CN" w:bidi="ar"/>
              </w:rPr>
              <w:t>）μSv/h范围内，能够满足《放射诊断放射防护要求》（GB</w:t>
            </w:r>
            <w:r>
              <w:rPr>
                <w:rFonts w:hint="eastAsia" w:ascii="Times New Roman" w:hAnsi="Times New Roman" w:cs="Times New Roman"/>
                <w:color w:val="auto"/>
                <w:sz w:val="24"/>
                <w:szCs w:val="24"/>
                <w:highlight w:val="none"/>
                <w:lang w:eastAsia="zh-CN" w:bidi="ar"/>
              </w:rPr>
              <w:t>Z 1</w:t>
            </w:r>
            <w:r>
              <w:rPr>
                <w:rFonts w:hint="default" w:ascii="Times New Roman" w:hAnsi="Times New Roman" w:eastAsia="宋体" w:cs="Times New Roman"/>
                <w:color w:val="auto"/>
                <w:sz w:val="24"/>
                <w:szCs w:val="24"/>
                <w:highlight w:val="none"/>
                <w:lang w:eastAsia="zh-CN" w:bidi="ar"/>
              </w:rPr>
              <w:t>30-2020）中“具有透视功能的X射线设备在透视条件下检测时，周围剂量当量率应不大于2.5μSv/h”的要求。根据类比可行性分析可推测，本项目DSA机正常工作时，</w:t>
            </w:r>
            <w:r>
              <w:rPr>
                <w:rFonts w:hint="eastAsia" w:ascii="Times New Roman" w:hAnsi="Times New Roman" w:eastAsia="宋体" w:cs="Times New Roman"/>
                <w:color w:val="auto"/>
                <w:kern w:val="0"/>
                <w:sz w:val="24"/>
                <w:szCs w:val="24"/>
                <w:highlight w:val="none"/>
                <w:lang w:val="en-US" w:eastAsia="zh-CN" w:bidi="ar"/>
              </w:rPr>
              <w:t>OR-01、</w:t>
            </w:r>
            <w:r>
              <w:rPr>
                <w:rFonts w:hint="eastAsia" w:ascii="Times New Roman" w:hAnsi="Times New Roman" w:cs="Times New Roman"/>
                <w:color w:val="auto"/>
                <w:sz w:val="24"/>
                <w:szCs w:val="24"/>
                <w:highlight w:val="none"/>
                <w:lang w:eastAsia="zh-CN" w:bidi="ar"/>
              </w:rPr>
              <w:t>OR-02DSA手术室</w:t>
            </w:r>
            <w:r>
              <w:rPr>
                <w:rFonts w:hint="eastAsia" w:ascii="Times New Roman" w:hAnsi="Times New Roman" w:cs="Times New Roman"/>
                <w:color w:val="auto"/>
                <w:sz w:val="24"/>
                <w:szCs w:val="24"/>
                <w:highlight w:val="none"/>
                <w:lang w:val="en-US" w:eastAsia="zh-CN" w:bidi="ar"/>
              </w:rPr>
              <w:t>和ERCP手术室</w:t>
            </w:r>
            <w:r>
              <w:rPr>
                <w:rFonts w:hint="default" w:ascii="Times New Roman" w:hAnsi="Times New Roman" w:eastAsia="宋体" w:cs="Times New Roman"/>
                <w:color w:val="auto"/>
                <w:sz w:val="24"/>
                <w:szCs w:val="24"/>
                <w:highlight w:val="none"/>
                <w:lang w:eastAsia="zh-CN" w:bidi="ar"/>
              </w:rPr>
              <w:t>周围环境辐射水平也能够满足《放射诊断放射防护要求》（GBZ</w:t>
            </w:r>
            <w:r>
              <w:rPr>
                <w:rFonts w:hint="default" w:ascii="Times New Roman" w:hAnsi="Times New Roman" w:eastAsia="宋体" w:cs="Times New Roman"/>
                <w:color w:val="auto"/>
                <w:sz w:val="24"/>
                <w:szCs w:val="24"/>
                <w:highlight w:val="none"/>
                <w:lang w:val="en-US" w:eastAsia="zh-CN" w:bidi="ar"/>
              </w:rPr>
              <w:t xml:space="preserve"> </w:t>
            </w:r>
            <w:r>
              <w:rPr>
                <w:rFonts w:hint="default" w:ascii="Times New Roman" w:hAnsi="Times New Roman" w:eastAsia="宋体" w:cs="Times New Roman"/>
                <w:color w:val="auto"/>
                <w:sz w:val="24"/>
                <w:szCs w:val="24"/>
                <w:highlight w:val="none"/>
                <w:lang w:eastAsia="zh-CN" w:bidi="ar"/>
              </w:rPr>
              <w:t>130-2020）中的要求。</w:t>
            </w:r>
          </w:p>
          <w:p>
            <w:pPr>
              <w:pStyle w:val="7"/>
              <w:spacing w:line="500" w:lineRule="exact"/>
              <w:ind w:left="0"/>
              <w:jc w:val="left"/>
              <w:rPr>
                <w:rFonts w:hint="default" w:ascii="Times New Roman" w:hAnsi="Times New Roman" w:cs="Times New Roman"/>
                <w:color w:val="auto"/>
                <w:sz w:val="24"/>
                <w:szCs w:val="24"/>
                <w:highlight w:val="none"/>
                <w:lang w:eastAsia="zh-CN"/>
              </w:rPr>
            </w:pPr>
            <w:r>
              <w:rPr>
                <w:rFonts w:hint="default" w:ascii="Times New Roman" w:hAnsi="Times New Roman" w:cs="Times New Roman"/>
                <w:b/>
                <w:bCs/>
                <w:color w:val="auto"/>
                <w:sz w:val="24"/>
                <w:szCs w:val="24"/>
                <w:highlight w:val="none"/>
                <w:lang w:eastAsia="zh-CN"/>
              </w:rPr>
              <w:t>11.2.</w:t>
            </w:r>
            <w:r>
              <w:rPr>
                <w:rFonts w:hint="default" w:ascii="Times New Roman" w:hAnsi="Times New Roman" w:cs="Times New Roman"/>
                <w:b/>
                <w:bCs/>
                <w:color w:val="auto"/>
                <w:sz w:val="24"/>
                <w:szCs w:val="24"/>
                <w:highlight w:val="none"/>
                <w:lang w:val="en-US" w:eastAsia="zh-CN"/>
              </w:rPr>
              <w:t>2</w:t>
            </w:r>
            <w:r>
              <w:rPr>
                <w:rFonts w:hint="default" w:ascii="Times New Roman" w:hAnsi="Times New Roman" w:cs="Times New Roman"/>
                <w:b/>
                <w:bCs/>
                <w:color w:val="auto"/>
                <w:sz w:val="24"/>
                <w:szCs w:val="24"/>
                <w:highlight w:val="none"/>
                <w:lang w:eastAsia="zh-CN"/>
              </w:rPr>
              <w:t>.2人员年附加有效剂量估算</w:t>
            </w:r>
            <w:r>
              <w:rPr>
                <w:rFonts w:hint="default" w:ascii="Times New Roman" w:hAnsi="Times New Roman" w:cs="Times New Roman"/>
                <w:color w:val="auto"/>
                <w:sz w:val="24"/>
                <w:szCs w:val="24"/>
                <w:highlight w:val="none"/>
                <w:lang w:eastAsia="zh-CN"/>
              </w:rPr>
              <w:t xml:space="preserve"> </w:t>
            </w:r>
          </w:p>
          <w:p>
            <w:pPr>
              <w:widowControl/>
              <w:spacing w:line="500" w:lineRule="exact"/>
              <w:ind w:firstLine="480" w:firstLineChars="200"/>
              <w:jc w:val="left"/>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bidi="ar"/>
              </w:rPr>
              <w:t>居留因子参考《放射治疗放射防护要求》（GBZ 121-2020）附录A，详见表11-</w:t>
            </w:r>
            <w:r>
              <w:rPr>
                <w:rFonts w:hint="eastAsia" w:ascii="Times New Roman" w:hAnsi="Times New Roman" w:eastAsia="宋体" w:cs="Times New Roman"/>
                <w:color w:val="auto"/>
                <w:sz w:val="24"/>
                <w:szCs w:val="24"/>
                <w:highlight w:val="none"/>
                <w:lang w:val="en-US" w:eastAsia="zh-CN" w:bidi="ar"/>
              </w:rPr>
              <w:t>6</w:t>
            </w:r>
            <w:r>
              <w:rPr>
                <w:rFonts w:hint="default" w:ascii="Times New Roman" w:hAnsi="Times New Roman" w:eastAsia="宋体" w:cs="Times New Roman"/>
                <w:color w:val="auto"/>
                <w:sz w:val="24"/>
                <w:szCs w:val="24"/>
                <w:highlight w:val="none"/>
                <w:lang w:eastAsia="zh-CN" w:bidi="ar"/>
              </w:rPr>
              <w:t>。</w:t>
            </w:r>
          </w:p>
          <w:p>
            <w:pPr>
              <w:spacing w:line="500" w:lineRule="exact"/>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表11-</w:t>
            </w:r>
            <w:r>
              <w:rPr>
                <w:rFonts w:hint="eastAsia" w:ascii="Times New Roman" w:hAnsi="Times New Roman" w:eastAsia="宋体" w:cs="Times New Roman"/>
                <w:b/>
                <w:bCs/>
                <w:color w:val="auto"/>
                <w:sz w:val="24"/>
                <w:szCs w:val="24"/>
                <w:highlight w:val="none"/>
                <w:lang w:val="en-US" w:eastAsia="zh-CN"/>
              </w:rPr>
              <w:t xml:space="preserve">6 </w:t>
            </w:r>
            <w:r>
              <w:rPr>
                <w:rFonts w:hint="default" w:ascii="Times New Roman" w:hAnsi="Times New Roman" w:eastAsia="宋体" w:cs="Times New Roman"/>
                <w:b/>
                <w:bCs/>
                <w:color w:val="auto"/>
                <w:sz w:val="24"/>
                <w:szCs w:val="24"/>
                <w:highlight w:val="none"/>
                <w:lang w:eastAsia="zh-CN"/>
              </w:rPr>
              <w:t>不同场所的居留因子</w:t>
            </w:r>
          </w:p>
          <w:tbl>
            <w:tblPr>
              <w:tblStyle w:val="16"/>
              <w:tblW w:w="4999"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451"/>
              <w:gridCol w:w="1455"/>
              <w:gridCol w:w="5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6" w:type="pct"/>
                  <w:vMerge w:val="restart"/>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场所</w:t>
                  </w:r>
                </w:p>
              </w:tc>
              <w:tc>
                <w:tcPr>
                  <w:tcW w:w="1524" w:type="pct"/>
                  <w:gridSpan w:val="2"/>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居留因子</w:t>
                  </w:r>
                </w:p>
              </w:tc>
              <w:tc>
                <w:tcPr>
                  <w:tcW w:w="2848" w:type="pct"/>
                  <w:vMerge w:val="restart"/>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示例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6" w:type="pct"/>
                  <w:vMerge w:val="continue"/>
                  <w:vAlign w:val="center"/>
                </w:tcPr>
                <w:p>
                  <w:pPr>
                    <w:jc w:val="center"/>
                    <w:rPr>
                      <w:rFonts w:hint="default" w:ascii="Times New Roman" w:hAnsi="Times New Roman" w:eastAsia="宋体" w:cs="Times New Roman"/>
                      <w:color w:val="auto"/>
                      <w:sz w:val="21"/>
                      <w:szCs w:val="21"/>
                      <w:highlight w:val="none"/>
                      <w:lang w:eastAsia="zh-CN"/>
                    </w:rPr>
                  </w:pPr>
                </w:p>
              </w:tc>
              <w:tc>
                <w:tcPr>
                  <w:tcW w:w="761" w:type="pct"/>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典型值</w:t>
                  </w:r>
                </w:p>
              </w:tc>
              <w:tc>
                <w:tcPr>
                  <w:tcW w:w="762" w:type="pct"/>
                  <w:vAlign w:val="center"/>
                </w:tcPr>
                <w:p>
                  <w:pPr>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lang w:eastAsia="zh-CN"/>
                    </w:rPr>
                    <w:t>范围</w:t>
                  </w:r>
                </w:p>
              </w:tc>
              <w:tc>
                <w:tcPr>
                  <w:tcW w:w="2848" w:type="pct"/>
                  <w:vMerge w:val="continue"/>
                </w:tcPr>
                <w:p>
                  <w:pPr>
                    <w:jc w:val="both"/>
                    <w:rPr>
                      <w:rFonts w:hint="default" w:ascii="Times New Roman" w:hAnsi="Times New Roman" w:eastAsia="宋体" w:cs="Times New Roman"/>
                      <w:color w:val="auto"/>
                      <w:sz w:val="21"/>
                      <w:szCs w:val="21"/>
                      <w:highlight w:val="none"/>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6"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全居留</w:t>
                  </w:r>
                </w:p>
              </w:tc>
              <w:tc>
                <w:tcPr>
                  <w:tcW w:w="761"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762"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w:t>
                  </w:r>
                </w:p>
              </w:tc>
              <w:tc>
                <w:tcPr>
                  <w:tcW w:w="2848" w:type="pct"/>
                </w:tcPr>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管理人员或职员办公室、治疗计划区、治疗</w:t>
                  </w:r>
                  <w:r>
                    <w:rPr>
                      <w:rFonts w:hint="eastAsia" w:ascii="Times New Roman" w:hAnsi="Times New Roman" w:eastAsia="宋体" w:cs="Times New Roman"/>
                      <w:color w:val="auto"/>
                      <w:sz w:val="21"/>
                      <w:szCs w:val="21"/>
                      <w:highlight w:val="none"/>
                      <w:lang w:eastAsia="zh-CN"/>
                    </w:rPr>
                    <w:t>操作室</w:t>
                  </w:r>
                  <w:r>
                    <w:rPr>
                      <w:rFonts w:hint="default" w:ascii="Times New Roman" w:hAnsi="Times New Roman" w:eastAsia="宋体" w:cs="Times New Roman"/>
                      <w:color w:val="auto"/>
                      <w:sz w:val="21"/>
                      <w:szCs w:val="21"/>
                      <w:highlight w:val="none"/>
                      <w:lang w:eastAsia="zh-CN"/>
                    </w:rPr>
                    <w:t>、护士站、移动式电子加速器的相邻手术室与诊室、咨询台、有人护理的候诊室以及周边建筑中的驻留区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26" w:type="pct"/>
                  <w:vMerge w:val="restar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部分居留</w:t>
                  </w:r>
                </w:p>
              </w:tc>
              <w:tc>
                <w:tcPr>
                  <w:tcW w:w="761" w:type="pct"/>
                  <w:vMerge w:val="restar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1/4</w:t>
                  </w:r>
                </w:p>
              </w:tc>
              <w:tc>
                <w:tcPr>
                  <w:tcW w:w="762" w:type="pct"/>
                  <w:vMerge w:val="restar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1/2～1/5</w:t>
                  </w:r>
                </w:p>
              </w:tc>
              <w:tc>
                <w:tcPr>
                  <w:tcW w:w="2848" w:type="pct"/>
                  <w:vAlign w:val="center"/>
                </w:tcPr>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1/2</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与屏蔽室相邻的患者检查室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626" w:type="pct"/>
                  <w:vMerge w:val="continue"/>
                  <w:vAlign w:val="center"/>
                </w:tcPr>
                <w:p>
                  <w:pPr>
                    <w:jc w:val="center"/>
                    <w:rPr>
                      <w:rFonts w:hint="default" w:ascii="Times New Roman" w:hAnsi="Times New Roman" w:eastAsia="宋体" w:cs="Times New Roman"/>
                      <w:color w:val="auto"/>
                      <w:sz w:val="21"/>
                      <w:szCs w:val="21"/>
                      <w:highlight w:val="none"/>
                      <w:lang w:eastAsia="zh-CN"/>
                    </w:rPr>
                  </w:pPr>
                </w:p>
              </w:tc>
              <w:tc>
                <w:tcPr>
                  <w:tcW w:w="761" w:type="pct"/>
                  <w:vMerge w:val="continue"/>
                  <w:vAlign w:val="center"/>
                </w:tcPr>
                <w:p>
                  <w:pPr>
                    <w:jc w:val="center"/>
                    <w:rPr>
                      <w:rFonts w:hint="default" w:ascii="Times New Roman" w:hAnsi="Times New Roman" w:eastAsia="宋体" w:cs="Times New Roman"/>
                      <w:color w:val="auto"/>
                      <w:sz w:val="21"/>
                      <w:szCs w:val="21"/>
                      <w:highlight w:val="none"/>
                      <w:lang w:eastAsia="zh-CN"/>
                    </w:rPr>
                  </w:pPr>
                </w:p>
              </w:tc>
              <w:tc>
                <w:tcPr>
                  <w:tcW w:w="762" w:type="pct"/>
                  <w:vMerge w:val="continue"/>
                  <w:vAlign w:val="center"/>
                </w:tcPr>
                <w:p>
                  <w:pPr>
                    <w:jc w:val="center"/>
                    <w:rPr>
                      <w:rFonts w:hint="default" w:ascii="Times New Roman" w:hAnsi="Times New Roman" w:eastAsia="宋体" w:cs="Times New Roman"/>
                      <w:color w:val="auto"/>
                      <w:sz w:val="21"/>
                      <w:szCs w:val="21"/>
                      <w:highlight w:val="none"/>
                      <w:lang w:eastAsia="zh-CN"/>
                    </w:rPr>
                  </w:pPr>
                </w:p>
              </w:tc>
              <w:tc>
                <w:tcPr>
                  <w:tcW w:w="2848" w:type="pct"/>
                  <w:vAlign w:val="center"/>
                </w:tcPr>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1/5</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走廊、工作人员休息室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6"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偶然居留</w:t>
                  </w:r>
                </w:p>
              </w:tc>
              <w:tc>
                <w:tcPr>
                  <w:tcW w:w="761"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1/16</w:t>
                  </w:r>
                </w:p>
              </w:tc>
              <w:tc>
                <w:tcPr>
                  <w:tcW w:w="762" w:type="pct"/>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1/8～1/40</w:t>
                  </w:r>
                </w:p>
              </w:tc>
              <w:tc>
                <w:tcPr>
                  <w:tcW w:w="2848" w:type="pct"/>
                </w:tcPr>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1/8</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各治疗机房房门外30cm处、相邻的（共用屏蔽墙）放射诊疗机房</w:t>
                  </w:r>
                </w:p>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1/20</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公厕、自动售货区、储藏室、设有座椅的户外区域、无人护理的候诊室、病人滞留区域、屋顶、门岗室</w:t>
                  </w:r>
                </w:p>
                <w:p>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1/40</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仅有来往行人车辆的户外区域、无人看管的停车场、车辆自动卸货区域、楼梯、无人看管的电梯</w:t>
                  </w:r>
                </w:p>
              </w:tc>
            </w:tr>
          </w:tbl>
          <w:p>
            <w:pPr>
              <w:pStyle w:val="7"/>
              <w:spacing w:line="500" w:lineRule="exact"/>
              <w:ind w:left="0" w:firstLine="241" w:firstLineChars="100"/>
              <w:jc w:val="left"/>
              <w:rPr>
                <w:rFonts w:hint="default" w:ascii="Times New Roman" w:hAnsi="Times New Roman" w:cs="Times New Roman"/>
                <w:b/>
                <w:bCs/>
                <w:color w:val="auto"/>
                <w:sz w:val="24"/>
                <w:szCs w:val="24"/>
                <w:highlight w:val="none"/>
                <w:lang w:eastAsia="zh-CN"/>
              </w:rPr>
            </w:pPr>
            <w:r>
              <w:rPr>
                <w:rFonts w:hint="eastAsia" w:ascii="Times New Roman" w:hAnsi="Times New Roman" w:cs="Times New Roman"/>
                <w:b/>
                <w:bCs/>
                <w:color w:val="auto"/>
                <w:sz w:val="24"/>
                <w:szCs w:val="24"/>
                <w:highlight w:val="none"/>
                <w:lang w:eastAsia="zh-CN"/>
              </w:rPr>
              <w:t>（</w:t>
            </w:r>
            <w:r>
              <w:rPr>
                <w:rFonts w:hint="eastAsia" w:ascii="Times New Roman" w:hAnsi="Times New Roman" w:cs="Times New Roman"/>
                <w:b/>
                <w:bCs/>
                <w:color w:val="auto"/>
                <w:sz w:val="24"/>
                <w:szCs w:val="24"/>
                <w:highlight w:val="none"/>
                <w:lang w:val="en-US" w:eastAsia="zh-CN"/>
              </w:rPr>
              <w:t>1</w:t>
            </w:r>
            <w:r>
              <w:rPr>
                <w:rFonts w:hint="eastAsia" w:ascii="Times New Roman" w:hAnsi="Times New Roman" w:cs="Times New Roman"/>
                <w:b/>
                <w:bCs/>
                <w:color w:val="auto"/>
                <w:sz w:val="24"/>
                <w:szCs w:val="24"/>
                <w:highlight w:val="none"/>
                <w:lang w:eastAsia="zh-CN"/>
              </w:rPr>
              <w:t>）</w:t>
            </w:r>
            <w:r>
              <w:rPr>
                <w:rFonts w:hint="default" w:ascii="Times New Roman" w:hAnsi="Times New Roman" w:cs="Times New Roman"/>
                <w:b/>
                <w:bCs/>
                <w:color w:val="auto"/>
                <w:sz w:val="24"/>
                <w:szCs w:val="24"/>
                <w:highlight w:val="none"/>
                <w:lang w:eastAsia="zh-CN"/>
              </w:rPr>
              <w:t>医护人员的辐射影响</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cs="Times New Roman"/>
                <w:b/>
                <w:color w:val="auto"/>
                <w:kern w:val="0"/>
                <w:sz w:val="24"/>
                <w:szCs w:val="24"/>
                <w:highlight w:val="none"/>
              </w:rPr>
            </w:pPr>
            <w:r>
              <w:rPr>
                <w:rFonts w:hint="default" w:ascii="Times New Roman" w:hAnsi="Times New Roman" w:cs="Times New Roman"/>
                <w:snapToGrid w:val="0"/>
                <w:color w:val="auto"/>
                <w:kern w:val="0"/>
                <w:sz w:val="24"/>
                <w:szCs w:val="24"/>
                <w:highlight w:val="none"/>
              </w:rPr>
              <w:t>依照GB</w:t>
            </w:r>
            <w:r>
              <w:rPr>
                <w:rFonts w:hint="eastAsia" w:ascii="Times New Roman" w:hAnsi="Times New Roman" w:cs="Times New Roman"/>
                <w:snapToGrid w:val="0"/>
                <w:color w:val="auto"/>
                <w:kern w:val="0"/>
                <w:sz w:val="24"/>
                <w:szCs w:val="24"/>
                <w:highlight w:val="none"/>
                <w:lang w:eastAsia="zh-CN"/>
              </w:rPr>
              <w:t>Z 1</w:t>
            </w:r>
            <w:r>
              <w:rPr>
                <w:rFonts w:hint="default" w:ascii="Times New Roman" w:hAnsi="Times New Roman" w:cs="Times New Roman"/>
                <w:snapToGrid w:val="0"/>
                <w:color w:val="auto"/>
                <w:kern w:val="0"/>
                <w:sz w:val="24"/>
                <w:szCs w:val="24"/>
                <w:highlight w:val="none"/>
              </w:rPr>
              <w:t>28-2019评价术者的受照剂量评价模式，考虑</w:t>
            </w:r>
            <w:r>
              <w:rPr>
                <w:rFonts w:hint="eastAsia" w:ascii="Times New Roman" w:hAnsi="Times New Roman" w:cs="Times New Roman"/>
                <w:snapToGrid w:val="0"/>
                <w:color w:val="auto"/>
                <w:kern w:val="0"/>
                <w:sz w:val="24"/>
                <w:szCs w:val="24"/>
                <w:highlight w:val="none"/>
                <w:lang w:eastAsia="zh-CN"/>
              </w:rPr>
              <w:t>裸露</w:t>
            </w:r>
            <w:r>
              <w:rPr>
                <w:rFonts w:hint="default" w:ascii="Times New Roman" w:hAnsi="Times New Roman" w:cs="Times New Roman"/>
                <w:snapToGrid w:val="0"/>
                <w:color w:val="auto"/>
                <w:kern w:val="0"/>
                <w:sz w:val="24"/>
                <w:szCs w:val="24"/>
                <w:highlight w:val="none"/>
              </w:rPr>
              <w:t>部位和屏蔽部位受照的综合剂量。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jc w:val="both"/>
              <w:textAlignment w:val="auto"/>
              <w:rPr>
                <w:rFonts w:hint="default" w:ascii="Times New Roman" w:hAnsi="Times New Roman" w:cs="Times New Roman"/>
                <w:snapToGrid w:val="0"/>
                <w:color w:val="auto"/>
                <w:kern w:val="0"/>
                <w:sz w:val="24"/>
                <w:szCs w:val="24"/>
                <w:highlight w:val="none"/>
              </w:rPr>
            </w:pPr>
            <w:r>
              <w:rPr>
                <w:rFonts w:hint="default" w:ascii="Times New Roman" w:hAnsi="Times New Roman" w:cs="Times New Roman"/>
                <w:color w:val="auto"/>
                <w:sz w:val="24"/>
                <w:highlight w:val="none"/>
              </w:rPr>
              <w:t>本项目</w:t>
            </w:r>
            <w:r>
              <w:rPr>
                <w:rFonts w:hint="eastAsia" w:ascii="Times New Roman" w:hAnsi="Times New Roman" w:cs="Times New Roman"/>
                <w:color w:val="auto"/>
                <w:sz w:val="24"/>
                <w:highlight w:val="none"/>
                <w:lang w:val="en-US" w:eastAsia="zh-CN"/>
              </w:rPr>
              <w:t>2台</w:t>
            </w:r>
            <w:r>
              <w:rPr>
                <w:rFonts w:hint="default" w:ascii="Times New Roman" w:hAnsi="Times New Roman" w:cs="Times New Roman"/>
                <w:color w:val="auto"/>
                <w:kern w:val="0"/>
                <w:sz w:val="24"/>
                <w:highlight w:val="none"/>
              </w:rPr>
              <w:t>DSA</w:t>
            </w:r>
            <w:r>
              <w:rPr>
                <w:rFonts w:hint="default" w:ascii="Times New Roman" w:hAnsi="Times New Roman" w:eastAsia="宋体" w:cs="Times New Roman"/>
                <w:color w:val="auto"/>
                <w:kern w:val="0"/>
                <w:sz w:val="24"/>
                <w:highlight w:val="none"/>
                <w:lang w:val="en-US" w:eastAsia="zh-CN"/>
              </w:rPr>
              <w:t>年手术量</w:t>
            </w:r>
            <w:r>
              <w:rPr>
                <w:rFonts w:hint="eastAsia" w:ascii="Times New Roman" w:hAnsi="Times New Roman" w:eastAsia="宋体" w:cs="Times New Roman"/>
                <w:color w:val="auto"/>
                <w:kern w:val="0"/>
                <w:sz w:val="24"/>
                <w:highlight w:val="none"/>
                <w:lang w:val="en-US" w:eastAsia="zh-CN"/>
              </w:rPr>
              <w:t>预计共</w:t>
            </w:r>
            <w:r>
              <w:rPr>
                <w:rFonts w:hint="default" w:ascii="Times New Roman" w:hAnsi="Times New Roman" w:eastAsia="宋体" w:cs="Times New Roman"/>
                <w:color w:val="auto"/>
                <w:kern w:val="0"/>
                <w:sz w:val="24"/>
                <w:highlight w:val="none"/>
                <w:lang w:val="en-US" w:eastAsia="zh-CN"/>
              </w:rPr>
              <w:t>约</w:t>
            </w:r>
            <w:r>
              <w:rPr>
                <w:rFonts w:hint="eastAsia" w:ascii="Times New Roman" w:hAnsi="Times New Roman" w:eastAsia="宋体" w:cs="Times New Roman"/>
                <w:color w:val="auto"/>
                <w:kern w:val="0"/>
                <w:sz w:val="24"/>
                <w:highlight w:val="none"/>
                <w:lang w:val="en-US" w:eastAsia="zh-CN"/>
              </w:rPr>
              <w:t>10</w:t>
            </w:r>
            <w:r>
              <w:rPr>
                <w:rFonts w:hint="default" w:ascii="Times New Roman" w:hAnsi="Times New Roman" w:eastAsia="宋体" w:cs="Times New Roman"/>
                <w:color w:val="auto"/>
                <w:kern w:val="0"/>
                <w:sz w:val="24"/>
                <w:highlight w:val="none"/>
                <w:lang w:val="en-US" w:eastAsia="zh-CN"/>
              </w:rPr>
              <w:t>00例，</w:t>
            </w:r>
            <w:r>
              <w:rPr>
                <w:rFonts w:hint="eastAsia" w:ascii="Times New Roman" w:hAnsi="Times New Roman" w:eastAsia="宋体" w:cs="Times New Roman"/>
                <w:color w:val="auto"/>
                <w:kern w:val="0"/>
                <w:sz w:val="24"/>
                <w:highlight w:val="none"/>
                <w:lang w:val="en-US" w:eastAsia="zh-CN"/>
              </w:rPr>
              <w:t>ERCP</w:t>
            </w:r>
            <w:r>
              <w:rPr>
                <w:rFonts w:hint="default" w:ascii="Times New Roman" w:hAnsi="Times New Roman" w:eastAsia="宋体" w:cs="Times New Roman"/>
                <w:color w:val="auto"/>
                <w:kern w:val="0"/>
                <w:sz w:val="24"/>
                <w:highlight w:val="none"/>
                <w:lang w:val="en-US" w:eastAsia="zh-CN"/>
              </w:rPr>
              <w:t>年手术量约</w:t>
            </w:r>
            <w:r>
              <w:rPr>
                <w:rFonts w:hint="eastAsia" w:ascii="Times New Roman" w:hAnsi="Times New Roman" w:eastAsia="宋体" w:cs="Times New Roman"/>
                <w:color w:val="auto"/>
                <w:kern w:val="0"/>
                <w:sz w:val="24"/>
                <w:highlight w:val="none"/>
                <w:lang w:val="en-US" w:eastAsia="zh-CN"/>
              </w:rPr>
              <w:t>1</w:t>
            </w:r>
            <w:r>
              <w:rPr>
                <w:rFonts w:hint="default" w:ascii="Times New Roman" w:hAnsi="Times New Roman" w:eastAsia="宋体" w:cs="Times New Roman"/>
                <w:color w:val="auto"/>
                <w:kern w:val="0"/>
                <w:sz w:val="24"/>
                <w:highlight w:val="none"/>
                <w:lang w:val="en-US" w:eastAsia="zh-CN"/>
              </w:rPr>
              <w:t>00例</w:t>
            </w:r>
            <w:r>
              <w:rPr>
                <w:rFonts w:hint="default" w:ascii="Times New Roman" w:hAnsi="Times New Roman" w:cs="Times New Roman"/>
                <w:color w:val="auto"/>
                <w:kern w:val="0"/>
                <w:sz w:val="24"/>
                <w:highlight w:val="none"/>
              </w:rPr>
              <w:t>。</w:t>
            </w:r>
            <w:r>
              <w:rPr>
                <w:rFonts w:hint="eastAsia" w:ascii="Times New Roman" w:hAnsi="Times New Roman" w:cs="Times New Roman" w:eastAsiaTheme="majorEastAsia"/>
                <w:color w:val="auto"/>
                <w:sz w:val="24"/>
                <w:szCs w:val="24"/>
                <w:highlight w:val="none"/>
                <w:lang w:val="en-US" w:eastAsia="zh-CN"/>
              </w:rPr>
              <w:t>DSA拟配备8名工作人员，其中医生6名，技师1名，护士1名，ERCP拟配备4名工作人员，其中医生2名，技师1名，护士1名；每例手术通常为2名医师，1名技师和1名护士，因此DSA手术医师可分为4组，每组医师手术预计最多不超过400例每年，技师和护士均为500例每年，ERCP手术人员均为100例每年，</w:t>
            </w:r>
            <w:r>
              <w:rPr>
                <w:rFonts w:hint="eastAsia" w:ascii="Times New Roman" w:hAnsi="Times New Roman" w:eastAsia="宋体" w:cs="Times New Roman"/>
                <w:snapToGrid w:val="0"/>
                <w:color w:val="auto"/>
                <w:kern w:val="0"/>
                <w:sz w:val="24"/>
                <w:szCs w:val="24"/>
                <w:highlight w:val="none"/>
                <w:lang w:val="en-US" w:eastAsia="zh-CN"/>
              </w:rPr>
              <w:t>本项目DSA介入工作人员还涉及原有DSA放射工作</w:t>
            </w:r>
            <w:r>
              <w:rPr>
                <w:rFonts w:hint="default" w:ascii="Times New Roman" w:hAnsi="Times New Roman" w:cs="Times New Roman"/>
                <w:snapToGrid w:val="0"/>
                <w:color w:val="auto"/>
                <w:kern w:val="0"/>
                <w:sz w:val="24"/>
                <w:szCs w:val="24"/>
                <w:highlight w:val="none"/>
              </w:rPr>
              <w:t>。</w:t>
            </w:r>
            <w:r>
              <w:rPr>
                <w:rFonts w:hint="eastAsia" w:ascii="Times New Roman" w:hAnsi="Times New Roman" w:eastAsia="宋体" w:cs="Times New Roman"/>
                <w:color w:val="auto"/>
                <w:kern w:val="0"/>
                <w:sz w:val="24"/>
                <w:szCs w:val="24"/>
                <w:highlight w:val="none"/>
                <w:lang w:val="en-US" w:eastAsia="zh-CN"/>
              </w:rPr>
              <w:t>本项目</w:t>
            </w:r>
            <w:r>
              <w:rPr>
                <w:rFonts w:hint="default" w:ascii="Times New Roman" w:hAnsi="Times New Roman" w:cs="Times New Roman"/>
                <w:color w:val="auto"/>
                <w:kern w:val="0"/>
                <w:sz w:val="24"/>
                <w:szCs w:val="24"/>
                <w:highlight w:val="none"/>
              </w:rPr>
              <w:t>医师同室摄影、护士同室透视</w:t>
            </w:r>
            <w:r>
              <w:rPr>
                <w:rFonts w:hint="eastAsia" w:ascii="Times New Roman" w:hAnsi="Times New Roman" w:eastAsia="宋体" w:cs="Times New Roman"/>
                <w:color w:val="auto"/>
                <w:kern w:val="0"/>
                <w:sz w:val="24"/>
                <w:szCs w:val="24"/>
                <w:highlight w:val="none"/>
                <w:lang w:val="en-US" w:eastAsia="zh-CN"/>
              </w:rPr>
              <w:t>为偶然停留，则医师同室摄影操作的时间取总摄影时间的</w:t>
            </w:r>
            <w:r>
              <w:rPr>
                <w:rFonts w:hint="default" w:ascii="Times New Roman" w:hAnsi="Times New Roman" w:cs="Times New Roman"/>
                <w:color w:val="auto"/>
                <w:kern w:val="0"/>
                <w:sz w:val="24"/>
                <w:szCs w:val="24"/>
                <w:highlight w:val="none"/>
              </w:rPr>
              <w:t>1/16</w:t>
            </w:r>
            <w:r>
              <w:rPr>
                <w:rFonts w:hint="eastAsia" w:ascii="Times New Roman" w:hAnsi="Times New Roman" w:cs="Times New Roman"/>
                <w:color w:val="auto"/>
                <w:kern w:val="0"/>
                <w:sz w:val="24"/>
                <w:szCs w:val="24"/>
                <w:highlight w:val="none"/>
                <w:lang w:eastAsia="zh-CN"/>
              </w:rPr>
              <w:t>，</w:t>
            </w:r>
            <w:r>
              <w:rPr>
                <w:rFonts w:hint="eastAsia" w:ascii="Times New Roman" w:hAnsi="Times New Roman" w:eastAsia="宋体" w:cs="Times New Roman"/>
                <w:color w:val="auto"/>
                <w:kern w:val="0"/>
                <w:sz w:val="24"/>
                <w:szCs w:val="24"/>
                <w:highlight w:val="none"/>
                <w:lang w:val="en-US" w:eastAsia="zh-CN"/>
              </w:rPr>
              <w:t>护士同室透视操作的时间取总透视时间</w:t>
            </w:r>
            <w:r>
              <w:rPr>
                <w:rFonts w:hint="default" w:ascii="Times New Roman" w:hAnsi="Times New Roman" w:cs="Times New Roman"/>
                <w:color w:val="auto"/>
                <w:kern w:val="0"/>
                <w:sz w:val="24"/>
                <w:szCs w:val="24"/>
                <w:highlight w:val="none"/>
              </w:rPr>
              <w:t>1/16</w:t>
            </w:r>
            <w:r>
              <w:rPr>
                <w:rFonts w:hint="eastAsia" w:ascii="Times New Roman" w:hAnsi="Times New Roman" w:cs="Times New Roman"/>
                <w:color w:val="auto"/>
                <w:kern w:val="0"/>
                <w:sz w:val="24"/>
                <w:szCs w:val="24"/>
                <w:highlight w:val="none"/>
                <w:lang w:eastAsia="zh-CN"/>
              </w:rPr>
              <w:t>，</w:t>
            </w:r>
            <w:r>
              <w:rPr>
                <w:rFonts w:hint="eastAsia" w:ascii="Times New Roman" w:hAnsi="Times New Roman" w:cs="Times New Roman"/>
                <w:color w:val="auto"/>
                <w:kern w:val="0"/>
                <w:sz w:val="24"/>
                <w:szCs w:val="24"/>
                <w:highlight w:val="none"/>
                <w:lang w:val="en-US" w:eastAsia="zh-CN"/>
              </w:rPr>
              <w:t>技师在出束时则均位于控制室</w:t>
            </w:r>
            <w:r>
              <w:rPr>
                <w:rFonts w:hint="eastAsia" w:ascii="Times New Roman" w:hAnsi="Times New Roman" w:eastAsia="宋体" w:cs="Times New Roman"/>
                <w:color w:val="auto"/>
                <w:kern w:val="0"/>
                <w:sz w:val="24"/>
                <w:szCs w:val="24"/>
                <w:highlight w:val="none"/>
                <w:lang w:eastAsia="zh-CN"/>
              </w:rPr>
              <w:t>。</w:t>
            </w:r>
            <w:r>
              <w:rPr>
                <w:rFonts w:hint="default" w:ascii="Times New Roman" w:hAnsi="Times New Roman" w:cs="Times New Roman"/>
                <w:snapToGrid w:val="0"/>
                <w:color w:val="auto"/>
                <w:kern w:val="0"/>
                <w:sz w:val="24"/>
                <w:szCs w:val="24"/>
                <w:highlight w:val="none"/>
              </w:rPr>
              <w:t>辐射工作人员受射线照射时间如表11-</w:t>
            </w:r>
            <w:r>
              <w:rPr>
                <w:rFonts w:hint="eastAsia" w:ascii="Times New Roman" w:hAnsi="Times New Roman" w:cs="Times New Roman"/>
                <w:snapToGrid w:val="0"/>
                <w:color w:val="auto"/>
                <w:kern w:val="0"/>
                <w:sz w:val="24"/>
                <w:szCs w:val="24"/>
                <w:highlight w:val="none"/>
                <w:lang w:val="en-US" w:eastAsia="zh-CN"/>
              </w:rPr>
              <w:t>7</w:t>
            </w:r>
            <w:r>
              <w:rPr>
                <w:rFonts w:hint="default" w:ascii="Times New Roman" w:hAnsi="Times New Roman" w:cs="Times New Roman"/>
                <w:snapToGrid w:val="0"/>
                <w:color w:val="auto"/>
                <w:kern w:val="0"/>
                <w:sz w:val="24"/>
                <w:szCs w:val="24"/>
                <w:highlight w:val="none"/>
              </w:rPr>
              <w:t>所示。</w:t>
            </w:r>
          </w:p>
          <w:p>
            <w:pPr>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表11-</w:t>
            </w:r>
            <w:r>
              <w:rPr>
                <w:rFonts w:hint="eastAsia" w:ascii="Times New Roman" w:hAnsi="Times New Roman" w:cs="Times New Roman"/>
                <w:b/>
                <w:color w:val="auto"/>
                <w:sz w:val="24"/>
                <w:szCs w:val="24"/>
                <w:highlight w:val="none"/>
                <w:lang w:val="en-US" w:eastAsia="zh-CN"/>
              </w:rPr>
              <w:t>7</w:t>
            </w:r>
            <w:r>
              <w:rPr>
                <w:rFonts w:hint="default" w:ascii="Times New Roman" w:hAnsi="Times New Roman" w:cs="Times New Roman"/>
                <w:b/>
                <w:color w:val="auto"/>
                <w:sz w:val="24"/>
                <w:szCs w:val="24"/>
                <w:highlight w:val="none"/>
              </w:rPr>
              <w:t xml:space="preserve"> 工作人员年受照时间预测</w:t>
            </w:r>
          </w:p>
          <w:tbl>
            <w:tblPr>
              <w:tblStyle w:val="15"/>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7"/>
              <w:gridCol w:w="694"/>
              <w:gridCol w:w="677"/>
              <w:gridCol w:w="1264"/>
              <w:gridCol w:w="1126"/>
              <w:gridCol w:w="1313"/>
              <w:gridCol w:w="1266"/>
              <w:gridCol w:w="1174"/>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Align w:val="center"/>
                </w:tcPr>
                <w:p>
                  <w:pPr>
                    <w:jc w:val="center"/>
                    <w:rPr>
                      <w:rFonts w:hint="eastAsia"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设备</w:t>
                  </w:r>
                </w:p>
              </w:tc>
              <w:tc>
                <w:tcPr>
                  <w:tcW w:w="364" w:type="pct"/>
                  <w:vAlign w:val="center"/>
                </w:tcPr>
                <w:p>
                  <w:pPr>
                    <w:jc w:val="center"/>
                    <w:rPr>
                      <w:rFonts w:hint="eastAsia" w:ascii="Times New Roman" w:hAnsi="Times New Roman" w:cs="Times New Roman" w:eastAsiaTheme="minorEastAsia"/>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rPr>
                    <w:t>人员</w:t>
                  </w:r>
                  <w:r>
                    <w:rPr>
                      <w:rFonts w:hint="eastAsia" w:ascii="Times New Roman" w:hAnsi="Times New Roman" w:cs="Times New Roman"/>
                      <w:b/>
                      <w:bCs/>
                      <w:color w:val="auto"/>
                      <w:kern w:val="0"/>
                      <w:sz w:val="21"/>
                      <w:szCs w:val="21"/>
                      <w:highlight w:val="none"/>
                      <w:lang w:val="en-US" w:eastAsia="zh-CN"/>
                    </w:rPr>
                    <w:t>岗位</w:t>
                  </w:r>
                </w:p>
              </w:tc>
              <w:tc>
                <w:tcPr>
                  <w:tcW w:w="355" w:type="pct"/>
                  <w:vAlign w:val="center"/>
                </w:tcPr>
                <w:p>
                  <w:pPr>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人数</w:t>
                  </w:r>
                </w:p>
              </w:tc>
              <w:tc>
                <w:tcPr>
                  <w:tcW w:w="663" w:type="pct"/>
                  <w:vAlign w:val="center"/>
                </w:tcPr>
                <w:p>
                  <w:pPr>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工作模式</w:t>
                  </w:r>
                </w:p>
              </w:tc>
              <w:tc>
                <w:tcPr>
                  <w:tcW w:w="591" w:type="pct"/>
                  <w:vAlign w:val="center"/>
                </w:tcPr>
                <w:p>
                  <w:pPr>
                    <w:jc w:val="center"/>
                    <w:rPr>
                      <w:rFonts w:hint="eastAsia"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年手术量（例）</w:t>
                  </w:r>
                </w:p>
              </w:tc>
              <w:tc>
                <w:tcPr>
                  <w:tcW w:w="689" w:type="pct"/>
                  <w:vAlign w:val="center"/>
                </w:tcPr>
                <w:p>
                  <w:pPr>
                    <w:jc w:val="center"/>
                    <w:rPr>
                      <w:rFonts w:hint="eastAsia"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每例出</w:t>
                  </w:r>
                  <w:r>
                    <w:rPr>
                      <w:rFonts w:hint="default" w:ascii="Times New Roman" w:hAnsi="Times New Roman" w:cs="Times New Roman"/>
                      <w:b/>
                      <w:bCs/>
                      <w:color w:val="auto"/>
                      <w:kern w:val="0"/>
                      <w:sz w:val="21"/>
                      <w:szCs w:val="21"/>
                      <w:highlight w:val="none"/>
                    </w:rPr>
                    <w:t>束时间</w:t>
                  </w:r>
                  <w:r>
                    <w:rPr>
                      <w:rFonts w:hint="eastAsia" w:ascii="Times New Roman" w:hAnsi="Times New Roman" w:cs="Times New Roman"/>
                      <w:b/>
                      <w:bCs/>
                      <w:color w:val="auto"/>
                      <w:kern w:val="0"/>
                      <w:sz w:val="21"/>
                      <w:szCs w:val="21"/>
                      <w:highlight w:val="none"/>
                      <w:lang w:eastAsia="zh-CN"/>
                    </w:rPr>
                    <w:t>（</w:t>
                  </w:r>
                  <w:r>
                    <w:rPr>
                      <w:rFonts w:hint="eastAsia" w:ascii="Times New Roman" w:hAnsi="Times New Roman" w:cs="Times New Roman"/>
                      <w:b/>
                      <w:bCs/>
                      <w:color w:val="auto"/>
                      <w:kern w:val="0"/>
                      <w:sz w:val="21"/>
                      <w:szCs w:val="21"/>
                      <w:highlight w:val="none"/>
                      <w:lang w:val="en-US" w:eastAsia="zh-CN"/>
                    </w:rPr>
                    <w:t>min</w:t>
                  </w:r>
                  <w:r>
                    <w:rPr>
                      <w:rFonts w:hint="eastAsia" w:ascii="Times New Roman" w:hAnsi="Times New Roman" w:cs="Times New Roman"/>
                      <w:b/>
                      <w:bCs/>
                      <w:color w:val="auto"/>
                      <w:kern w:val="0"/>
                      <w:sz w:val="21"/>
                      <w:szCs w:val="21"/>
                      <w:highlight w:val="none"/>
                      <w:lang w:eastAsia="zh-CN"/>
                    </w:rPr>
                    <w:t>）</w:t>
                  </w:r>
                </w:p>
              </w:tc>
              <w:tc>
                <w:tcPr>
                  <w:tcW w:w="664" w:type="pct"/>
                  <w:shd w:val="clear" w:color="auto" w:fill="auto"/>
                  <w:vAlign w:val="center"/>
                </w:tcPr>
                <w:p>
                  <w:pPr>
                    <w:jc w:val="center"/>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rPr>
                    <w:t>停留比例</w:t>
                  </w:r>
                </w:p>
              </w:tc>
              <w:tc>
                <w:tcPr>
                  <w:tcW w:w="616" w:type="pct"/>
                  <w:vAlign w:val="center"/>
                </w:tcPr>
                <w:p>
                  <w:pPr>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年</w:t>
                  </w:r>
                  <w:r>
                    <w:rPr>
                      <w:rFonts w:hint="eastAsia" w:ascii="Times New Roman" w:hAnsi="Times New Roman" w:cs="Times New Roman"/>
                      <w:b/>
                      <w:bCs/>
                      <w:color w:val="auto"/>
                      <w:kern w:val="0"/>
                      <w:sz w:val="21"/>
                      <w:szCs w:val="21"/>
                      <w:highlight w:val="none"/>
                      <w:lang w:val="en-US" w:eastAsia="zh-CN"/>
                    </w:rPr>
                    <w:t>受照</w:t>
                  </w:r>
                  <w:r>
                    <w:rPr>
                      <w:rFonts w:hint="default" w:ascii="Times New Roman" w:hAnsi="Times New Roman" w:cs="Times New Roman"/>
                      <w:b/>
                      <w:bCs/>
                      <w:color w:val="auto"/>
                      <w:kern w:val="0"/>
                      <w:sz w:val="21"/>
                      <w:szCs w:val="21"/>
                      <w:highlight w:val="none"/>
                    </w:rPr>
                    <w:t>时间（h/a）</w:t>
                  </w:r>
                </w:p>
              </w:tc>
              <w:tc>
                <w:tcPr>
                  <w:tcW w:w="576" w:type="pct"/>
                  <w:vAlign w:val="center"/>
                </w:tcPr>
                <w:p>
                  <w:pPr>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restar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DSA机</w:t>
                  </w: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医师</w:t>
                  </w:r>
                </w:p>
              </w:tc>
              <w:tc>
                <w:tcPr>
                  <w:tcW w:w="355" w:type="pct"/>
                  <w:vMerge w:val="restart"/>
                  <w:vAlign w:val="center"/>
                </w:tcPr>
                <w:p>
                  <w:pPr>
                    <w:jc w:val="center"/>
                    <w:rPr>
                      <w:rFonts w:hint="eastAsia" w:ascii="Times New Roman" w:hAnsi="Times New Roman" w:cs="Times New Roman" w:eastAsiaTheme="minorEastAsia"/>
                      <w:color w:val="auto"/>
                      <w:kern w:val="0"/>
                      <w:sz w:val="21"/>
                      <w:szCs w:val="21"/>
                      <w:highlight w:val="none"/>
                      <w:lang w:eastAsia="zh-CN"/>
                    </w:rPr>
                  </w:pPr>
                  <w:r>
                    <w:rPr>
                      <w:rFonts w:hint="eastAsia" w:ascii="Times New Roman" w:hAnsi="Times New Roman" w:cs="Times New Roman"/>
                      <w:color w:val="auto"/>
                      <w:kern w:val="0"/>
                      <w:sz w:val="21"/>
                      <w:szCs w:val="21"/>
                      <w:highlight w:val="none"/>
                      <w:lang w:val="en-US" w:eastAsia="zh-CN"/>
                    </w:rPr>
                    <w:t>8</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同室透视</w:t>
                  </w:r>
                </w:p>
              </w:tc>
              <w:tc>
                <w:tcPr>
                  <w:tcW w:w="591"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400</w:t>
                  </w:r>
                </w:p>
              </w:tc>
              <w:tc>
                <w:tcPr>
                  <w:tcW w:w="689"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14</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u w:val="none"/>
                      <w:lang w:val="en-US" w:eastAsia="zh-CN" w:bidi="ar"/>
                    </w:rPr>
                    <w:t>93.3</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eastAsia" w:ascii="Times New Roman" w:hAnsi="Times New Roman" w:cs="Times New Roman"/>
                      <w:color w:val="auto"/>
                      <w:kern w:val="0"/>
                      <w:sz w:val="21"/>
                      <w:szCs w:val="21"/>
                      <w:highlight w:val="none"/>
                      <w:lang w:val="en-US" w:eastAsia="zh-CN"/>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eastAsia" w:ascii="Times New Roman" w:hAnsi="Times New Roman" w:cs="Times New Roman"/>
                      <w:color w:val="auto"/>
                      <w:kern w:val="0"/>
                      <w:sz w:val="21"/>
                      <w:szCs w:val="21"/>
                      <w:highlight w:val="none"/>
                      <w:lang w:val="en-US" w:eastAsia="zh-CN"/>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同室采集</w:t>
                  </w:r>
                </w:p>
              </w:tc>
              <w:tc>
                <w:tcPr>
                  <w:tcW w:w="591"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400</w:t>
                  </w:r>
                </w:p>
              </w:tc>
              <w:tc>
                <w:tcPr>
                  <w:tcW w:w="689"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1.7</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1/16</w:t>
                  </w:r>
                </w:p>
              </w:tc>
              <w:tc>
                <w:tcPr>
                  <w:tcW w:w="61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r>
                    <w:rPr>
                      <w:rFonts w:hint="eastAsia" w:ascii="Times New Roman" w:hAnsi="Times New Roman" w:eastAsia="宋体" w:cs="Times New Roman"/>
                      <w:i w:val="0"/>
                      <w:iCs w:val="0"/>
                      <w:color w:val="auto"/>
                      <w:kern w:val="0"/>
                      <w:sz w:val="21"/>
                      <w:szCs w:val="21"/>
                      <w:u w:val="none"/>
                      <w:lang w:val="en-US" w:eastAsia="zh-CN" w:bidi="ar"/>
                    </w:rPr>
                    <w:t>8</w:t>
                  </w:r>
                </w:p>
              </w:tc>
              <w:tc>
                <w:tcPr>
                  <w:tcW w:w="576"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偶尔停留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隔室采集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400</w:t>
                  </w:r>
                </w:p>
              </w:tc>
              <w:tc>
                <w:tcPr>
                  <w:tcW w:w="689"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1.7</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r>
                    <w:rPr>
                      <w:rFonts w:hint="eastAsia" w:ascii="Times New Roman" w:hAnsi="Times New Roman" w:cs="Times New Roman"/>
                      <w:color w:val="auto"/>
                      <w:kern w:val="0"/>
                      <w:sz w:val="21"/>
                      <w:szCs w:val="21"/>
                      <w:highlight w:val="none"/>
                      <w:lang w:val="en-US" w:eastAsia="zh-CN"/>
                    </w:rPr>
                    <w:t>5</w:t>
                  </w:r>
                  <w:r>
                    <w:rPr>
                      <w:rFonts w:hint="default" w:ascii="Times New Roman" w:hAnsi="Times New Roman" w:cs="Times New Roman"/>
                      <w:color w:val="auto"/>
                      <w:kern w:val="0"/>
                      <w:sz w:val="21"/>
                      <w:szCs w:val="21"/>
                      <w:highlight w:val="none"/>
                    </w:rPr>
                    <w:t>/16</w:t>
                  </w:r>
                </w:p>
              </w:tc>
              <w:tc>
                <w:tcPr>
                  <w:tcW w:w="61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i w:val="0"/>
                      <w:iCs w:val="0"/>
                      <w:color w:val="auto"/>
                      <w:kern w:val="0"/>
                      <w:sz w:val="21"/>
                      <w:szCs w:val="21"/>
                      <w:u w:val="none"/>
                      <w:lang w:val="en-US" w:eastAsia="zh-CN" w:bidi="ar"/>
                    </w:rPr>
                    <w:t>10.6</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护士</w:t>
                  </w:r>
                </w:p>
              </w:tc>
              <w:tc>
                <w:tcPr>
                  <w:tcW w:w="355" w:type="pct"/>
                  <w:vMerge w:val="restart"/>
                  <w:vAlign w:val="center"/>
                </w:tcPr>
                <w:p>
                  <w:pPr>
                    <w:jc w:val="center"/>
                    <w:rPr>
                      <w:rFonts w:hint="eastAsia" w:ascii="Times New Roman" w:hAnsi="Times New Roman" w:cs="Times New Roman" w:eastAsiaTheme="minorEastAsia"/>
                      <w:color w:val="auto"/>
                      <w:kern w:val="0"/>
                      <w:sz w:val="21"/>
                      <w:szCs w:val="21"/>
                      <w:highlight w:val="none"/>
                      <w:lang w:eastAsia="zh-CN"/>
                    </w:rPr>
                  </w:pPr>
                  <w:r>
                    <w:rPr>
                      <w:rFonts w:hint="eastAsia" w:ascii="Times New Roman" w:hAnsi="Times New Roman" w:cs="Times New Roman"/>
                      <w:color w:val="auto"/>
                      <w:kern w:val="0"/>
                      <w:sz w:val="21"/>
                      <w:szCs w:val="21"/>
                      <w:highlight w:val="none"/>
                      <w:lang w:val="en-US" w:eastAsia="zh-CN"/>
                    </w:rPr>
                    <w:t>2</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同室透视</w:t>
                  </w:r>
                </w:p>
              </w:tc>
              <w:tc>
                <w:tcPr>
                  <w:tcW w:w="591"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14</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1/16</w:t>
                  </w:r>
                </w:p>
              </w:tc>
              <w:tc>
                <w:tcPr>
                  <w:tcW w:w="61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7.3</w:t>
                  </w:r>
                </w:p>
              </w:tc>
              <w:tc>
                <w:tcPr>
                  <w:tcW w:w="576"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偶尔停留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隔室透视</w:t>
                  </w:r>
                </w:p>
              </w:tc>
              <w:tc>
                <w:tcPr>
                  <w:tcW w:w="591"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500</w:t>
                  </w:r>
                </w:p>
              </w:tc>
              <w:tc>
                <w:tcPr>
                  <w:tcW w:w="689"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14</w:t>
                  </w:r>
                </w:p>
              </w:tc>
              <w:tc>
                <w:tcPr>
                  <w:tcW w:w="664" w:type="pct"/>
                  <w:shd w:val="clear" w:color="auto" w:fill="auto"/>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r>
                    <w:rPr>
                      <w:rFonts w:hint="eastAsia" w:ascii="Times New Roman" w:hAnsi="Times New Roman" w:cs="Times New Roman"/>
                      <w:color w:val="auto"/>
                      <w:kern w:val="0"/>
                      <w:sz w:val="21"/>
                      <w:szCs w:val="21"/>
                      <w:highlight w:val="none"/>
                      <w:lang w:val="en-US" w:eastAsia="zh-CN"/>
                    </w:rPr>
                    <w:t>5</w:t>
                  </w:r>
                  <w:r>
                    <w:rPr>
                      <w:rFonts w:hint="default" w:ascii="Times New Roman" w:hAnsi="Times New Roman" w:cs="Times New Roman"/>
                      <w:color w:val="auto"/>
                      <w:kern w:val="0"/>
                      <w:sz w:val="21"/>
                      <w:szCs w:val="21"/>
                      <w:highlight w:val="none"/>
                    </w:rPr>
                    <w:t>/16</w:t>
                  </w:r>
                </w:p>
              </w:tc>
              <w:tc>
                <w:tcPr>
                  <w:tcW w:w="616" w:type="pct"/>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109.4</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采集时</w:t>
                  </w:r>
                  <w:r>
                    <w:rPr>
                      <w:rFonts w:hint="eastAsia" w:ascii="Times New Roman" w:hAnsi="Times New Roman" w:eastAsia="宋体" w:cs="Times New Roman"/>
                      <w:color w:val="auto"/>
                      <w:kern w:val="0"/>
                      <w:sz w:val="21"/>
                      <w:szCs w:val="21"/>
                      <w:highlight w:val="none"/>
                      <w:lang w:eastAsia="zh-CN"/>
                    </w:rPr>
                    <w:t>操作室</w:t>
                  </w:r>
                  <w:r>
                    <w:rPr>
                      <w:rFonts w:hint="default" w:ascii="Times New Roman" w:hAnsi="Times New Roman" w:cs="Times New Roman"/>
                      <w:color w:val="auto"/>
                      <w:kern w:val="0"/>
                      <w:sz w:val="21"/>
                      <w:szCs w:val="21"/>
                      <w:highlight w:val="none"/>
                    </w:rPr>
                    <w:t>停留</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500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1.7</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技师</w:t>
                  </w:r>
                </w:p>
              </w:tc>
              <w:tc>
                <w:tcPr>
                  <w:tcW w:w="355" w:type="pct"/>
                  <w:vMerge w:val="restart"/>
                  <w:vAlign w:val="center"/>
                </w:tcPr>
                <w:p>
                  <w:pPr>
                    <w:jc w:val="center"/>
                    <w:rPr>
                      <w:rFonts w:hint="eastAsia" w:ascii="Times New Roman" w:hAnsi="Times New Roman" w:cs="Times New Roman" w:eastAsiaTheme="minorEastAsia"/>
                      <w:color w:val="auto"/>
                      <w:kern w:val="0"/>
                      <w:sz w:val="21"/>
                      <w:szCs w:val="21"/>
                      <w:highlight w:val="none"/>
                      <w:lang w:eastAsia="zh-CN"/>
                    </w:rPr>
                  </w:pPr>
                  <w:r>
                    <w:rPr>
                      <w:rFonts w:hint="eastAsia" w:ascii="Times New Roman" w:hAnsi="Times New Roman" w:cs="Times New Roman"/>
                      <w:color w:val="auto"/>
                      <w:kern w:val="0"/>
                      <w:sz w:val="21"/>
                      <w:szCs w:val="21"/>
                      <w:highlight w:val="none"/>
                      <w:lang w:val="en-US" w:eastAsia="zh-CN"/>
                    </w:rPr>
                    <w:t>2</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隔室透视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500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14</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116.7</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隔室采集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500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1.7</w:t>
                  </w:r>
                </w:p>
              </w:tc>
              <w:tc>
                <w:tcPr>
                  <w:tcW w:w="664" w:type="pct"/>
                  <w:shd w:val="clear" w:color="auto" w:fill="auto"/>
                  <w:vAlign w:val="center"/>
                </w:tcPr>
                <w:p>
                  <w:pPr>
                    <w:jc w:val="center"/>
                    <w:rPr>
                      <w:rFonts w:hint="default"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restar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ERCP机</w:t>
                  </w: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医师</w:t>
                  </w:r>
                </w:p>
              </w:tc>
              <w:tc>
                <w:tcPr>
                  <w:tcW w:w="355" w:type="pct"/>
                  <w:vMerge w:val="restart"/>
                  <w:vAlign w:val="center"/>
                </w:tcPr>
                <w:p>
                  <w:pPr>
                    <w:jc w:val="center"/>
                    <w:rPr>
                      <w:rFonts w:hint="eastAsia" w:ascii="Times New Roman" w:hAnsi="Times New Roman" w:cs="Times New Roman" w:eastAsiaTheme="minorEastAsia"/>
                      <w:color w:val="auto"/>
                      <w:kern w:val="0"/>
                      <w:sz w:val="21"/>
                      <w:szCs w:val="21"/>
                      <w:highlight w:val="none"/>
                      <w:lang w:eastAsia="zh-CN"/>
                    </w:rPr>
                  </w:pPr>
                  <w:r>
                    <w:rPr>
                      <w:rFonts w:hint="eastAsia" w:ascii="Times New Roman" w:hAnsi="Times New Roman" w:cs="Times New Roman"/>
                      <w:color w:val="auto"/>
                      <w:kern w:val="0"/>
                      <w:sz w:val="21"/>
                      <w:szCs w:val="21"/>
                      <w:highlight w:val="none"/>
                      <w:lang w:val="en-US" w:eastAsia="zh-CN"/>
                    </w:rPr>
                    <w:t>1</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同室透视</w:t>
                  </w:r>
                </w:p>
              </w:tc>
              <w:tc>
                <w:tcPr>
                  <w:tcW w:w="591"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eastAsia" w:ascii="Times New Roman" w:hAnsi="Times New Roman" w:cs="Times New Roman"/>
                      <w:color w:val="auto"/>
                      <w:kern w:val="0"/>
                      <w:sz w:val="21"/>
                      <w:szCs w:val="21"/>
                      <w:highlight w:val="none"/>
                      <w:lang w:val="en-US" w:eastAsia="zh-CN"/>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同室采集</w:t>
                  </w:r>
                </w:p>
              </w:tc>
              <w:tc>
                <w:tcPr>
                  <w:tcW w:w="591"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1/16</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0.1</w:t>
                  </w:r>
                </w:p>
              </w:tc>
              <w:tc>
                <w:tcPr>
                  <w:tcW w:w="576"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偶尔停留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隔</w:t>
                  </w:r>
                  <w:r>
                    <w:rPr>
                      <w:rFonts w:hint="default" w:ascii="Times New Roman" w:hAnsi="Times New Roman" w:cs="Times New Roman"/>
                      <w:color w:val="auto"/>
                      <w:kern w:val="0"/>
                      <w:sz w:val="21"/>
                      <w:szCs w:val="21"/>
                      <w:highlight w:val="none"/>
                    </w:rPr>
                    <w:t>室采集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eastAsia"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r>
                    <w:rPr>
                      <w:rFonts w:hint="eastAsia" w:ascii="Times New Roman" w:hAnsi="Times New Roman" w:cs="Times New Roman"/>
                      <w:color w:val="auto"/>
                      <w:kern w:val="0"/>
                      <w:sz w:val="21"/>
                      <w:szCs w:val="21"/>
                      <w:highlight w:val="none"/>
                      <w:lang w:val="en-US" w:eastAsia="zh-CN"/>
                    </w:rPr>
                    <w:t>5</w:t>
                  </w:r>
                  <w:r>
                    <w:rPr>
                      <w:rFonts w:hint="default" w:ascii="Times New Roman" w:hAnsi="Times New Roman" w:cs="Times New Roman"/>
                      <w:color w:val="auto"/>
                      <w:kern w:val="0"/>
                      <w:sz w:val="21"/>
                      <w:szCs w:val="21"/>
                      <w:highlight w:val="none"/>
                    </w:rPr>
                    <w:t>/16</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护士</w:t>
                  </w:r>
                </w:p>
              </w:tc>
              <w:tc>
                <w:tcPr>
                  <w:tcW w:w="355"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同室透视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15</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1/16</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576"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偶尔停留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隔室透视</w:t>
                  </w:r>
                </w:p>
              </w:tc>
              <w:tc>
                <w:tcPr>
                  <w:tcW w:w="591"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15</w:t>
                  </w:r>
                </w:p>
              </w:tc>
              <w:tc>
                <w:tcPr>
                  <w:tcW w:w="664" w:type="pct"/>
                  <w:shd w:val="clear" w:color="auto" w:fill="auto"/>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r>
                    <w:rPr>
                      <w:rFonts w:hint="eastAsia" w:ascii="Times New Roman" w:hAnsi="Times New Roman" w:cs="Times New Roman"/>
                      <w:color w:val="auto"/>
                      <w:kern w:val="0"/>
                      <w:sz w:val="21"/>
                      <w:szCs w:val="21"/>
                      <w:highlight w:val="none"/>
                      <w:lang w:val="en-US" w:eastAsia="zh-CN"/>
                    </w:rPr>
                    <w:t>5</w:t>
                  </w:r>
                  <w:r>
                    <w:rPr>
                      <w:rFonts w:hint="default" w:ascii="Times New Roman" w:hAnsi="Times New Roman" w:cs="Times New Roman"/>
                      <w:color w:val="auto"/>
                      <w:kern w:val="0"/>
                      <w:sz w:val="21"/>
                      <w:szCs w:val="21"/>
                      <w:highlight w:val="none"/>
                    </w:rPr>
                    <w:t>/16</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23.4</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采集时</w:t>
                  </w:r>
                  <w:r>
                    <w:rPr>
                      <w:rFonts w:hint="eastAsia" w:ascii="Times New Roman" w:hAnsi="Times New Roman" w:eastAsia="宋体" w:cs="Times New Roman"/>
                      <w:color w:val="auto"/>
                      <w:kern w:val="0"/>
                      <w:sz w:val="21"/>
                      <w:szCs w:val="21"/>
                      <w:highlight w:val="none"/>
                      <w:lang w:eastAsia="zh-CN"/>
                    </w:rPr>
                    <w:t>操作室</w:t>
                  </w:r>
                  <w:r>
                    <w:rPr>
                      <w:rFonts w:hint="default" w:ascii="Times New Roman" w:hAnsi="Times New Roman" w:cs="Times New Roman"/>
                      <w:color w:val="auto"/>
                      <w:kern w:val="0"/>
                      <w:sz w:val="21"/>
                      <w:szCs w:val="21"/>
                      <w:highlight w:val="none"/>
                    </w:rPr>
                    <w:t>停留</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技师</w:t>
                  </w:r>
                </w:p>
              </w:tc>
              <w:tc>
                <w:tcPr>
                  <w:tcW w:w="355" w:type="pct"/>
                  <w:vMerge w:val="restar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w:t>
                  </w: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隔室透视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15</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576" w:type="pct"/>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76" w:type="pct"/>
                  <w:vMerge w:val="continue"/>
                  <w:vAlign w:val="center"/>
                </w:tcPr>
                <w:p>
                  <w:pPr>
                    <w:jc w:val="center"/>
                    <w:rPr>
                      <w:rFonts w:hint="default" w:ascii="Times New Roman" w:hAnsi="Times New Roman" w:cs="Times New Roman"/>
                      <w:color w:val="auto"/>
                      <w:kern w:val="0"/>
                      <w:sz w:val="21"/>
                      <w:szCs w:val="21"/>
                      <w:highlight w:val="none"/>
                    </w:rPr>
                  </w:pPr>
                </w:p>
              </w:tc>
              <w:tc>
                <w:tcPr>
                  <w:tcW w:w="364" w:type="pct"/>
                  <w:vMerge w:val="continue"/>
                  <w:vAlign w:val="center"/>
                </w:tcPr>
                <w:p>
                  <w:pPr>
                    <w:jc w:val="center"/>
                    <w:rPr>
                      <w:rFonts w:hint="default" w:ascii="Times New Roman" w:hAnsi="Times New Roman" w:cs="Times New Roman"/>
                      <w:color w:val="auto"/>
                      <w:kern w:val="0"/>
                      <w:sz w:val="21"/>
                      <w:szCs w:val="21"/>
                      <w:highlight w:val="none"/>
                    </w:rPr>
                  </w:pPr>
                </w:p>
              </w:tc>
              <w:tc>
                <w:tcPr>
                  <w:tcW w:w="355" w:type="pct"/>
                  <w:vMerge w:val="continue"/>
                  <w:vAlign w:val="center"/>
                </w:tcPr>
                <w:p>
                  <w:pPr>
                    <w:jc w:val="center"/>
                    <w:rPr>
                      <w:rFonts w:hint="default" w:ascii="Times New Roman" w:hAnsi="Times New Roman" w:cs="Times New Roman"/>
                      <w:color w:val="auto"/>
                      <w:kern w:val="0"/>
                      <w:sz w:val="21"/>
                      <w:szCs w:val="21"/>
                      <w:highlight w:val="none"/>
                    </w:rPr>
                  </w:pPr>
                </w:p>
              </w:tc>
              <w:tc>
                <w:tcPr>
                  <w:tcW w:w="663" w:type="pct"/>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隔室采集</w:t>
                  </w:r>
                </w:p>
              </w:tc>
              <w:tc>
                <w:tcPr>
                  <w:tcW w:w="591"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100</w:t>
                  </w:r>
                </w:p>
              </w:tc>
              <w:tc>
                <w:tcPr>
                  <w:tcW w:w="689" w:type="pct"/>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w:t>
                  </w:r>
                </w:p>
              </w:tc>
              <w:tc>
                <w:tcPr>
                  <w:tcW w:w="664" w:type="pct"/>
                  <w:shd w:val="clear" w:color="auto" w:fill="auto"/>
                  <w:vAlign w:val="center"/>
                </w:tcPr>
                <w:p>
                  <w:pPr>
                    <w:jc w:val="center"/>
                    <w:rPr>
                      <w:rFonts w:hint="eastAsia" w:ascii="Times New Roman" w:hAnsi="Times New Roman" w:cs="Times New Roman" w:eastAsiaTheme="minorEastAsia"/>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rPr>
                    <w:t>1</w:t>
                  </w:r>
                </w:p>
              </w:tc>
              <w:tc>
                <w:tcPr>
                  <w:tcW w:w="616" w:type="pct"/>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576" w:type="pct"/>
                  <w:vAlign w:val="center"/>
                </w:tcPr>
                <w:p>
                  <w:pPr>
                    <w:jc w:val="center"/>
                    <w:rPr>
                      <w:rFonts w:hint="default" w:ascii="Times New Roman" w:hAnsi="Times New Roman" w:cs="Times New Roman"/>
                      <w:color w:val="auto"/>
                      <w:kern w:val="0"/>
                      <w:sz w:val="21"/>
                      <w:szCs w:val="21"/>
                      <w:highlight w:val="none"/>
                    </w:rPr>
                  </w:pPr>
                </w:p>
              </w:tc>
            </w:tr>
          </w:tbl>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p>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①同室操作的术者位剂量率</w:t>
            </w:r>
          </w:p>
          <w:p>
            <w:pPr>
              <w:adjustRightInd w:val="0"/>
              <w:snapToGrid w:val="0"/>
              <w:spacing w:line="360" w:lineRule="auto"/>
              <w:ind w:firstLine="480" w:firstLineChars="200"/>
              <w:jc w:val="both"/>
              <w:rPr>
                <w:rFonts w:hint="eastAsia" w:ascii="Times New Roman" w:hAnsi="Times New Roman" w:cs="Times New Roman" w:eastAsiaTheme="minorEastAsia"/>
                <w:color w:val="auto"/>
                <w:sz w:val="24"/>
                <w:szCs w:val="24"/>
                <w:highlight w:val="none"/>
                <w:lang w:eastAsia="zh-CN"/>
              </w:rPr>
            </w:pPr>
            <w:r>
              <w:rPr>
                <w:rFonts w:hint="eastAsia" w:ascii="Times New Roman" w:hAnsi="Times New Roman" w:cs="Times New Roman"/>
                <w:color w:val="auto"/>
                <w:sz w:val="24"/>
                <w:szCs w:val="24"/>
                <w:highlight w:val="none"/>
                <w:lang w:eastAsia="zh-CN"/>
              </w:rPr>
              <w:t>依据</w:t>
            </w:r>
            <w:r>
              <w:rPr>
                <w:rFonts w:hint="default" w:ascii="Times New Roman" w:hAnsi="Times New Roman" w:cs="Times New Roman"/>
                <w:color w:val="auto"/>
                <w:sz w:val="24"/>
                <w:szCs w:val="24"/>
                <w:highlight w:val="none"/>
              </w:rPr>
              <w:t>相关标准要求，工作人员在同室操作时，应合理穿戴个人防护用品、使用相关防护设施，并在满足诊疗要求的前提下尽量缩短曝光时间，对术者位剂量率的取值如下</w:t>
            </w:r>
            <w:r>
              <w:rPr>
                <w:rFonts w:hint="eastAsia" w:ascii="Times New Roman" w:hAnsi="Times New Roman" w:cs="Times New Roman"/>
                <w:color w:val="auto"/>
                <w:sz w:val="24"/>
                <w:szCs w:val="24"/>
                <w:highlight w:val="none"/>
                <w:lang w:eastAsia="zh-CN"/>
              </w:rPr>
              <w:t>：</w:t>
            </w:r>
          </w:p>
          <w:p>
            <w:pPr>
              <w:adjustRightInd w:val="0"/>
              <w:snapToGrid w:val="0"/>
              <w:spacing w:line="360" w:lineRule="auto"/>
              <w:ind w:firstLine="482" w:firstLineChars="200"/>
              <w:jc w:val="both"/>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a）透视模式</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《医用常规X射线诊断设备质量控制检测规范》（WS</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76-2020）的“表B.1 X射线透视设备的检测项目与技术要求”规定：非直接荧光屏透视设备，在透视防护区测试平面上周围剂量当量率应不大于400μGy/h。</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本评价取标准要求的上限值保守考虑，医生手术位置的附加剂量率水平为400μGy/h，居留因子为1（全部居留）。</w:t>
            </w:r>
          </w:p>
          <w:p>
            <w:pPr>
              <w:adjustRightInd w:val="0"/>
              <w:snapToGrid w:val="0"/>
              <w:spacing w:line="360" w:lineRule="auto"/>
              <w:ind w:firstLine="482" w:firstLineChars="200"/>
              <w:jc w:val="both"/>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b）采集模式</w:t>
            </w:r>
          </w:p>
          <w:p>
            <w:pPr>
              <w:pStyle w:val="32"/>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kern w:val="0"/>
                <w:sz w:val="24"/>
                <w:szCs w:val="24"/>
                <w:highlight w:val="none"/>
              </w:rPr>
              <w:t>只有在</w:t>
            </w:r>
            <w:r>
              <w:rPr>
                <w:rFonts w:hint="default" w:ascii="Times New Roman" w:hAnsi="Times New Roman" w:cs="Times New Roman"/>
                <w:color w:val="auto"/>
                <w:sz w:val="24"/>
                <w:szCs w:val="24"/>
                <w:highlight w:val="none"/>
              </w:rPr>
              <w:t>临床不可接受的情况下，</w:t>
            </w:r>
            <w:r>
              <w:rPr>
                <w:rFonts w:hint="default" w:ascii="Times New Roman" w:hAnsi="Times New Roman" w:cs="Times New Roman"/>
                <w:color w:val="auto"/>
                <w:kern w:val="0"/>
                <w:sz w:val="24"/>
                <w:szCs w:val="24"/>
                <w:highlight w:val="none"/>
              </w:rPr>
              <w:t>医护人员在</w:t>
            </w:r>
            <w:r>
              <w:rPr>
                <w:rFonts w:hint="default" w:ascii="Times New Roman" w:hAnsi="Times New Roman" w:cs="Times New Roman"/>
                <w:color w:val="auto"/>
                <w:sz w:val="24"/>
                <w:szCs w:val="24"/>
                <w:highlight w:val="none"/>
              </w:rPr>
              <w:t>摄影时才在</w:t>
            </w:r>
            <w:r>
              <w:rPr>
                <w:rFonts w:hint="default" w:ascii="Times New Roman" w:hAnsi="Times New Roman" w:cs="Times New Roman"/>
                <w:color w:val="auto"/>
                <w:kern w:val="0"/>
                <w:sz w:val="24"/>
                <w:szCs w:val="24"/>
                <w:highlight w:val="none"/>
              </w:rPr>
              <w:t>机房内停留。做心脏介入手术时，医生偶尔会在摄影图像采集时在机房内停留，开展其它手术时医生在摄影图像采集时均会离开机房，故居留因子保守取1/16。</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采集模式时，采用脉冲模式，剂量率与帧数成正比。参考帧数较高的心脏模式条件：15帧/s、10ms/帧，采集时电流与透视时电流之比取50，假设采集与透视时kV相同，则采集产生的剂量率与透视产生的剂量率之比为7.5（（50×15帧×10ms/帧）/1s），故本评价采用标准要求的透视时术者位剂量率上限值保守考虑，即处于同室状态的工作人员在采集时（摄影模式）术者位剂量率为3000μSv/h。</w:t>
            </w:r>
          </w:p>
          <w:p>
            <w:pPr>
              <w:adjustRightInd w:val="0"/>
              <w:snapToGrid w:val="0"/>
              <w:spacing w:line="360" w:lineRule="auto"/>
              <w:ind w:firstLine="482" w:firstLineChars="200"/>
              <w:jc w:val="both"/>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c）防护用品透射因子B</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根据标准要求的防护用品配置方案，工作人员穿戴的个人躯干防护用品（铅橡胶围裙和铅橡胶颈套）为0.5mmPb，按GB</w:t>
            </w:r>
            <w:r>
              <w:rPr>
                <w:rFonts w:hint="eastAsia" w:ascii="Times New Roman" w:hAnsi="Times New Roman" w:cs="Times New Roman"/>
                <w:color w:val="auto"/>
                <w:sz w:val="24"/>
                <w:szCs w:val="24"/>
                <w:highlight w:val="none"/>
                <w:lang w:eastAsia="zh-CN"/>
              </w:rPr>
              <w:t>Z 1</w:t>
            </w:r>
            <w:r>
              <w:rPr>
                <w:rFonts w:hint="default" w:ascii="Times New Roman" w:hAnsi="Times New Roman" w:cs="Times New Roman"/>
                <w:color w:val="auto"/>
                <w:sz w:val="24"/>
                <w:szCs w:val="24"/>
                <w:highlight w:val="none"/>
              </w:rPr>
              <w:t>30-2020《</w:t>
            </w:r>
            <w:r>
              <w:rPr>
                <w:rFonts w:hint="eastAsia" w:ascii="Times New Roman" w:hAnsi="Times New Roman" w:cs="Times New Roman"/>
                <w:color w:val="auto"/>
                <w:sz w:val="24"/>
                <w:szCs w:val="24"/>
                <w:highlight w:val="none"/>
                <w:lang w:eastAsia="zh-CN"/>
              </w:rPr>
              <w:t>辐射</w:t>
            </w:r>
            <w:r>
              <w:rPr>
                <w:rFonts w:hint="default" w:ascii="Times New Roman" w:hAnsi="Times New Roman" w:cs="Times New Roman"/>
                <w:color w:val="auto"/>
                <w:sz w:val="24"/>
                <w:szCs w:val="24"/>
                <w:highlight w:val="none"/>
              </w:rPr>
              <w:t>诊断放射防护要求》附录C中的方法，计算在90kV进行透视和摄影时，衰减系数为0.025。</w:t>
            </w:r>
          </w:p>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②年附加剂量计算公式</w:t>
            </w:r>
          </w:p>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a）同室操作</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根据GB</w:t>
            </w:r>
            <w:r>
              <w:rPr>
                <w:rFonts w:hint="eastAsia" w:ascii="Times New Roman" w:hAnsi="Times New Roman" w:cs="Times New Roman"/>
                <w:color w:val="auto"/>
                <w:sz w:val="24"/>
                <w:szCs w:val="24"/>
                <w:highlight w:val="none"/>
                <w:lang w:eastAsia="zh-CN"/>
              </w:rPr>
              <w:t>Z 1</w:t>
            </w:r>
            <w:r>
              <w:rPr>
                <w:rFonts w:hint="default" w:ascii="Times New Roman" w:hAnsi="Times New Roman" w:cs="Times New Roman"/>
                <w:color w:val="auto"/>
                <w:sz w:val="24"/>
                <w:szCs w:val="24"/>
                <w:highlight w:val="none"/>
              </w:rPr>
              <w:t>28-2019《职业性外照射个人监测规范》中第6.2.4条，外照射致有效剂量计算公式为：</w:t>
            </w:r>
          </w:p>
          <w:p>
            <w:pPr>
              <w:adjustRightInd w:val="0"/>
              <w:snapToGrid w:val="0"/>
              <w:spacing w:line="360" w:lineRule="auto"/>
              <w:jc w:val="center"/>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E</w:t>
            </w:r>
            <w:r>
              <w:rPr>
                <w:rFonts w:hint="default" w:ascii="Times New Roman" w:hAnsi="Times New Roman" w:cs="Times New Roman"/>
                <w:color w:val="auto"/>
                <w:sz w:val="24"/>
                <w:szCs w:val="24"/>
                <w:highlight w:val="none"/>
                <w:vertAlign w:val="subscript"/>
              </w:rPr>
              <w:t>同室</w:t>
            </w:r>
            <w:r>
              <w:rPr>
                <w:rFonts w:hint="default" w:ascii="Times New Roman" w:hAnsi="Times New Roman" w:cs="Times New Roman"/>
                <w:color w:val="auto"/>
                <w:sz w:val="24"/>
                <w:szCs w:val="24"/>
                <w:highlight w:val="none"/>
              </w:rPr>
              <w:t>=α·</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u</w:t>
            </w:r>
            <w:r>
              <w:rPr>
                <w:rFonts w:hint="default" w:ascii="Times New Roman" w:hAnsi="Times New Roman" w:cs="Times New Roman"/>
                <w:color w:val="auto"/>
                <w:sz w:val="24"/>
                <w:szCs w:val="24"/>
                <w:highlight w:val="none"/>
              </w:rPr>
              <w:t>＋β·</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0</w:t>
            </w:r>
          </w:p>
          <w:p>
            <w:pPr>
              <w:adjustRightInd w:val="0"/>
              <w:snapToGrid w:val="0"/>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w:t>
            </w:r>
            <w:r>
              <w:rPr>
                <w:rFonts w:hint="default" w:ascii="Times New Roman" w:hAnsi="Times New Roman" w:cs="Times New Roman"/>
                <w:i/>
                <w:iCs/>
                <w:color w:val="auto"/>
                <w:sz w:val="24"/>
                <w:szCs w:val="24"/>
                <w:highlight w:val="none"/>
              </w:rPr>
              <w:t>E</w:t>
            </w:r>
            <w:r>
              <w:rPr>
                <w:rFonts w:hint="default" w:ascii="Times New Roman" w:hAnsi="Times New Roman" w:cs="Times New Roman"/>
                <w:color w:val="auto"/>
                <w:sz w:val="24"/>
                <w:szCs w:val="24"/>
                <w:highlight w:val="none"/>
                <w:vertAlign w:val="subscript"/>
              </w:rPr>
              <w:t>同室</w:t>
            </w:r>
            <w:r>
              <w:rPr>
                <w:rFonts w:hint="default" w:ascii="Times New Roman" w:hAnsi="Times New Roman" w:cs="Times New Roman"/>
                <w:color w:val="auto"/>
                <w:sz w:val="24"/>
                <w:szCs w:val="24"/>
                <w:highlight w:val="none"/>
              </w:rPr>
              <w:t>——同室操作外照射致年有效剂量，单位为mSv；</w:t>
            </w:r>
          </w:p>
          <w:p>
            <w:pPr>
              <w:adjustRightInd w:val="0"/>
              <w:snapToGrid w:val="0"/>
              <w:spacing w:line="360" w:lineRule="auto"/>
              <w:ind w:left="634" w:leftChars="302"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α——系数，有甲状腺屏蔽时取0.79，无屏蔽时，取0.84；</w:t>
            </w:r>
          </w:p>
          <w:p>
            <w:pPr>
              <w:adjustRightInd w:val="0"/>
              <w:snapToGrid w:val="0"/>
              <w:spacing w:line="360" w:lineRule="auto"/>
              <w:ind w:left="634" w:leftChars="302"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u</w:t>
            </w:r>
            <w:r>
              <w:rPr>
                <w:rFonts w:hint="default" w:ascii="Times New Roman" w:hAnsi="Times New Roman" w:cs="Times New Roman"/>
                <w:color w:val="auto"/>
                <w:sz w:val="24"/>
                <w:szCs w:val="24"/>
                <w:highlight w:val="none"/>
              </w:rPr>
              <w:t>——铅围裙内佩戴个人剂量计测得的</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p</w:t>
            </w:r>
            <w:r>
              <w:rPr>
                <w:rFonts w:hint="default" w:ascii="Times New Roman" w:hAnsi="Times New Roman" w:cs="Times New Roman"/>
                <w:color w:val="auto"/>
                <w:sz w:val="24"/>
                <w:szCs w:val="24"/>
                <w:highlight w:val="none"/>
              </w:rPr>
              <w:t>（10），单位为mSv。</w:t>
            </w:r>
          </w:p>
          <w:p>
            <w:pPr>
              <w:adjustRightInd w:val="0"/>
              <w:snapToGrid w:val="0"/>
              <w:spacing w:line="360" w:lineRule="auto"/>
              <w:ind w:left="634" w:leftChars="302"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β——系数，有甲状腺屏蔽，取0.051，无屏蔽时，取0.100；</w:t>
            </w:r>
          </w:p>
          <w:p>
            <w:pPr>
              <w:adjustRightInd w:val="0"/>
              <w:snapToGrid w:val="0"/>
              <w:spacing w:line="360" w:lineRule="auto"/>
              <w:ind w:left="634" w:leftChars="302"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H。</w:t>
            </w:r>
            <w:r>
              <w:rPr>
                <w:rFonts w:hint="default" w:ascii="Times New Roman" w:hAnsi="Times New Roman" w:cs="Times New Roman"/>
                <w:color w:val="auto"/>
                <w:sz w:val="24"/>
                <w:szCs w:val="24"/>
                <w:highlight w:val="none"/>
              </w:rPr>
              <w:t>——铅围裙外锁骨对应衣领位置佩戴个人剂量计测得的</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p</w:t>
            </w:r>
            <w:r>
              <w:rPr>
                <w:rFonts w:hint="default" w:ascii="Times New Roman" w:hAnsi="Times New Roman" w:cs="Times New Roman"/>
                <w:color w:val="auto"/>
                <w:sz w:val="24"/>
                <w:szCs w:val="24"/>
                <w:highlight w:val="none"/>
              </w:rPr>
              <w:t>（10），单位为mSv。</w:t>
            </w:r>
          </w:p>
          <w:p>
            <w:pPr>
              <w:adjustRightInd w:val="0"/>
              <w:snapToGrid w:val="0"/>
              <w:spacing w:line="360" w:lineRule="auto"/>
              <w:ind w:firstLine="484" w:firstLineChars="202"/>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根据GB</w:t>
            </w:r>
            <w:r>
              <w:rPr>
                <w:rFonts w:hint="eastAsia" w:ascii="Times New Roman" w:hAnsi="Times New Roman" w:cs="Times New Roman"/>
                <w:color w:val="auto"/>
                <w:sz w:val="24"/>
                <w:szCs w:val="24"/>
                <w:highlight w:val="none"/>
                <w:lang w:eastAsia="zh-CN"/>
              </w:rPr>
              <w:t>Z 1</w:t>
            </w:r>
            <w:r>
              <w:rPr>
                <w:rFonts w:hint="default" w:ascii="Times New Roman" w:hAnsi="Times New Roman" w:cs="Times New Roman"/>
                <w:color w:val="auto"/>
                <w:sz w:val="24"/>
                <w:szCs w:val="24"/>
                <w:highlight w:val="none"/>
              </w:rPr>
              <w:t>30-2020，工作人员采取铅衣（0.5mm铅当量）屏蔽措施，在90kV进行透视和摄影时，衰减系数为0.025，</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0</w:t>
            </w:r>
            <w:r>
              <w:rPr>
                <w:rFonts w:hint="default" w:ascii="Times New Roman" w:hAnsi="Times New Roman" w:cs="Times New Roman"/>
                <w:color w:val="auto"/>
                <w:sz w:val="24"/>
                <w:szCs w:val="24"/>
                <w:highlight w:val="none"/>
              </w:rPr>
              <w:t>和</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u</w:t>
            </w:r>
            <w:r>
              <w:rPr>
                <w:rFonts w:hint="default" w:ascii="Times New Roman" w:hAnsi="Times New Roman" w:cs="Times New Roman"/>
                <w:color w:val="auto"/>
                <w:sz w:val="24"/>
                <w:szCs w:val="24"/>
                <w:highlight w:val="none"/>
              </w:rPr>
              <w:t>本次均采用剂量率乘以年受照时长计算，其中</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0</w:t>
            </w:r>
            <w:r>
              <w:rPr>
                <w:rFonts w:hint="default" w:ascii="Times New Roman" w:hAnsi="Times New Roman" w:cs="Times New Roman"/>
                <w:color w:val="auto"/>
                <w:sz w:val="24"/>
                <w:szCs w:val="24"/>
                <w:highlight w:val="none"/>
              </w:rPr>
              <w:t>对应剂量率为术者位剂量率上限值，</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u</w:t>
            </w:r>
            <w:r>
              <w:rPr>
                <w:rFonts w:hint="default" w:ascii="Times New Roman" w:hAnsi="Times New Roman" w:cs="Times New Roman"/>
                <w:color w:val="auto"/>
                <w:sz w:val="24"/>
                <w:szCs w:val="24"/>
                <w:highlight w:val="none"/>
              </w:rPr>
              <w:t>对应剂量率为经过个人防护用品屏蔽后的（0.5mmPb铅衣、铅颈套等）术者位剂量率估算值，即计算</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0</w:t>
            </w:r>
            <w:r>
              <w:rPr>
                <w:rFonts w:hint="default" w:ascii="Times New Roman" w:hAnsi="Times New Roman" w:cs="Times New Roman"/>
                <w:color w:val="auto"/>
                <w:sz w:val="24"/>
                <w:szCs w:val="24"/>
                <w:highlight w:val="none"/>
              </w:rPr>
              <w:t>时，透视模式和采集模式对应剂量率为400μSv/h和3000μSv/h，计算</w:t>
            </w:r>
            <w:r>
              <w:rPr>
                <w:rFonts w:hint="default" w:ascii="Times New Roman" w:hAnsi="Times New Roman" w:cs="Times New Roman"/>
                <w:i/>
                <w:iCs/>
                <w:color w:val="auto"/>
                <w:sz w:val="24"/>
                <w:szCs w:val="24"/>
                <w:highlight w:val="none"/>
              </w:rPr>
              <w:t>H</w:t>
            </w:r>
            <w:r>
              <w:rPr>
                <w:rFonts w:hint="default" w:ascii="Times New Roman" w:hAnsi="Times New Roman" w:cs="Times New Roman"/>
                <w:i/>
                <w:iCs/>
                <w:color w:val="auto"/>
                <w:sz w:val="24"/>
                <w:szCs w:val="24"/>
                <w:highlight w:val="none"/>
                <w:vertAlign w:val="subscript"/>
              </w:rPr>
              <w:t>u</w:t>
            </w:r>
            <w:r>
              <w:rPr>
                <w:rFonts w:hint="default" w:ascii="Times New Roman" w:hAnsi="Times New Roman" w:cs="Times New Roman"/>
                <w:color w:val="auto"/>
                <w:sz w:val="24"/>
                <w:szCs w:val="24"/>
                <w:highlight w:val="none"/>
              </w:rPr>
              <w:t>时，透视模式和采集模式对应剂量率为10μSv/h和75μSv/h。</w:t>
            </w:r>
          </w:p>
          <w:p>
            <w:pPr>
              <w:adjustRightInd w:val="0"/>
              <w:snapToGrid w:val="0"/>
              <w:spacing w:line="360" w:lineRule="auto"/>
              <w:ind w:firstLine="960" w:firstLineChars="400"/>
              <w:jc w:val="both"/>
              <w:rPr>
                <w:rFonts w:hint="default" w:ascii="Times New Roman" w:hAnsi="Times New Roman" w:cs="Times New Roman"/>
                <w:color w:val="auto"/>
                <w:sz w:val="24"/>
                <w:szCs w:val="24"/>
                <w:highlight w:val="none"/>
              </w:rPr>
            </w:pPr>
            <w:r>
              <w:rPr>
                <w:rFonts w:hint="default" w:ascii="Times New Roman" w:hAnsi="Times New Roman" w:cs="Times New Roman"/>
                <w:i/>
                <w:iCs/>
                <w:color w:val="auto"/>
                <w:sz w:val="24"/>
                <w:szCs w:val="24"/>
                <w:highlight w:val="none"/>
              </w:rPr>
              <w:t>E</w:t>
            </w:r>
            <w:r>
              <w:rPr>
                <w:rFonts w:hint="default" w:ascii="Times New Roman" w:hAnsi="Times New Roman" w:cs="Times New Roman"/>
                <w:i/>
                <w:iCs/>
                <w:color w:val="auto"/>
                <w:sz w:val="24"/>
                <w:szCs w:val="24"/>
                <w:highlight w:val="none"/>
                <w:vertAlign w:val="subscript"/>
              </w:rPr>
              <w:t>透视</w:t>
            </w:r>
            <w:r>
              <w:rPr>
                <w:rFonts w:hint="default" w:ascii="Times New Roman" w:hAnsi="Times New Roman" w:cs="Times New Roman"/>
                <w:color w:val="auto"/>
                <w:sz w:val="24"/>
                <w:szCs w:val="24"/>
                <w:highlight w:val="none"/>
              </w:rPr>
              <w:t>=（0.79×10+0.051×400）×t</w:t>
            </w:r>
            <w:r>
              <w:rPr>
                <w:rFonts w:hint="default" w:ascii="Times New Roman" w:hAnsi="Times New Roman" w:cs="Times New Roman"/>
                <w:color w:val="auto"/>
                <w:sz w:val="24"/>
                <w:szCs w:val="24"/>
                <w:highlight w:val="none"/>
                <w:vertAlign w:val="subscript"/>
              </w:rPr>
              <w:t>透视</w:t>
            </w:r>
            <w:r>
              <w:rPr>
                <w:rFonts w:hint="default" w:ascii="Times New Roman" w:hAnsi="Times New Roman" w:cs="Times New Roman"/>
                <w:color w:val="auto"/>
                <w:sz w:val="24"/>
                <w:szCs w:val="24"/>
                <w:highlight w:val="none"/>
              </w:rPr>
              <w:t>=28.3×t</w:t>
            </w:r>
            <w:r>
              <w:rPr>
                <w:rFonts w:hint="default" w:ascii="Times New Roman" w:hAnsi="Times New Roman" w:cs="Times New Roman"/>
                <w:color w:val="auto"/>
                <w:sz w:val="24"/>
                <w:szCs w:val="24"/>
                <w:highlight w:val="none"/>
                <w:vertAlign w:val="subscript"/>
              </w:rPr>
              <w:t>透视</w:t>
            </w:r>
          </w:p>
          <w:p>
            <w:pPr>
              <w:adjustRightInd w:val="0"/>
              <w:snapToGrid w:val="0"/>
              <w:spacing w:line="360" w:lineRule="auto"/>
              <w:ind w:firstLine="964" w:firstLineChars="402"/>
              <w:jc w:val="both"/>
              <w:rPr>
                <w:rFonts w:hint="default" w:ascii="Times New Roman" w:hAnsi="Times New Roman" w:cs="Times New Roman"/>
                <w:color w:val="auto"/>
                <w:sz w:val="24"/>
                <w:szCs w:val="24"/>
                <w:highlight w:val="none"/>
                <w:vertAlign w:val="subscript"/>
              </w:rPr>
            </w:pPr>
            <w:r>
              <w:rPr>
                <w:rFonts w:hint="default" w:ascii="Times New Roman" w:hAnsi="Times New Roman" w:cs="Times New Roman"/>
                <w:i/>
                <w:iCs/>
                <w:color w:val="auto"/>
                <w:sz w:val="24"/>
                <w:szCs w:val="24"/>
                <w:highlight w:val="none"/>
              </w:rPr>
              <w:t>E</w:t>
            </w:r>
            <w:r>
              <w:rPr>
                <w:rFonts w:hint="default" w:ascii="Times New Roman" w:hAnsi="Times New Roman" w:cs="Times New Roman"/>
                <w:i/>
                <w:iCs/>
                <w:color w:val="auto"/>
                <w:sz w:val="24"/>
                <w:szCs w:val="24"/>
                <w:highlight w:val="none"/>
                <w:vertAlign w:val="subscript"/>
              </w:rPr>
              <w:t>采集</w:t>
            </w:r>
            <w:r>
              <w:rPr>
                <w:rFonts w:hint="default" w:ascii="Times New Roman" w:hAnsi="Times New Roman" w:cs="Times New Roman"/>
                <w:i/>
                <w:iCs/>
                <w:color w:val="auto"/>
                <w:sz w:val="24"/>
                <w:szCs w:val="24"/>
                <w:highlight w:val="none"/>
              </w:rPr>
              <w:t>=</w:t>
            </w:r>
            <w:r>
              <w:rPr>
                <w:rFonts w:hint="default" w:ascii="Times New Roman" w:hAnsi="Times New Roman" w:cs="Times New Roman"/>
                <w:color w:val="auto"/>
                <w:sz w:val="24"/>
                <w:szCs w:val="24"/>
                <w:highlight w:val="none"/>
              </w:rPr>
              <w:t>（0.79×75+0.051×3000）×t</w:t>
            </w:r>
            <w:r>
              <w:rPr>
                <w:rFonts w:hint="default" w:ascii="Times New Roman" w:hAnsi="Times New Roman" w:cs="Times New Roman"/>
                <w:color w:val="auto"/>
                <w:sz w:val="24"/>
                <w:szCs w:val="24"/>
                <w:highlight w:val="none"/>
                <w:vertAlign w:val="subscript"/>
              </w:rPr>
              <w:t>采集</w:t>
            </w:r>
            <w:r>
              <w:rPr>
                <w:rFonts w:hint="default" w:ascii="Times New Roman" w:hAnsi="Times New Roman" w:cs="Times New Roman"/>
                <w:color w:val="auto"/>
                <w:sz w:val="24"/>
                <w:szCs w:val="24"/>
                <w:highlight w:val="none"/>
              </w:rPr>
              <w:t>=212.25×t</w:t>
            </w:r>
            <w:r>
              <w:rPr>
                <w:rFonts w:hint="default" w:ascii="Times New Roman" w:hAnsi="Times New Roman" w:cs="Times New Roman"/>
                <w:color w:val="auto"/>
                <w:sz w:val="24"/>
                <w:szCs w:val="24"/>
                <w:highlight w:val="none"/>
                <w:vertAlign w:val="subscript"/>
              </w:rPr>
              <w:t>采集</w:t>
            </w:r>
          </w:p>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b）隔室操作</w:t>
            </w:r>
          </w:p>
          <w:p>
            <w:pPr>
              <w:pStyle w:val="32"/>
              <w:snapToGrid w:val="0"/>
              <w:spacing w:line="360" w:lineRule="auto"/>
              <w:ind w:firstLine="480" w:firstLineChars="20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操作技师在</w:t>
            </w:r>
            <w:r>
              <w:rPr>
                <w:rFonts w:hint="eastAsia" w:ascii="Times New Roman" w:hAnsi="Times New Roman" w:eastAsia="宋体" w:cs="Times New Roman"/>
                <w:color w:val="auto"/>
                <w:kern w:val="0"/>
                <w:sz w:val="24"/>
                <w:szCs w:val="24"/>
                <w:highlight w:val="none"/>
                <w:lang w:eastAsia="zh-CN"/>
              </w:rPr>
              <w:t>操作室</w:t>
            </w:r>
            <w:r>
              <w:rPr>
                <w:rFonts w:hint="default" w:ascii="Times New Roman" w:hAnsi="Times New Roman" w:cs="Times New Roman"/>
                <w:color w:val="auto"/>
                <w:kern w:val="0"/>
                <w:sz w:val="24"/>
                <w:szCs w:val="24"/>
                <w:highlight w:val="none"/>
              </w:rPr>
              <w:t>内隔室操作，取观察窗外30cm处剂量率。</w:t>
            </w:r>
          </w:p>
          <w:p>
            <w:pPr>
              <w:adjustRightInd w:val="0"/>
              <w:snapToGrid w:val="0"/>
              <w:spacing w:line="360" w:lineRule="auto"/>
              <w:ind w:firstLine="482" w:firstLineChars="200"/>
              <w:jc w:val="both"/>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③职业人员年附加剂量估算结果</w:t>
            </w:r>
          </w:p>
          <w:p>
            <w:pPr>
              <w:pStyle w:val="32"/>
              <w:snapToGrid w:val="0"/>
              <w:spacing w:line="360" w:lineRule="auto"/>
              <w:ind w:firstLine="480" w:firstLineChars="20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附加年有效剂量计算公式：</w:t>
            </w:r>
            <w:r>
              <w:rPr>
                <w:rFonts w:hint="default" w:ascii="Times New Roman" w:hAnsi="Times New Roman" w:cs="Times New Roman"/>
                <w:b/>
                <w:bCs/>
                <w:color w:val="auto"/>
                <w:kern w:val="0"/>
                <w:sz w:val="24"/>
                <w:szCs w:val="24"/>
                <w:highlight w:val="none"/>
              </w:rPr>
              <w:t>E=D×t×K</w:t>
            </w:r>
          </w:p>
          <w:p>
            <w:pPr>
              <w:pStyle w:val="32"/>
              <w:snapToGrid w:val="0"/>
              <w:spacing w:line="360" w:lineRule="auto"/>
              <w:ind w:firstLine="480" w:firstLineChars="200"/>
              <w:jc w:val="both"/>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式中：E--年有效剂量，µSv/a；D-</w:t>
            </w:r>
            <w:r>
              <w:rPr>
                <w:rFonts w:hint="eastAsia" w:ascii="Times New Roman" w:hAnsi="Times New Roman" w:eastAsia="宋体" w:cs="Times New Roman"/>
                <w:color w:val="auto"/>
                <w:kern w:val="0"/>
                <w:sz w:val="24"/>
                <w:szCs w:val="24"/>
                <w:highlight w:val="none"/>
                <w:lang w:eastAsia="zh-CN"/>
              </w:rPr>
              <w:t>关注点</w:t>
            </w:r>
            <w:r>
              <w:rPr>
                <w:rFonts w:hint="default" w:ascii="Times New Roman" w:hAnsi="Times New Roman" w:cs="Times New Roman"/>
                <w:color w:val="auto"/>
                <w:kern w:val="0"/>
                <w:sz w:val="24"/>
                <w:szCs w:val="24"/>
                <w:highlight w:val="none"/>
              </w:rPr>
              <w:t>附加剂量率，µGy/h；t-DSA年出束时间，h/a；k-有效剂量与吸收剂量换算系数，Sv/Gy，本项目取1.0。</w:t>
            </w:r>
          </w:p>
          <w:p>
            <w:pPr>
              <w:pStyle w:val="32"/>
              <w:snapToGrid w:val="0"/>
              <w:spacing w:line="360" w:lineRule="auto"/>
              <w:ind w:firstLine="480" w:firstLineChars="200"/>
              <w:jc w:val="both"/>
              <w:rPr>
                <w:rFonts w:hint="default" w:ascii="Times New Roman" w:hAnsi="Times New Roman" w:cs="Times New Roman"/>
                <w:color w:val="auto"/>
                <w:kern w:val="0"/>
                <w:sz w:val="24"/>
                <w:szCs w:val="24"/>
                <w:highlight w:val="none"/>
                <w:lang w:val="en-US"/>
              </w:rPr>
            </w:pPr>
            <w:r>
              <w:rPr>
                <w:rFonts w:hint="default" w:ascii="Times New Roman" w:hAnsi="Times New Roman" w:cs="Times New Roman"/>
                <w:color w:val="auto"/>
                <w:kern w:val="0"/>
                <w:sz w:val="24"/>
                <w:szCs w:val="24"/>
                <w:highlight w:val="none"/>
              </w:rPr>
              <w:t>职业人员附加年有效剂量估算结果见表11-</w:t>
            </w:r>
            <w:r>
              <w:rPr>
                <w:rFonts w:hint="eastAsia" w:ascii="Times New Roman" w:hAnsi="Times New Roman" w:cs="Times New Roman"/>
                <w:color w:val="auto"/>
                <w:kern w:val="0"/>
                <w:sz w:val="24"/>
                <w:szCs w:val="24"/>
                <w:highlight w:val="none"/>
                <w:lang w:val="en-US" w:eastAsia="zh-CN"/>
              </w:rPr>
              <w:t>8</w:t>
            </w:r>
            <w:r>
              <w:rPr>
                <w:rFonts w:hint="default" w:ascii="Times New Roman" w:hAnsi="Times New Roman" w:cs="Times New Roman"/>
                <w:color w:val="auto"/>
                <w:kern w:val="0"/>
                <w:sz w:val="24"/>
                <w:szCs w:val="24"/>
                <w:highlight w:val="none"/>
              </w:rPr>
              <w:t>。根据估算，介入工作人员的年受照剂量低于本项目设定的5mSv的年有效剂量约束值。</w:t>
            </w:r>
          </w:p>
          <w:p>
            <w:pPr>
              <w:widowControl/>
              <w:snapToGrid w:val="0"/>
              <w:jc w:val="center"/>
              <w:rPr>
                <w:rFonts w:hint="default" w:ascii="Times New Roman" w:hAnsi="Times New Roman" w:cs="Times New Roman"/>
                <w:b/>
                <w:bCs/>
                <w:color w:val="auto"/>
                <w:kern w:val="0"/>
                <w:sz w:val="24"/>
                <w:szCs w:val="24"/>
                <w:highlight w:val="none"/>
              </w:rPr>
            </w:pPr>
            <w:r>
              <w:rPr>
                <w:rFonts w:hint="default" w:ascii="Times New Roman" w:hAnsi="Times New Roman" w:cs="Times New Roman"/>
                <w:b/>
                <w:bCs/>
                <w:color w:val="auto"/>
                <w:kern w:val="0"/>
                <w:sz w:val="24"/>
                <w:szCs w:val="24"/>
                <w:highlight w:val="none"/>
              </w:rPr>
              <w:t>表11-</w:t>
            </w:r>
            <w:r>
              <w:rPr>
                <w:rFonts w:hint="eastAsia" w:ascii="Times New Roman" w:hAnsi="Times New Roman" w:cs="Times New Roman"/>
                <w:b/>
                <w:bCs/>
                <w:color w:val="auto"/>
                <w:kern w:val="0"/>
                <w:sz w:val="24"/>
                <w:szCs w:val="24"/>
                <w:highlight w:val="none"/>
                <w:lang w:val="en-US" w:eastAsia="zh-CN"/>
              </w:rPr>
              <w:t xml:space="preserve">8 </w:t>
            </w:r>
            <w:r>
              <w:rPr>
                <w:rFonts w:hint="default" w:ascii="Times New Roman" w:hAnsi="Times New Roman" w:cs="Times New Roman"/>
                <w:b/>
                <w:bCs/>
                <w:color w:val="auto"/>
                <w:kern w:val="0"/>
                <w:sz w:val="24"/>
                <w:szCs w:val="24"/>
                <w:highlight w:val="none"/>
              </w:rPr>
              <w:t>DSA所致工作人员年附加有效剂量估算结果</w:t>
            </w:r>
          </w:p>
          <w:tbl>
            <w:tblPr>
              <w:tblStyle w:val="15"/>
              <w:tblW w:w="95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183"/>
              <w:gridCol w:w="1868"/>
              <w:gridCol w:w="2803"/>
              <w:gridCol w:w="1321"/>
              <w:gridCol w:w="1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Align w:val="center"/>
                </w:tcPr>
                <w:p>
                  <w:pPr>
                    <w:widowControl/>
                    <w:adjustRightInd w:val="0"/>
                    <w:snapToGrid w:val="0"/>
                    <w:jc w:val="center"/>
                    <w:rPr>
                      <w:rFonts w:hint="eastAsia"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设备</w:t>
                  </w:r>
                </w:p>
              </w:tc>
              <w:tc>
                <w:tcPr>
                  <w:tcW w:w="620" w:type="pct"/>
                  <w:vAlign w:val="center"/>
                </w:tcPr>
                <w:p>
                  <w:pPr>
                    <w:widowControl/>
                    <w:adjustRightInd w:val="0"/>
                    <w:snapToGrid w:val="0"/>
                    <w:jc w:val="center"/>
                    <w:rPr>
                      <w:rFonts w:hint="default"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人员岗位</w:t>
                  </w:r>
                </w:p>
              </w:tc>
              <w:tc>
                <w:tcPr>
                  <w:tcW w:w="979" w:type="pct"/>
                  <w:vAlign w:val="center"/>
                </w:tcPr>
                <w:p>
                  <w:pPr>
                    <w:widowControl/>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工作模式</w:t>
                  </w:r>
                </w:p>
              </w:tc>
              <w:tc>
                <w:tcPr>
                  <w:tcW w:w="1469" w:type="pct"/>
                  <w:vAlign w:val="center"/>
                </w:tcPr>
                <w:p>
                  <w:pPr>
                    <w:widowControl/>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最大附加剂量率（μGy/h）</w:t>
                  </w:r>
                </w:p>
              </w:tc>
              <w:tc>
                <w:tcPr>
                  <w:tcW w:w="692" w:type="pct"/>
                  <w:vAlign w:val="center"/>
                </w:tcPr>
                <w:p>
                  <w:pPr>
                    <w:widowControl/>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年受照时间</w:t>
                  </w:r>
                </w:p>
                <w:p>
                  <w:pPr>
                    <w:widowControl/>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（h/a）</w:t>
                  </w:r>
                </w:p>
              </w:tc>
              <w:tc>
                <w:tcPr>
                  <w:tcW w:w="766" w:type="pct"/>
                  <w:vAlign w:val="center"/>
                </w:tcPr>
                <w:p>
                  <w:pPr>
                    <w:widowControl/>
                    <w:adjustRightInd w:val="0"/>
                    <w:snapToGrid w:val="0"/>
                    <w:jc w:val="center"/>
                    <w:rPr>
                      <w:rFonts w:hint="eastAsia" w:ascii="Times New Roman" w:hAnsi="Times New Roman" w:cs="Times New Roman" w:eastAsiaTheme="minorEastAsia"/>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rPr>
                    <w:t>年附加有效剂量</w:t>
                  </w:r>
                  <w:r>
                    <w:rPr>
                      <w:rFonts w:hint="eastAsia" w:ascii="Times New Roman" w:hAnsi="Times New Roman" w:cs="Times New Roman"/>
                      <w:b/>
                      <w:bCs/>
                      <w:color w:val="auto"/>
                      <w:kern w:val="0"/>
                      <w:sz w:val="21"/>
                      <w:szCs w:val="21"/>
                      <w:highlight w:val="none"/>
                      <w:lang w:eastAsia="zh-CN"/>
                    </w:rPr>
                    <w:t>（</w:t>
                  </w:r>
                  <w:r>
                    <w:rPr>
                      <w:rFonts w:hint="default" w:ascii="Times New Roman" w:hAnsi="Times New Roman" w:cs="Times New Roman"/>
                      <w:b/>
                      <w:bCs/>
                      <w:color w:val="auto"/>
                      <w:kern w:val="0"/>
                      <w:sz w:val="21"/>
                      <w:szCs w:val="21"/>
                      <w:highlight w:val="none"/>
                    </w:rPr>
                    <w:t>mSv</w:t>
                  </w:r>
                  <w:r>
                    <w:rPr>
                      <w:rFonts w:hint="eastAsia" w:ascii="Times New Roman" w:hAnsi="Times New Roman" w:cs="Times New Roman"/>
                      <w:b/>
                      <w:bCs/>
                      <w:color w:val="auto"/>
                      <w:kern w:val="0"/>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restart"/>
                  <w:vAlign w:val="center"/>
                </w:tcPr>
                <w:p>
                  <w:pPr>
                    <w:widowControl/>
                    <w:adjustRightInd w:val="0"/>
                    <w:snapToGrid w:val="0"/>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2台DSA机</w:t>
                  </w:r>
                </w:p>
              </w:tc>
              <w:tc>
                <w:tcPr>
                  <w:tcW w:w="620" w:type="pct"/>
                  <w:vMerge w:val="restar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术者</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（医师）</w:t>
                  </w: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eastAsia"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color w:val="auto"/>
                      <w:kern w:val="0"/>
                      <w:sz w:val="21"/>
                      <w:szCs w:val="21"/>
                      <w:highlight w:val="none"/>
                    </w:rPr>
                    <w:t>10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/400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i w:val="0"/>
                      <w:iCs w:val="0"/>
                      <w:color w:val="auto"/>
                      <w:kern w:val="0"/>
                      <w:sz w:val="21"/>
                      <w:szCs w:val="21"/>
                      <w:u w:val="none"/>
                      <w:lang w:val="en-US" w:eastAsia="zh-CN" w:bidi="ar"/>
                    </w:rPr>
                    <w:t xml:space="preserve">93.3 </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2.79E+00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620"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eastAsia"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color w:val="auto"/>
                      <w:kern w:val="0"/>
                      <w:sz w:val="21"/>
                      <w:szCs w:val="21"/>
                      <w:highlight w:val="none"/>
                    </w:rPr>
                    <w:t>75</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/3000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 xml:space="preserve">0.7 </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620"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1.53E-02</w:t>
                  </w:r>
                </w:p>
              </w:tc>
              <w:tc>
                <w:tcPr>
                  <w:tcW w:w="1321"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 xml:space="preserve">10.6 </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adjustRightInd w:val="0"/>
                    <w:snapToGrid w:val="0"/>
                    <w:jc w:val="center"/>
                    <w:rPr>
                      <w:rFonts w:hint="default" w:ascii="Times New Roman" w:hAnsi="Times New Roman" w:cs="Times New Roman"/>
                      <w:color w:val="auto"/>
                      <w:kern w:val="0"/>
                      <w:sz w:val="21"/>
                      <w:szCs w:val="21"/>
                      <w:highlight w:val="none"/>
                    </w:rPr>
                  </w:pPr>
                </w:p>
              </w:tc>
              <w:tc>
                <w:tcPr>
                  <w:tcW w:w="620" w:type="pct"/>
                  <w:vMerge w:val="restar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辅助人员</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（护士）</w:t>
                  </w: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eastAsia" w:ascii="Times New Roman" w:hAnsi="Times New Roman" w:cs="Times New Roman" w:eastAsiaTheme="minorEastAsia"/>
                      <w:color w:val="auto"/>
                      <w:kern w:val="0"/>
                      <w:sz w:val="21"/>
                      <w:szCs w:val="21"/>
                      <w:highlight w:val="none"/>
                      <w:lang w:eastAsia="zh-CN"/>
                    </w:rPr>
                  </w:pPr>
                  <w:r>
                    <w:rPr>
                      <w:rFonts w:hint="default" w:ascii="Times New Roman" w:hAnsi="Times New Roman" w:cs="Times New Roman"/>
                      <w:color w:val="auto"/>
                      <w:kern w:val="0"/>
                      <w:sz w:val="21"/>
                      <w:szCs w:val="21"/>
                      <w:highlight w:val="none"/>
                    </w:rPr>
                    <w:t>10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/400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7.3</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2.07E-01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adjustRightInd w:val="0"/>
                    <w:snapToGrid w:val="0"/>
                    <w:jc w:val="center"/>
                    <w:rPr>
                      <w:rFonts w:hint="default" w:ascii="Times New Roman" w:hAnsi="Times New Roman" w:cs="Times New Roman"/>
                      <w:color w:val="auto"/>
                      <w:kern w:val="0"/>
                      <w:sz w:val="21"/>
                      <w:szCs w:val="21"/>
                      <w:highlight w:val="none"/>
                    </w:rPr>
                  </w:pPr>
                </w:p>
              </w:tc>
              <w:tc>
                <w:tcPr>
                  <w:tcW w:w="620" w:type="pct"/>
                  <w:vMerge w:val="continue"/>
                  <w:vAlign w:val="center"/>
                </w:tcPr>
                <w:p>
                  <w:pPr>
                    <w:widowControl/>
                    <w:adjustRightInd w:val="0"/>
                    <w:snapToGrid w:val="0"/>
                    <w:jc w:val="center"/>
                    <w:rPr>
                      <w:rFonts w:hint="default" w:ascii="Times New Roman" w:hAnsi="Times New Roman" w:cs="Times New Roman"/>
                      <w:color w:val="auto"/>
                      <w:kern w:val="0"/>
                      <w:sz w:val="21"/>
                      <w:szCs w:val="21"/>
                      <w:highlight w:val="none"/>
                    </w:rPr>
                  </w:pP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lang w:val="en-US" w:eastAsia="zh-CN"/>
                    </w:rPr>
                    <w:t>1.40E-04</w:t>
                  </w:r>
                </w:p>
              </w:tc>
              <w:tc>
                <w:tcPr>
                  <w:tcW w:w="132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109.4</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620"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1.53E-02</w:t>
                  </w:r>
                </w:p>
              </w:tc>
              <w:tc>
                <w:tcPr>
                  <w:tcW w:w="1321" w:type="dxa"/>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14.2</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adjustRightInd w:val="0"/>
                    <w:snapToGrid w:val="0"/>
                    <w:jc w:val="center"/>
                    <w:rPr>
                      <w:rFonts w:hint="default" w:ascii="Times New Roman" w:hAnsi="Times New Roman" w:cs="Times New Roman"/>
                      <w:color w:val="auto"/>
                      <w:kern w:val="0"/>
                      <w:sz w:val="21"/>
                      <w:szCs w:val="21"/>
                      <w:highlight w:val="none"/>
                    </w:rPr>
                  </w:pPr>
                </w:p>
              </w:tc>
              <w:tc>
                <w:tcPr>
                  <w:tcW w:w="620" w:type="pct"/>
                  <w:vMerge w:val="restart"/>
                  <w:vAlign w:val="center"/>
                </w:tcPr>
                <w:p>
                  <w:pPr>
                    <w:widowControl/>
                    <w:adjustRightInd w:val="0"/>
                    <w:snapToGrid w:val="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设备</w:t>
                  </w:r>
                  <w:r>
                    <w:rPr>
                      <w:rFonts w:hint="eastAsia" w:ascii="Times New Roman" w:hAnsi="Times New Roman" w:eastAsia="宋体" w:cs="Times New Roman"/>
                      <w:color w:val="auto"/>
                      <w:kern w:val="0"/>
                      <w:sz w:val="21"/>
                      <w:szCs w:val="21"/>
                      <w:highlight w:val="none"/>
                      <w:lang w:eastAsia="zh-CN"/>
                    </w:rPr>
                    <w:t>操作</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（技师）</w:t>
                  </w: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z w:val="21"/>
                      <w:szCs w:val="21"/>
                      <w:highlight w:val="none"/>
                      <w:lang w:val="en-US" w:eastAsia="zh-CN"/>
                    </w:rPr>
                    <w:t>1.40E-04</w:t>
                  </w:r>
                </w:p>
              </w:tc>
              <w:tc>
                <w:tcPr>
                  <w:tcW w:w="1321"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116.7</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2.33E-04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620"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97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1469" w:type="pc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1.53E-02</w:t>
                  </w:r>
                </w:p>
              </w:tc>
              <w:tc>
                <w:tcPr>
                  <w:tcW w:w="1321" w:type="dxa"/>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14.2</w:t>
                  </w:r>
                </w:p>
              </w:tc>
              <w:tc>
                <w:tcPr>
                  <w:tcW w:w="766" w:type="pct"/>
                  <w:vMerge w:val="continue"/>
                  <w:vAlign w:val="center"/>
                </w:tcPr>
                <w:p>
                  <w:pPr>
                    <w:widowControl/>
                    <w:jc w:val="center"/>
                    <w:rPr>
                      <w:rFonts w:hint="default" w:ascii="Times New Roman" w:hAnsi="Times New Roman" w:cs="Times New Roman"/>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restart"/>
                  <w:vAlign w:val="center"/>
                </w:tcPr>
                <w:p>
                  <w:pPr>
                    <w:widowControl/>
                    <w:jc w:val="center"/>
                    <w:rPr>
                      <w:rFonts w:hint="default" w:ascii="Times New Roman" w:hAnsi="Times New Roman" w:cs="Times New Roman" w:eastAsiaTheme="minorEastAsia"/>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ERCP机</w:t>
                  </w:r>
                </w:p>
              </w:tc>
              <w:tc>
                <w:tcPr>
                  <w:tcW w:w="1183" w:type="dxa"/>
                  <w:vMerge w:val="restar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术者</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（医师）</w:t>
                  </w: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10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/400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7.30E-01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75</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/3000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0.1</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4.68E-01</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restart"/>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辅助人员</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（护士）</w:t>
                  </w: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同室操作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rPr>
                    <w:t>10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铅衣内</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/400</w:t>
                  </w:r>
                  <w:r>
                    <w:rPr>
                      <w:rFonts w:hint="eastAsia" w:ascii="Times New Roman" w:hAnsi="Times New Roman" w:cs="Times New Roman"/>
                      <w:color w:val="auto"/>
                      <w:kern w:val="0"/>
                      <w:sz w:val="21"/>
                      <w:szCs w:val="21"/>
                      <w:highlight w:val="none"/>
                      <w:lang w:eastAsia="zh-CN"/>
                    </w:rPr>
                    <w:t>（</w:t>
                  </w:r>
                  <w:r>
                    <w:rPr>
                      <w:rFonts w:hint="default" w:ascii="Times New Roman" w:hAnsi="Times New Roman" w:cs="Times New Roman"/>
                      <w:color w:val="auto"/>
                      <w:kern w:val="0"/>
                      <w:sz w:val="21"/>
                      <w:szCs w:val="21"/>
                      <w:highlight w:val="none"/>
                    </w:rPr>
                    <w:t>铅衣外</w:t>
                  </w:r>
                  <w:r>
                    <w:rPr>
                      <w:rFonts w:hint="eastAsia" w:ascii="Times New Roman" w:hAnsi="Times New Roman" w:cs="Times New Roman"/>
                      <w:color w:val="auto"/>
                      <w:kern w:val="0"/>
                      <w:sz w:val="21"/>
                      <w:szCs w:val="21"/>
                      <w:highlight w:val="none"/>
                      <w:lang w:eastAsia="zh-CN"/>
                    </w:rPr>
                    <w:t>）</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1.6</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4.52E-02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continue"/>
                  <w:vAlign w:val="center"/>
                </w:tcPr>
                <w:p>
                  <w:pPr>
                    <w:widowControl/>
                    <w:adjustRightInd w:val="0"/>
                    <w:snapToGrid w:val="0"/>
                    <w:jc w:val="center"/>
                    <w:rPr>
                      <w:rFonts w:hint="default" w:ascii="Times New Roman" w:hAnsi="Times New Roman" w:cs="Times New Roman"/>
                      <w:color w:val="auto"/>
                      <w:kern w:val="0"/>
                      <w:sz w:val="21"/>
                      <w:szCs w:val="21"/>
                      <w:highlight w:val="none"/>
                    </w:rPr>
                  </w:pP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8.69E-03</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23.4</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4.68E-01</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766" w:type="pct"/>
                  <w:vMerge w:val="continue"/>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restart"/>
                  <w:vAlign w:val="center"/>
                </w:tcPr>
                <w:p>
                  <w:pPr>
                    <w:widowControl/>
                    <w:adjustRightInd w:val="0"/>
                    <w:snapToGrid w:val="0"/>
                    <w:jc w:val="center"/>
                    <w:rPr>
                      <w:rFonts w:hint="eastAsia" w:ascii="Times New Roman" w:hAnsi="Times New Roman" w:eastAsia="宋体" w:cs="Times New Roman"/>
                      <w:color w:val="auto"/>
                      <w:kern w:val="0"/>
                      <w:sz w:val="21"/>
                      <w:szCs w:val="21"/>
                      <w:highlight w:val="none"/>
                      <w:lang w:eastAsia="zh-CN"/>
                    </w:rPr>
                  </w:pPr>
                  <w:r>
                    <w:rPr>
                      <w:rFonts w:hint="eastAsia" w:ascii="Times New Roman" w:hAnsi="Times New Roman" w:eastAsia="宋体" w:cs="Times New Roman"/>
                      <w:color w:val="auto"/>
                      <w:kern w:val="0"/>
                      <w:sz w:val="21"/>
                      <w:szCs w:val="21"/>
                      <w:highlight w:val="none"/>
                      <w:lang w:val="en-US" w:eastAsia="zh-CN"/>
                    </w:rPr>
                    <w:t>设备</w:t>
                  </w:r>
                  <w:r>
                    <w:rPr>
                      <w:rFonts w:hint="eastAsia" w:ascii="Times New Roman" w:hAnsi="Times New Roman" w:eastAsia="宋体" w:cs="Times New Roman"/>
                      <w:color w:val="auto"/>
                      <w:kern w:val="0"/>
                      <w:sz w:val="21"/>
                      <w:szCs w:val="21"/>
                      <w:highlight w:val="none"/>
                      <w:lang w:eastAsia="zh-CN"/>
                    </w:rPr>
                    <w:t>操作</w:t>
                  </w:r>
                </w:p>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（技师）</w:t>
                  </w: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透视（</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8.69E-03</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25.0</w:t>
                  </w:r>
                </w:p>
              </w:tc>
              <w:tc>
                <w:tcPr>
                  <w:tcW w:w="1462" w:type="dxa"/>
                  <w:vMerge w:val="restar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9.97E-04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2" w:type="pct"/>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183" w:type="dxa"/>
                  <w:vMerge w:val="continue"/>
                  <w:vAlign w:val="center"/>
                </w:tcPr>
                <w:p>
                  <w:pPr>
                    <w:widowControl/>
                    <w:jc w:val="center"/>
                    <w:rPr>
                      <w:rFonts w:hint="default" w:ascii="Times New Roman" w:hAnsi="Times New Roman" w:cs="Times New Roman"/>
                      <w:color w:val="auto"/>
                      <w:kern w:val="0"/>
                      <w:sz w:val="21"/>
                      <w:szCs w:val="21"/>
                      <w:highlight w:val="none"/>
                    </w:rPr>
                  </w:pPr>
                </w:p>
              </w:tc>
              <w:tc>
                <w:tcPr>
                  <w:tcW w:w="1868" w:type="dxa"/>
                  <w:vAlign w:val="center"/>
                </w:tcPr>
                <w:p>
                  <w:pPr>
                    <w:widowControl/>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摄影（</w:t>
                  </w:r>
                  <w:r>
                    <w:rPr>
                      <w:rFonts w:hint="eastAsia" w:ascii="Times New Roman" w:hAnsi="Times New Roman" w:eastAsia="宋体" w:cs="Times New Roman"/>
                      <w:color w:val="auto"/>
                      <w:kern w:val="0"/>
                      <w:sz w:val="21"/>
                      <w:szCs w:val="21"/>
                      <w:highlight w:val="none"/>
                      <w:lang w:val="en-US" w:eastAsia="zh-CN"/>
                    </w:rPr>
                    <w:t>隔室操作</w:t>
                  </w:r>
                  <w:r>
                    <w:rPr>
                      <w:rFonts w:hint="default" w:ascii="Times New Roman" w:hAnsi="Times New Roman" w:cs="Times New Roman"/>
                      <w:color w:val="auto"/>
                      <w:kern w:val="0"/>
                      <w:sz w:val="21"/>
                      <w:szCs w:val="21"/>
                      <w:highlight w:val="none"/>
                    </w:rPr>
                    <w:t>）</w:t>
                  </w:r>
                </w:p>
              </w:tc>
              <w:tc>
                <w:tcPr>
                  <w:tcW w:w="2803" w:type="dxa"/>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4.68E-01</w:t>
                  </w:r>
                </w:p>
              </w:tc>
              <w:tc>
                <w:tcPr>
                  <w:tcW w:w="1321" w:type="dxa"/>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1.7</w:t>
                  </w:r>
                </w:p>
              </w:tc>
              <w:tc>
                <w:tcPr>
                  <w:tcW w:w="766" w:type="pct"/>
                  <w:vMerge w:val="continue"/>
                  <w:vAlign w:val="center"/>
                </w:tcPr>
                <w:p>
                  <w:pPr>
                    <w:widowControl/>
                    <w:jc w:val="center"/>
                    <w:rPr>
                      <w:rFonts w:hint="default" w:ascii="Times New Roman" w:hAnsi="Times New Roman" w:cs="Times New Roman"/>
                      <w:color w:val="auto"/>
                      <w:kern w:val="0"/>
                      <w:sz w:val="21"/>
                      <w:szCs w:val="21"/>
                      <w:highlight w:val="none"/>
                    </w:rPr>
                  </w:pPr>
                </w:p>
              </w:tc>
            </w:tr>
          </w:tbl>
          <w:p>
            <w:pPr>
              <w:widowControl/>
              <w:spacing w:line="500" w:lineRule="exact"/>
              <w:ind w:firstLine="480" w:firstLineChars="200"/>
              <w:jc w:val="left"/>
              <w:rPr>
                <w:rFonts w:hint="default" w:ascii="Times New Roman" w:hAnsi="Times New Roman" w:cs="Times New Roman"/>
                <w:color w:val="auto"/>
                <w:kern w:val="0"/>
                <w:sz w:val="24"/>
                <w:szCs w:val="24"/>
                <w:highlight w:val="none"/>
              </w:rPr>
            </w:pPr>
            <w:r>
              <w:rPr>
                <w:rFonts w:hint="eastAsia" w:ascii="Times New Roman" w:hAnsi="Times New Roman" w:cs="Times New Roman"/>
                <w:color w:val="auto"/>
                <w:kern w:val="0"/>
                <w:sz w:val="24"/>
                <w:szCs w:val="24"/>
                <w:highlight w:val="none"/>
                <w:lang w:val="en-US" w:eastAsia="zh-CN"/>
              </w:rPr>
              <w:t>由表11-8估算结果可知，DSA医师年受照剂量约为2.79mSv，ERCP医师年受照剂量约为0.73mSv，</w:t>
            </w:r>
            <w:r>
              <w:rPr>
                <w:rFonts w:hint="default" w:ascii="Times New Roman" w:hAnsi="Times New Roman" w:cs="Times New Roman"/>
                <w:color w:val="auto"/>
                <w:kern w:val="0"/>
                <w:sz w:val="24"/>
                <w:szCs w:val="24"/>
                <w:highlight w:val="none"/>
              </w:rPr>
              <w:t>上述剂量估算保守依照设备“在透视防护区测试平面上的空气比释动能率为400μGy/h的限值”进行的，实际上，</w:t>
            </w:r>
            <w:r>
              <w:rPr>
                <w:rFonts w:hint="eastAsia" w:ascii="Times New Roman" w:hAnsi="Times New Roman" w:cs="Times New Roman"/>
                <w:color w:val="auto"/>
                <w:kern w:val="0"/>
                <w:sz w:val="24"/>
                <w:szCs w:val="24"/>
                <w:highlight w:val="none"/>
                <w:lang w:val="en-US" w:eastAsia="zh-CN"/>
              </w:rPr>
              <w:t>设备</w:t>
            </w:r>
            <w:r>
              <w:rPr>
                <w:rFonts w:hint="default" w:ascii="Times New Roman" w:hAnsi="Times New Roman" w:cs="Times New Roman"/>
                <w:color w:val="auto"/>
                <w:kern w:val="0"/>
                <w:sz w:val="24"/>
                <w:szCs w:val="24"/>
                <w:highlight w:val="none"/>
              </w:rPr>
              <w:t>出束时操作位的剂量率水平多数低于300μGy/h，故介入治疗医师</w:t>
            </w:r>
            <w:r>
              <w:rPr>
                <w:rFonts w:hint="eastAsia" w:ascii="Times New Roman" w:hAnsi="Times New Roman" w:cs="Times New Roman"/>
                <w:color w:val="auto"/>
                <w:kern w:val="0"/>
                <w:sz w:val="24"/>
                <w:szCs w:val="24"/>
                <w:highlight w:val="none"/>
                <w:lang w:val="en-US" w:eastAsia="zh-CN"/>
              </w:rPr>
              <w:t>实际受照剂量将低于上述估算结果</w:t>
            </w:r>
            <w:r>
              <w:rPr>
                <w:rFonts w:hint="default" w:ascii="Times New Roman" w:hAnsi="Times New Roman" w:cs="Times New Roman"/>
                <w:color w:val="auto"/>
                <w:kern w:val="0"/>
                <w:sz w:val="24"/>
                <w:szCs w:val="24"/>
                <w:highlight w:val="none"/>
              </w:rPr>
              <w:t>。护士在</w:t>
            </w:r>
            <w:r>
              <w:rPr>
                <w:rFonts w:hint="eastAsia" w:ascii="Times New Roman" w:hAnsi="Times New Roman" w:eastAsia="宋体" w:cs="Times New Roman"/>
                <w:color w:val="auto"/>
                <w:kern w:val="0"/>
                <w:sz w:val="24"/>
                <w:szCs w:val="24"/>
                <w:highlight w:val="none"/>
                <w:lang w:eastAsia="zh-CN"/>
              </w:rPr>
              <w:t>机房</w:t>
            </w:r>
            <w:r>
              <w:rPr>
                <w:rFonts w:hint="default" w:ascii="Times New Roman" w:hAnsi="Times New Roman" w:cs="Times New Roman"/>
                <w:color w:val="auto"/>
                <w:kern w:val="0"/>
                <w:sz w:val="24"/>
                <w:szCs w:val="24"/>
                <w:highlight w:val="none"/>
              </w:rPr>
              <w:t>内偶尔会暴露在射线环境中，预计年受照剂量低于0.2</w:t>
            </w:r>
            <w:r>
              <w:rPr>
                <w:rFonts w:hint="eastAsia" w:ascii="Times New Roman" w:hAnsi="Times New Roman" w:eastAsia="宋体" w:cs="Times New Roman"/>
                <w:color w:val="auto"/>
                <w:kern w:val="0"/>
                <w:sz w:val="24"/>
                <w:szCs w:val="24"/>
                <w:highlight w:val="none"/>
                <w:lang w:val="en-US" w:eastAsia="zh-CN"/>
              </w:rPr>
              <w:t>1</w:t>
            </w:r>
            <w:r>
              <w:rPr>
                <w:rFonts w:hint="default" w:ascii="Times New Roman" w:hAnsi="Times New Roman" w:cs="Times New Roman"/>
                <w:color w:val="auto"/>
                <w:kern w:val="0"/>
                <w:sz w:val="24"/>
                <w:szCs w:val="24"/>
                <w:highlight w:val="none"/>
              </w:rPr>
              <w:t>mSv，技师仅在</w:t>
            </w:r>
            <w:r>
              <w:rPr>
                <w:rFonts w:hint="eastAsia" w:ascii="Times New Roman" w:hAnsi="Times New Roman" w:eastAsia="宋体" w:cs="Times New Roman"/>
                <w:color w:val="auto"/>
                <w:kern w:val="0"/>
                <w:sz w:val="24"/>
                <w:szCs w:val="24"/>
                <w:highlight w:val="none"/>
                <w:lang w:eastAsia="zh-CN"/>
              </w:rPr>
              <w:t>操作室</w:t>
            </w:r>
            <w:r>
              <w:rPr>
                <w:rFonts w:hint="default" w:ascii="Times New Roman" w:hAnsi="Times New Roman" w:cs="Times New Roman"/>
                <w:color w:val="auto"/>
                <w:kern w:val="0"/>
                <w:sz w:val="24"/>
                <w:szCs w:val="24"/>
                <w:highlight w:val="none"/>
              </w:rPr>
              <w:t>内操作设备，年剂量贡献很小，</w:t>
            </w:r>
            <w:r>
              <w:rPr>
                <w:rFonts w:hint="eastAsia" w:ascii="Times New Roman" w:hAnsi="Times New Roman" w:cs="Times New Roman"/>
                <w:color w:val="auto"/>
                <w:kern w:val="0"/>
                <w:sz w:val="24"/>
                <w:szCs w:val="24"/>
                <w:highlight w:val="none"/>
                <w:lang w:val="en-US" w:eastAsia="zh-CN"/>
              </w:rPr>
              <w:t>因此，相关人员受照剂量</w:t>
            </w:r>
            <w:r>
              <w:rPr>
                <w:rFonts w:hint="default" w:ascii="Times New Roman" w:hAnsi="Times New Roman" w:cs="Times New Roman"/>
                <w:color w:val="auto"/>
                <w:kern w:val="0"/>
                <w:sz w:val="24"/>
                <w:szCs w:val="24"/>
                <w:highlight w:val="none"/>
              </w:rPr>
              <w:t>满足本项目设定的5mSv的年有效剂量约束要求。</w:t>
            </w:r>
          </w:p>
          <w:p>
            <w:pPr>
              <w:keepNext w:val="0"/>
              <w:keepLines w:val="0"/>
              <w:pageBreakBefore w:val="0"/>
              <w:widowControl w:val="0"/>
              <w:kinsoku/>
              <w:wordWrap/>
              <w:overflowPunct/>
              <w:topLinePunct w:val="0"/>
              <w:autoSpaceDE/>
              <w:autoSpaceDN/>
              <w:bidi w:val="0"/>
              <w:adjustRightInd/>
              <w:snapToGrid w:val="0"/>
              <w:spacing w:line="500" w:lineRule="exact"/>
              <w:ind w:firstLine="482" w:firstLineChars="200"/>
              <w:jc w:val="both"/>
              <w:textAlignment w:val="auto"/>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w:t>
            </w:r>
            <w:r>
              <w:rPr>
                <w:rFonts w:hint="eastAsia" w:ascii="Times New Roman" w:hAnsi="Times New Roman" w:eastAsia="宋体" w:cs="Times New Roman"/>
                <w:b/>
                <w:color w:val="auto"/>
                <w:kern w:val="0"/>
                <w:sz w:val="24"/>
                <w:highlight w:val="none"/>
                <w:lang w:val="en-US" w:eastAsia="zh-CN"/>
              </w:rPr>
              <w:t>2</w:t>
            </w:r>
            <w:r>
              <w:rPr>
                <w:rFonts w:hint="default" w:ascii="Times New Roman" w:hAnsi="Times New Roman" w:cs="Times New Roman"/>
                <w:b/>
                <w:color w:val="auto"/>
                <w:kern w:val="0"/>
                <w:sz w:val="24"/>
                <w:highlight w:val="none"/>
              </w:rPr>
              <w:t>）公众的年受照剂量</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本项目的</w:t>
            </w:r>
            <w:r>
              <w:rPr>
                <w:rFonts w:hint="eastAsia" w:ascii="Times New Roman" w:hAnsi="Times New Roman" w:cs="Times New Roman"/>
                <w:snapToGrid w:val="0"/>
                <w:color w:val="auto"/>
                <w:kern w:val="0"/>
                <w:sz w:val="24"/>
                <w:highlight w:val="none"/>
                <w:lang w:eastAsia="zh-CN"/>
              </w:rPr>
              <w:t>手术室</w:t>
            </w:r>
            <w:r>
              <w:rPr>
                <w:rFonts w:hint="default" w:ascii="Times New Roman" w:hAnsi="Times New Roman" w:cs="Times New Roman"/>
                <w:snapToGrid w:val="0"/>
                <w:color w:val="auto"/>
                <w:kern w:val="0"/>
                <w:sz w:val="24"/>
                <w:highlight w:val="none"/>
              </w:rPr>
              <w:t>位于限制无关人员进入的区域，主要是机房楼上</w:t>
            </w:r>
            <w:r>
              <w:rPr>
                <w:rFonts w:hint="eastAsia" w:ascii="Times New Roman" w:hAnsi="Times New Roman" w:eastAsia="宋体" w:cs="Times New Roman"/>
                <w:snapToGrid w:val="0"/>
                <w:color w:val="auto"/>
                <w:kern w:val="0"/>
                <w:sz w:val="24"/>
                <w:highlight w:val="none"/>
                <w:lang w:val="en-US" w:eastAsia="zh-CN"/>
              </w:rPr>
              <w:t>及四周</w:t>
            </w:r>
            <w:r>
              <w:rPr>
                <w:rFonts w:hint="default" w:ascii="Times New Roman" w:hAnsi="Times New Roman" w:cs="Times New Roman"/>
                <w:snapToGrid w:val="0"/>
                <w:color w:val="auto"/>
                <w:kern w:val="0"/>
                <w:sz w:val="24"/>
                <w:highlight w:val="none"/>
              </w:rPr>
              <w:t>的公众会受到一定剂量的辐射照射。</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cs="Times New Roman"/>
                <w:snapToGrid w:val="0"/>
                <w:color w:val="auto"/>
                <w:kern w:val="0"/>
                <w:sz w:val="24"/>
                <w:highlight w:val="none"/>
              </w:rPr>
            </w:pPr>
            <w:r>
              <w:rPr>
                <w:rFonts w:hint="default" w:ascii="Times New Roman" w:hAnsi="Times New Roman" w:cs="Times New Roman"/>
                <w:snapToGrid w:val="0"/>
                <w:color w:val="auto"/>
                <w:kern w:val="0"/>
                <w:sz w:val="24"/>
                <w:highlight w:val="none"/>
              </w:rPr>
              <w:t>表11-</w:t>
            </w:r>
            <w:r>
              <w:rPr>
                <w:rFonts w:hint="eastAsia" w:ascii="Times New Roman" w:hAnsi="Times New Roman" w:cs="Times New Roman"/>
                <w:snapToGrid w:val="0"/>
                <w:color w:val="auto"/>
                <w:kern w:val="0"/>
                <w:sz w:val="24"/>
                <w:highlight w:val="none"/>
                <w:lang w:val="en-US" w:eastAsia="zh-CN"/>
              </w:rPr>
              <w:t>9</w:t>
            </w:r>
            <w:r>
              <w:rPr>
                <w:rFonts w:hint="default" w:ascii="Times New Roman" w:hAnsi="Times New Roman" w:cs="Times New Roman"/>
                <w:snapToGrid w:val="0"/>
                <w:color w:val="auto"/>
                <w:kern w:val="0"/>
                <w:sz w:val="24"/>
                <w:highlight w:val="none"/>
              </w:rPr>
              <w:t>给出了不同位置公众可能受到的最大受照剂量，可见，机房周围停留公众的最大受照剂</w:t>
            </w:r>
            <w:r>
              <w:rPr>
                <w:rFonts w:hint="default" w:ascii="Times New Roman" w:hAnsi="Times New Roman" w:cs="Times New Roman"/>
                <w:snapToGrid w:val="0"/>
                <w:color w:val="auto"/>
                <w:kern w:val="0"/>
                <w:sz w:val="24"/>
                <w:szCs w:val="24"/>
                <w:highlight w:val="none"/>
              </w:rPr>
              <w:t>量为</w:t>
            </w:r>
            <w:r>
              <w:rPr>
                <w:rFonts w:hint="eastAsia" w:ascii="Times New Roman" w:hAnsi="Times New Roman" w:eastAsia="宋体" w:cs="Times New Roman"/>
                <w:bCs/>
                <w:color w:val="auto"/>
                <w:kern w:val="0"/>
                <w:sz w:val="24"/>
                <w:szCs w:val="24"/>
                <w:highlight w:val="none"/>
                <w:lang w:val="en-US" w:eastAsia="zh-CN"/>
              </w:rPr>
              <w:t>8.37E-04</w:t>
            </w:r>
            <w:r>
              <w:rPr>
                <w:rFonts w:hint="default" w:ascii="Times New Roman" w:hAnsi="Times New Roman" w:cs="Times New Roman"/>
                <w:bCs/>
                <w:color w:val="auto"/>
                <w:kern w:val="0"/>
                <w:sz w:val="24"/>
                <w:szCs w:val="24"/>
                <w:highlight w:val="none"/>
              </w:rPr>
              <w:t>μ</w:t>
            </w:r>
            <w:r>
              <w:rPr>
                <w:rFonts w:hint="default" w:ascii="Times New Roman" w:hAnsi="Times New Roman" w:cs="Times New Roman"/>
                <w:snapToGrid w:val="0"/>
                <w:color w:val="auto"/>
                <w:kern w:val="0"/>
                <w:sz w:val="24"/>
                <w:szCs w:val="24"/>
                <w:highlight w:val="none"/>
              </w:rPr>
              <w:t>Sv/a，满足本项目设定的0.1mSv</w:t>
            </w:r>
            <w:r>
              <w:rPr>
                <w:rFonts w:hint="default" w:ascii="Times New Roman" w:hAnsi="Times New Roman" w:cs="Times New Roman"/>
                <w:snapToGrid w:val="0"/>
                <w:color w:val="auto"/>
                <w:kern w:val="0"/>
                <w:sz w:val="24"/>
                <w:highlight w:val="none"/>
              </w:rPr>
              <w:t>年剂量约束值。</w:t>
            </w:r>
          </w:p>
          <w:p>
            <w:pPr>
              <w:widowControl/>
              <w:snapToGrid w:val="0"/>
              <w:jc w:val="center"/>
              <w:rPr>
                <w:rFonts w:hint="default" w:ascii="Times New Roman" w:hAnsi="Times New Roman" w:cs="Times New Roman"/>
                <w:b/>
                <w:color w:val="auto"/>
                <w:kern w:val="0"/>
                <w:sz w:val="24"/>
                <w:highlight w:val="none"/>
              </w:rPr>
            </w:pPr>
            <w:r>
              <w:rPr>
                <w:rFonts w:hint="default" w:ascii="Times New Roman" w:hAnsi="Times New Roman" w:cs="Times New Roman"/>
                <w:b/>
                <w:color w:val="auto"/>
                <w:kern w:val="0"/>
                <w:sz w:val="24"/>
                <w:highlight w:val="none"/>
              </w:rPr>
              <w:t>表11-</w:t>
            </w:r>
            <w:r>
              <w:rPr>
                <w:rFonts w:hint="eastAsia" w:ascii="Times New Roman" w:hAnsi="Times New Roman" w:cs="Times New Roman"/>
                <w:b/>
                <w:color w:val="auto"/>
                <w:kern w:val="0"/>
                <w:sz w:val="24"/>
                <w:highlight w:val="none"/>
                <w:lang w:val="en-US" w:eastAsia="zh-CN"/>
              </w:rPr>
              <w:t>9</w:t>
            </w:r>
            <w:r>
              <w:rPr>
                <w:rFonts w:hint="default" w:ascii="Times New Roman" w:hAnsi="Times New Roman" w:cs="Times New Roman"/>
                <w:b/>
                <w:color w:val="auto"/>
                <w:kern w:val="0"/>
                <w:sz w:val="24"/>
                <w:highlight w:val="none"/>
              </w:rPr>
              <w:t xml:space="preserve"> 公众年附加受照剂量估计</w:t>
            </w:r>
          </w:p>
          <w:tbl>
            <w:tblPr>
              <w:tblStyle w:val="15"/>
              <w:tblW w:w="499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8"/>
              <w:gridCol w:w="2854"/>
              <w:gridCol w:w="880"/>
              <w:gridCol w:w="1181"/>
              <w:gridCol w:w="1320"/>
              <w:gridCol w:w="1090"/>
              <w:gridCol w:w="12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Align w:val="center"/>
                </w:tcPr>
                <w:p>
                  <w:pPr>
                    <w:widowControl/>
                    <w:snapToGrid w:val="0"/>
                    <w:jc w:val="center"/>
                    <w:rPr>
                      <w:rFonts w:hint="eastAsia" w:ascii="Times New Roman" w:hAnsi="Times New Roman" w:cs="Times New Roman" w:eastAsiaTheme="minorEastAsia"/>
                      <w:b/>
                      <w:bCs/>
                      <w:color w:val="auto"/>
                      <w:kern w:val="0"/>
                      <w:sz w:val="21"/>
                      <w:szCs w:val="21"/>
                      <w:highlight w:val="none"/>
                      <w:lang w:val="en-US" w:eastAsia="zh-CN"/>
                    </w:rPr>
                  </w:pPr>
                  <w:r>
                    <w:rPr>
                      <w:rFonts w:hint="eastAsia" w:ascii="Times New Roman" w:hAnsi="Times New Roman" w:cs="Times New Roman"/>
                      <w:b/>
                      <w:bCs/>
                      <w:color w:val="auto"/>
                      <w:kern w:val="0"/>
                      <w:sz w:val="21"/>
                      <w:szCs w:val="21"/>
                      <w:highlight w:val="none"/>
                      <w:lang w:val="en-US" w:eastAsia="zh-CN"/>
                    </w:rPr>
                    <w:t>设备</w:t>
                  </w:r>
                </w:p>
              </w:tc>
              <w:tc>
                <w:tcPr>
                  <w:tcW w:w="1499" w:type="pct"/>
                  <w:vAlign w:val="center"/>
                </w:tcPr>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周围环境</w:t>
                  </w:r>
                </w:p>
              </w:tc>
              <w:tc>
                <w:tcPr>
                  <w:tcW w:w="1082" w:type="pct"/>
                  <w:gridSpan w:val="2"/>
                  <w:vAlign w:val="center"/>
                </w:tcPr>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最大附加剂量率（μGy/h）</w:t>
                  </w:r>
                </w:p>
              </w:tc>
              <w:tc>
                <w:tcPr>
                  <w:tcW w:w="693" w:type="pct"/>
                  <w:vAlign w:val="center"/>
                </w:tcPr>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年工作时间</w:t>
                  </w:r>
                </w:p>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（h/a）</w:t>
                  </w:r>
                </w:p>
              </w:tc>
              <w:tc>
                <w:tcPr>
                  <w:tcW w:w="572" w:type="pct"/>
                  <w:vAlign w:val="center"/>
                </w:tcPr>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居留因子</w:t>
                  </w:r>
                </w:p>
              </w:tc>
              <w:tc>
                <w:tcPr>
                  <w:tcW w:w="654" w:type="pct"/>
                  <w:vAlign w:val="center"/>
                </w:tcPr>
                <w:p>
                  <w:pPr>
                    <w:widowControl/>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年附加剂量（μSv）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restart"/>
                  <w:vAlign w:val="center"/>
                </w:tcPr>
                <w:p>
                  <w:pPr>
                    <w:widowControl/>
                    <w:snapToGrid w:val="0"/>
                    <w:jc w:val="center"/>
                    <w:rPr>
                      <w:rFonts w:hint="default" w:ascii="Times New Roman" w:hAnsi="Times New Roman" w:eastAsia="宋体" w:cs="Times New Roman"/>
                      <w:bCs/>
                      <w:color w:val="auto"/>
                      <w:kern w:val="0"/>
                      <w:sz w:val="21"/>
                      <w:szCs w:val="21"/>
                      <w:highlight w:val="none"/>
                      <w:lang w:val="en-US" w:eastAsia="zh-CN"/>
                    </w:rPr>
                  </w:pPr>
                  <w:r>
                    <w:rPr>
                      <w:rFonts w:hint="eastAsia" w:ascii="Times New Roman" w:hAnsi="Times New Roman" w:eastAsia="宋体" w:cs="Times New Roman"/>
                      <w:bCs/>
                      <w:color w:val="auto"/>
                      <w:kern w:val="0"/>
                      <w:sz w:val="21"/>
                      <w:szCs w:val="21"/>
                      <w:highlight w:val="none"/>
                      <w:lang w:val="en-US" w:eastAsia="zh-CN"/>
                    </w:rPr>
                    <w:t>OR-01、02DSA机</w:t>
                  </w:r>
                </w:p>
              </w:tc>
              <w:tc>
                <w:tcPr>
                  <w:tcW w:w="1499"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val="en-US" w:eastAsia="zh-CN"/>
                    </w:rPr>
                    <w:t>上方</w:t>
                  </w:r>
                  <w:r>
                    <w:rPr>
                      <w:rFonts w:hint="eastAsia"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val="en-US" w:eastAsia="zh-CN"/>
                    </w:rPr>
                    <w:t>净化机房</w:t>
                  </w:r>
                  <w:r>
                    <w:rPr>
                      <w:rFonts w:hint="eastAsia" w:ascii="Times New Roman" w:hAnsi="Times New Roman" w:eastAsia="宋体" w:cs="Times New Roman"/>
                      <w:bCs/>
                      <w:color w:val="auto"/>
                      <w:kern w:val="0"/>
                      <w:sz w:val="21"/>
                      <w:szCs w:val="21"/>
                      <w:highlight w:val="none"/>
                      <w:lang w:eastAsia="zh-CN"/>
                    </w:rPr>
                    <w:t>）</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1.29E-06</w:t>
                  </w:r>
                </w:p>
              </w:tc>
              <w:tc>
                <w:tcPr>
                  <w:tcW w:w="693"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cs="Times New Roman"/>
                      <w:bCs/>
                      <w:color w:val="auto"/>
                      <w:kern w:val="0"/>
                      <w:sz w:val="21"/>
                      <w:szCs w:val="21"/>
                      <w:highlight w:val="none"/>
                      <w:lang w:val="en-US" w:eastAsia="zh-CN"/>
                    </w:rPr>
                    <w:t>117</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1/16</w:t>
                  </w:r>
                </w:p>
              </w:tc>
              <w:tc>
                <w:tcPr>
                  <w:tcW w:w="654" w:type="pct"/>
                  <w:vMerge w:val="restar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3.87E-07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keepNext w:val="0"/>
                    <w:keepLines w:val="0"/>
                    <w:widowControl/>
                    <w:suppressLineNumbers w:val="0"/>
                    <w:jc w:val="center"/>
                    <w:textAlignment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4.32E-04</w:t>
                  </w:r>
                </w:p>
              </w:tc>
              <w:tc>
                <w:tcPr>
                  <w:tcW w:w="693"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cs="Times New Roman"/>
                      <w:bCs/>
                      <w:color w:val="auto"/>
                      <w:kern w:val="0"/>
                      <w:sz w:val="21"/>
                      <w:szCs w:val="21"/>
                      <w:highlight w:val="none"/>
                      <w:lang w:val="en-US" w:eastAsia="zh-CN"/>
                    </w:rPr>
                    <w:t>14</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1/16</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val="en-US" w:eastAsia="zh-CN"/>
                    </w:rPr>
                    <w:t>下方</w:t>
                  </w:r>
                  <w:r>
                    <w:rPr>
                      <w:rFonts w:hint="eastAsia"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val="en-US" w:eastAsia="zh-CN"/>
                    </w:rPr>
                    <w:t>内镜、洗镜、设备间、走廊、缓冲等</w:t>
                  </w:r>
                  <w:r>
                    <w:rPr>
                      <w:rFonts w:hint="eastAsia" w:ascii="Times New Roman" w:hAnsi="Times New Roman" w:eastAsia="宋体" w:cs="Times New Roman"/>
                      <w:bCs/>
                      <w:color w:val="auto"/>
                      <w:kern w:val="0"/>
                      <w:sz w:val="21"/>
                      <w:szCs w:val="21"/>
                      <w:highlight w:val="none"/>
                      <w:lang w:eastAsia="zh-CN"/>
                    </w:rPr>
                    <w:t>）</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2.43E-06</w:t>
                  </w:r>
                </w:p>
              </w:tc>
              <w:tc>
                <w:tcPr>
                  <w:tcW w:w="693"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cs="Times New Roman"/>
                      <w:bCs/>
                      <w:color w:val="auto"/>
                      <w:kern w:val="0"/>
                      <w:sz w:val="21"/>
                      <w:szCs w:val="21"/>
                      <w:highlight w:val="none"/>
                      <w:lang w:val="en-US" w:eastAsia="zh-CN"/>
                    </w:rPr>
                    <w:t>117</w:t>
                  </w:r>
                </w:p>
              </w:tc>
              <w:tc>
                <w:tcPr>
                  <w:tcW w:w="572" w:type="pct"/>
                  <w:vAlign w:val="center"/>
                </w:tcPr>
                <w:p>
                  <w:pPr>
                    <w:widowControl/>
                    <w:snapToGrid w:val="0"/>
                    <w:jc w:val="center"/>
                    <w:rPr>
                      <w:rFonts w:hint="eastAsia" w:ascii="Times New Roman" w:hAnsi="Times New Roman" w:cs="Times New Roman"/>
                      <w:bCs/>
                      <w:color w:val="auto"/>
                      <w:kern w:val="0"/>
                      <w:sz w:val="21"/>
                      <w:szCs w:val="21"/>
                      <w:highlight w:val="none"/>
                      <w:lang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5.86E-06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eastAsia="宋体" w:cs="Times New Roman"/>
                      <w:i w:val="0"/>
                      <w:iCs w:val="0"/>
                      <w:color w:val="auto"/>
                      <w:kern w:val="0"/>
                      <w:sz w:val="21"/>
                      <w:szCs w:val="21"/>
                      <w:u w:val="none"/>
                      <w:lang w:val="en-US" w:eastAsia="zh-CN" w:bidi="ar"/>
                    </w:rPr>
                    <w:t>8.17E-04</w:t>
                  </w:r>
                </w:p>
              </w:tc>
              <w:tc>
                <w:tcPr>
                  <w:tcW w:w="693"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cs="Times New Roman"/>
                      <w:bCs/>
                      <w:color w:val="auto"/>
                      <w:kern w:val="0"/>
                      <w:sz w:val="21"/>
                      <w:szCs w:val="21"/>
                      <w:highlight w:val="none"/>
                      <w:lang w:val="en-US" w:eastAsia="zh-CN"/>
                    </w:rPr>
                    <w:t>14</w:t>
                  </w:r>
                </w:p>
              </w:tc>
              <w:tc>
                <w:tcPr>
                  <w:tcW w:w="572" w:type="pct"/>
                  <w:vAlign w:val="center"/>
                </w:tcPr>
                <w:p>
                  <w:pPr>
                    <w:widowControl/>
                    <w:snapToGrid w:val="0"/>
                    <w:jc w:val="center"/>
                    <w:rPr>
                      <w:rFonts w:hint="eastAsia" w:ascii="Times New Roman" w:hAnsi="Times New Roman" w:cs="Times New Roman"/>
                      <w:bCs/>
                      <w:color w:val="auto"/>
                      <w:kern w:val="0"/>
                      <w:sz w:val="21"/>
                      <w:szCs w:val="21"/>
                      <w:highlight w:val="none"/>
                      <w:lang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restart"/>
                  <w:vAlign w:val="center"/>
                </w:tcPr>
                <w:p>
                  <w:pPr>
                    <w:widowControl/>
                    <w:snapToGrid w:val="0"/>
                    <w:jc w:val="center"/>
                    <w:rPr>
                      <w:rFonts w:hint="default" w:ascii="Times New Roman" w:hAnsi="Times New Roman" w:cs="Times New Roman" w:eastAsiaTheme="minorEastAsia"/>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ERCP机</w:t>
                  </w:r>
                </w:p>
              </w:tc>
              <w:tc>
                <w:tcPr>
                  <w:tcW w:w="1499"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val="en-US" w:eastAsia="zh-CN"/>
                    </w:rPr>
                    <w:t>上方</w:t>
                  </w:r>
                  <w:r>
                    <w:rPr>
                      <w:rFonts w:hint="eastAsia"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val="en-US" w:eastAsia="zh-CN"/>
                    </w:rPr>
                    <w:t>泌尿外科中心碎石室、控制室、膀胱镜室、走廊</w:t>
                  </w:r>
                  <w:r>
                    <w:rPr>
                      <w:rFonts w:hint="eastAsia" w:ascii="Times New Roman" w:hAnsi="Times New Roman" w:eastAsia="宋体" w:cs="Times New Roman"/>
                      <w:bCs/>
                      <w:color w:val="auto"/>
                      <w:kern w:val="0"/>
                      <w:sz w:val="21"/>
                      <w:szCs w:val="21"/>
                      <w:highlight w:val="none"/>
                      <w:lang w:eastAsia="zh-CN"/>
                    </w:rPr>
                    <w:t>）</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2.77E-05</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25</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lang w:val="en-US" w:eastAsia="zh-CN"/>
                    </w:rPr>
                    <w:t>9.70E-06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5.30E-03</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1.7</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eastAsia="宋体" w:cs="Times New Roman"/>
                      <w:bCs/>
                      <w:color w:val="auto"/>
                      <w:kern w:val="0"/>
                      <w:sz w:val="21"/>
                      <w:szCs w:val="21"/>
                      <w:highlight w:val="none"/>
                      <w:lang w:val="en-US" w:eastAsia="zh-CN"/>
                    </w:rPr>
                    <w:t>下方</w:t>
                  </w:r>
                  <w:r>
                    <w:rPr>
                      <w:rFonts w:hint="eastAsia" w:ascii="Times New Roman" w:hAnsi="Times New Roman" w:eastAsia="宋体" w:cs="Times New Roman"/>
                      <w:bCs/>
                      <w:color w:val="auto"/>
                      <w:kern w:val="0"/>
                      <w:sz w:val="21"/>
                      <w:szCs w:val="21"/>
                      <w:highlight w:val="none"/>
                      <w:lang w:eastAsia="zh-CN"/>
                    </w:rPr>
                    <w:t>（</w:t>
                  </w:r>
                  <w:r>
                    <w:rPr>
                      <w:rFonts w:hint="eastAsia" w:ascii="Times New Roman" w:hAnsi="Times New Roman" w:eastAsia="宋体" w:cs="Times New Roman"/>
                      <w:bCs/>
                      <w:color w:val="auto"/>
                      <w:kern w:val="0"/>
                      <w:sz w:val="21"/>
                      <w:szCs w:val="21"/>
                      <w:highlight w:val="none"/>
                      <w:lang w:val="en-US" w:eastAsia="zh-CN"/>
                    </w:rPr>
                    <w:t>留观病房</w:t>
                  </w:r>
                  <w:r>
                    <w:rPr>
                      <w:rFonts w:hint="eastAsia" w:ascii="Times New Roman" w:hAnsi="Times New Roman" w:eastAsia="宋体" w:cs="Times New Roman"/>
                      <w:bCs/>
                      <w:color w:val="auto"/>
                      <w:kern w:val="0"/>
                      <w:sz w:val="21"/>
                      <w:szCs w:val="21"/>
                      <w:highlight w:val="none"/>
                      <w:lang w:eastAsia="zh-CN"/>
                    </w:rPr>
                    <w:t>）</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5.23E-05</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25</w:t>
                  </w:r>
                </w:p>
              </w:tc>
              <w:tc>
                <w:tcPr>
                  <w:tcW w:w="572"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lang w:val="en-US" w:eastAsia="zh-CN"/>
                    </w:rPr>
                    <w:t>9.15E-06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1.00E-02</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1.7</w:t>
                  </w:r>
                </w:p>
              </w:tc>
              <w:tc>
                <w:tcPr>
                  <w:tcW w:w="572"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restart"/>
                  <w:vAlign w:val="center"/>
                </w:tcPr>
                <w:p>
                  <w:pPr>
                    <w:widowControl/>
                    <w:snapToGrid w:val="0"/>
                    <w:jc w:val="center"/>
                    <w:rPr>
                      <w:rFonts w:hint="eastAsia" w:ascii="Times New Roman" w:hAnsi="Times New Roman" w:cs="Times New Roman" w:eastAsiaTheme="minorEastAsia"/>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东侧（患者走廊）</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1.13E-02</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25</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8</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lang w:val="en-US" w:eastAsia="zh-CN"/>
                    </w:rPr>
                    <w:t>1.86E-04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7.08E-01</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1.7</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8</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eastAsia" w:ascii="Times New Roman" w:hAnsi="Times New Roman" w:cs="Times New Roman"/>
                      <w:bCs/>
                      <w:color w:val="auto"/>
                      <w:kern w:val="0"/>
                      <w:sz w:val="21"/>
                      <w:szCs w:val="21"/>
                      <w:highlight w:val="none"/>
                      <w:lang w:val="en-US" w:eastAsia="zh-CN"/>
                    </w:rPr>
                    <w:t>南侧（患者走廊）</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1.28E-02</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25</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8</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lang w:val="en-US" w:eastAsia="zh-CN"/>
                    </w:rPr>
                    <w:t>2.09E-04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7.97E-01</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1.7</w:t>
                  </w:r>
                </w:p>
              </w:tc>
              <w:tc>
                <w:tcPr>
                  <w:tcW w:w="57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8</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restart"/>
                  <w:vAlign w:val="center"/>
                </w:tcPr>
                <w:p>
                  <w:pPr>
                    <w:widowControl/>
                    <w:snapToGrid w:val="0"/>
                    <w:jc w:val="center"/>
                    <w:rPr>
                      <w:rFonts w:hint="default" w:ascii="Times New Roman" w:hAnsi="Times New Roman" w:cs="Times New Roman" w:eastAsiaTheme="minorEastAsia"/>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西侧（肠胃检查室）</w:t>
                  </w: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透视</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1.28E-02</w:t>
                  </w:r>
                </w:p>
              </w:tc>
              <w:tc>
                <w:tcPr>
                  <w:tcW w:w="693"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eastAsia" w:ascii="Times New Roman" w:hAnsi="Times New Roman" w:cs="Times New Roman"/>
                      <w:bCs/>
                      <w:color w:val="auto"/>
                      <w:kern w:val="0"/>
                      <w:sz w:val="21"/>
                      <w:szCs w:val="21"/>
                      <w:highlight w:val="none"/>
                      <w:lang w:val="en-US" w:eastAsia="zh-CN"/>
                    </w:rPr>
                    <w:t>25</w:t>
                  </w:r>
                </w:p>
              </w:tc>
              <w:tc>
                <w:tcPr>
                  <w:tcW w:w="572" w:type="pct"/>
                  <w:vAlign w:val="center"/>
                </w:tcPr>
                <w:p>
                  <w:pPr>
                    <w:widowControl/>
                    <w:snapToGrid w:val="0"/>
                    <w:jc w:val="center"/>
                    <w:rPr>
                      <w:rFonts w:hint="eastAsia"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restar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lang w:val="en-US" w:eastAsia="zh-CN"/>
                    </w:rPr>
                    <w:t>8.37E-04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497"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1499"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c>
                <w:tcPr>
                  <w:tcW w:w="462" w:type="pct"/>
                  <w:vAlign w:val="center"/>
                </w:tcPr>
                <w:p>
                  <w:pPr>
                    <w:widowControl/>
                    <w:snapToGrid w:val="0"/>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摄影</w:t>
                  </w:r>
                </w:p>
              </w:tc>
              <w:tc>
                <w:tcPr>
                  <w:tcW w:w="620" w:type="pct"/>
                  <w:vAlign w:val="center"/>
                </w:tcPr>
                <w:p>
                  <w:pPr>
                    <w:snapToGrid w:val="0"/>
                    <w:jc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7.97E-01</w:t>
                  </w:r>
                </w:p>
              </w:tc>
              <w:tc>
                <w:tcPr>
                  <w:tcW w:w="693" w:type="pct"/>
                  <w:vAlign w:val="center"/>
                </w:tcPr>
                <w:p>
                  <w:pPr>
                    <w:snapToGrid w:val="0"/>
                    <w:jc w:val="center"/>
                    <w:rPr>
                      <w:rFonts w:hint="eastAsia"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1.7</w:t>
                  </w:r>
                </w:p>
              </w:tc>
              <w:tc>
                <w:tcPr>
                  <w:tcW w:w="572" w:type="pct"/>
                  <w:vAlign w:val="center"/>
                </w:tcPr>
                <w:p>
                  <w:pPr>
                    <w:widowControl/>
                    <w:snapToGrid w:val="0"/>
                    <w:jc w:val="center"/>
                    <w:rPr>
                      <w:rFonts w:hint="eastAsia" w:ascii="Times New Roman" w:hAnsi="Times New Roman" w:eastAsia="宋体"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rPr>
                    <w:t>1/</w:t>
                  </w:r>
                  <w:r>
                    <w:rPr>
                      <w:rFonts w:hint="eastAsia" w:ascii="Times New Roman" w:hAnsi="Times New Roman" w:cs="Times New Roman"/>
                      <w:bCs/>
                      <w:color w:val="auto"/>
                      <w:kern w:val="0"/>
                      <w:sz w:val="21"/>
                      <w:szCs w:val="21"/>
                      <w:highlight w:val="none"/>
                      <w:lang w:val="en-US" w:eastAsia="zh-CN"/>
                    </w:rPr>
                    <w:t>2</w:t>
                  </w:r>
                </w:p>
              </w:tc>
              <w:tc>
                <w:tcPr>
                  <w:tcW w:w="654" w:type="pct"/>
                  <w:vMerge w:val="continue"/>
                  <w:vAlign w:val="center"/>
                </w:tcPr>
                <w:p>
                  <w:pPr>
                    <w:widowControl/>
                    <w:snapToGrid w:val="0"/>
                    <w:jc w:val="center"/>
                    <w:rPr>
                      <w:rFonts w:hint="default" w:ascii="Times New Roman" w:hAnsi="Times New Roman" w:cs="Times New Roman"/>
                      <w:bCs/>
                      <w:color w:val="auto"/>
                      <w:kern w:val="0"/>
                      <w:sz w:val="21"/>
                      <w:szCs w:val="21"/>
                      <w:highlight w:val="none"/>
                    </w:rPr>
                  </w:pPr>
                </w:p>
              </w:tc>
            </w:tr>
          </w:tbl>
          <w:p>
            <w:pPr>
              <w:spacing w:line="500" w:lineRule="exact"/>
              <w:jc w:val="both"/>
              <w:rPr>
                <w:rFonts w:hint="default" w:ascii="Times New Roman" w:hAnsi="Times New Roman" w:cs="Times New Roman"/>
                <w:color w:val="auto"/>
                <w:sz w:val="24"/>
                <w:szCs w:val="24"/>
                <w:highlight w:val="none"/>
                <w:lang w:eastAsia="zh-CN"/>
              </w:rPr>
            </w:pPr>
            <w:bookmarkStart w:id="42" w:name="_Toc21427"/>
            <w:r>
              <w:rPr>
                <w:rStyle w:val="30"/>
                <w:rFonts w:hint="default" w:ascii="Times New Roman" w:hAnsi="Times New Roman" w:cs="Times New Roman"/>
                <w:color w:val="auto"/>
                <w:sz w:val="24"/>
                <w:szCs w:val="24"/>
                <w:highlight w:val="none"/>
                <w:lang w:eastAsia="zh-CN"/>
              </w:rPr>
              <w:t>11.3其他环境影响分析</w:t>
            </w:r>
            <w:bookmarkEnd w:id="42"/>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（1）废气环境影响分析</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本项目机房采用空调新风系统进行通风换气，可保持良好通风，满足《放射诊断放射防护要求》（GBZ 130-2020）“6.4.3机房应设置动力通风装置，并保持良好的通风。”的标准要求。项目运行后，工作场所室内产生的少量臭氧和氮氧化物通过排风装置和外界空气对流，对人员和周围环境影响较小。</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（2）废水环境影响</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本项目不使用废显影液和定影液，因此本项目无洗片废水、废定（显）影液产生。本项目</w:t>
            </w:r>
            <w:r>
              <w:rPr>
                <w:rFonts w:hint="default" w:ascii="Times New Roman" w:hAnsi="Times New Roman" w:eastAsia="宋体" w:cs="Times New Roman"/>
                <w:color w:val="auto"/>
                <w:sz w:val="24"/>
                <w:szCs w:val="24"/>
                <w:highlight w:val="none"/>
                <w:lang w:eastAsia="zh-CN" w:bidi="ar"/>
              </w:rPr>
              <w:t>生活污水依托现有污水处理设施。</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（3）固体废物影响分析</w:t>
            </w:r>
          </w:p>
          <w:p>
            <w:pPr>
              <w:spacing w:line="500" w:lineRule="exact"/>
              <w:ind w:firstLine="480" w:firstLineChars="200"/>
              <w:jc w:val="both"/>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本项目射线装置采用计算机图像存储管理系统，电脑成像，激光打印，无洗片过程，打印出来的胶片由病人带走。本项目不涉及洗片，不会产生废弃X光片。本项目每年约产生医疗废物</w:t>
            </w:r>
            <w:r>
              <w:rPr>
                <w:rFonts w:hint="eastAsia" w:ascii="Times New Roman" w:hAnsi="Times New Roman" w:eastAsia="宋体" w:cs="Times New Roman"/>
                <w:bCs/>
                <w:color w:val="auto"/>
                <w:sz w:val="24"/>
                <w:highlight w:val="none"/>
                <w:lang w:val="en-US" w:eastAsia="zh-CN"/>
              </w:rPr>
              <w:t>3</w:t>
            </w:r>
            <w:r>
              <w:rPr>
                <w:rFonts w:hint="default" w:ascii="Times New Roman" w:hAnsi="Times New Roman" w:eastAsia="宋体" w:cs="Times New Roman"/>
                <w:bCs/>
                <w:color w:val="auto"/>
                <w:sz w:val="24"/>
                <w:highlight w:val="none"/>
                <w:lang w:eastAsia="zh-CN"/>
              </w:rPr>
              <w:t>00kg/a</w:t>
            </w:r>
            <w:r>
              <w:rPr>
                <w:rFonts w:hint="default" w:ascii="Times New Roman" w:hAnsi="Times New Roman" w:eastAsia="宋体" w:cs="Times New Roman"/>
                <w:color w:val="auto"/>
                <w:sz w:val="24"/>
                <w:szCs w:val="24"/>
                <w:highlight w:val="none"/>
                <w:lang w:eastAsia="zh-CN"/>
              </w:rPr>
              <w:t>，采用专门的收集容积集中回收后，转移至医疗废物暂存间，按照医疗废物执行转移联单制度，由有回收医疗废弃物资质的单位定期统一回收处理；工作人员产生的生活垃圾和办公垃圾医院进行统一集中回收并交由环卫部门统一处理。</w:t>
            </w:r>
          </w:p>
          <w:p>
            <w:pPr>
              <w:spacing w:line="500" w:lineRule="exact"/>
              <w:jc w:val="both"/>
              <w:rPr>
                <w:rFonts w:hint="default" w:ascii="Times New Roman" w:hAnsi="Times New Roman" w:cs="Times New Roman"/>
                <w:b/>
                <w:bCs/>
                <w:color w:val="auto"/>
                <w:sz w:val="24"/>
                <w:szCs w:val="32"/>
                <w:highlight w:val="none"/>
                <w:lang w:eastAsia="zh-CN"/>
              </w:rPr>
            </w:pPr>
            <w:bookmarkStart w:id="43" w:name="_Toc15656"/>
            <w:r>
              <w:rPr>
                <w:rFonts w:hint="default" w:ascii="Times New Roman" w:hAnsi="Times New Roman" w:cs="Times New Roman"/>
                <w:b/>
                <w:bCs/>
                <w:color w:val="auto"/>
                <w:sz w:val="24"/>
                <w:szCs w:val="32"/>
                <w:highlight w:val="none"/>
                <w:lang w:eastAsia="zh-CN"/>
              </w:rPr>
              <w:t>11.4事故影响分析</w:t>
            </w:r>
            <w:bookmarkEnd w:id="43"/>
          </w:p>
          <w:p>
            <w:pPr>
              <w:pStyle w:val="4"/>
              <w:jc w:val="both"/>
              <w:outlineLvl w:val="2"/>
              <w:rPr>
                <w:rFonts w:hint="default" w:ascii="Times New Roman" w:hAnsi="Times New Roman" w:cs="Times New Roman"/>
                <w:b/>
                <w:bCs w:val="0"/>
                <w:color w:val="auto"/>
                <w:highlight w:val="none"/>
                <w:lang w:eastAsia="zh-CN"/>
              </w:rPr>
            </w:pPr>
            <w:r>
              <w:rPr>
                <w:rFonts w:hint="default" w:ascii="Times New Roman" w:hAnsi="Times New Roman" w:cs="Times New Roman"/>
                <w:b/>
                <w:bCs w:val="0"/>
                <w:color w:val="auto"/>
                <w:highlight w:val="none"/>
                <w:lang w:eastAsia="zh-CN"/>
              </w:rPr>
              <w:t>11.4.1可能发生的辐射事故</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本项目在以下几种异常情况下工作人员或其他人员可能接触到意外照射：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（1）曝光时防护门未关闭，此时防护门外人员可能受到X射线照射。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（2）曝光时受检者未按要求穿戴个人防护用品，导致受检者的受检部位外的部分受到不必要的照射。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（3）曝光过程中，因警示灯失效或其他情况下其他人员误入曝光室受到意外照射。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（4）因设备防护性能问题可能导致受检者接受额外照射。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（5）同室近台工作人员未按要求正确地穿戴个人防护用品，可能导致接受额外照射。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（6）因预置条件不当，发生误操作事件，可能会导致相关人员受到不必要照射。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（7）控制系统出现故障，照射不能停止，病人受到计划外照射。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（8）紧急停机系统故障无法通过紧急停机开关使运行中的射线装置停机，造成人员误照射。</w:t>
            </w:r>
          </w:p>
          <w:p>
            <w:pPr>
              <w:pStyle w:val="14"/>
              <w:spacing w:after="0" w:line="500" w:lineRule="exact"/>
              <w:ind w:left="0" w:leftChars="0" w:firstLine="0" w:firstLineChars="0"/>
              <w:jc w:val="both"/>
              <w:rPr>
                <w:rFonts w:hint="default" w:ascii="Times New Roman" w:hAnsi="Times New Roman" w:eastAsia="宋体" w:cs="Times New Roman"/>
                <w:b/>
                <w:color w:val="auto"/>
                <w:sz w:val="24"/>
                <w:szCs w:val="32"/>
                <w:highlight w:val="none"/>
                <w:lang w:eastAsia="zh-CN"/>
              </w:rPr>
            </w:pPr>
            <w:r>
              <w:rPr>
                <w:rFonts w:hint="default" w:ascii="Times New Roman" w:hAnsi="Times New Roman" w:eastAsia="宋体" w:cs="Times New Roman"/>
                <w:b/>
                <w:color w:val="auto"/>
                <w:sz w:val="24"/>
                <w:szCs w:val="32"/>
                <w:highlight w:val="none"/>
                <w:lang w:eastAsia="zh-CN"/>
              </w:rPr>
              <w:t>11.4.2辐射事故应急处理领导小组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bookmarkStart w:id="44" w:name="_Toc3149"/>
            <w:bookmarkStart w:id="45" w:name="_Toc16263"/>
            <w:bookmarkStart w:id="46" w:name="_Toc311789938"/>
            <w:bookmarkStart w:id="47" w:name="_Toc532139286"/>
            <w:bookmarkStart w:id="48" w:name="_Toc502905921"/>
            <w:bookmarkStart w:id="49" w:name="_Toc25410"/>
            <w:bookmarkStart w:id="50" w:name="_Toc309398273"/>
            <w:r>
              <w:rPr>
                <w:rFonts w:hint="default" w:ascii="Times New Roman" w:hAnsi="Times New Roman" w:eastAsia="宋体" w:cs="Times New Roman"/>
                <w:color w:val="auto"/>
                <w:sz w:val="24"/>
                <w:szCs w:val="24"/>
                <w:highlight w:val="none"/>
                <w:lang w:eastAsia="zh-CN"/>
              </w:rPr>
              <w:t>为规范强化应对突发辐射事故的应急处置能力，提高医院职工对辐射事故应急防范的意识，将</w:t>
            </w:r>
            <w:r>
              <w:rPr>
                <w:rFonts w:hint="eastAsia" w:ascii="Times New Roman" w:hAnsi="Times New Roman" w:eastAsia="宋体" w:cs="Times New Roman"/>
                <w:color w:val="auto"/>
                <w:sz w:val="24"/>
                <w:szCs w:val="24"/>
                <w:highlight w:val="none"/>
                <w:lang w:eastAsia="zh-CN"/>
              </w:rPr>
              <w:t>辐射</w:t>
            </w:r>
            <w:r>
              <w:rPr>
                <w:rFonts w:hint="default" w:ascii="Times New Roman" w:hAnsi="Times New Roman" w:eastAsia="宋体" w:cs="Times New Roman"/>
                <w:color w:val="auto"/>
                <w:sz w:val="24"/>
                <w:szCs w:val="24"/>
                <w:highlight w:val="none"/>
                <w:lang w:eastAsia="zh-CN"/>
              </w:rPr>
              <w:t>事故造成的损失和污染后果降低到</w:t>
            </w:r>
            <w:r>
              <w:rPr>
                <w:rFonts w:hint="eastAsia" w:ascii="Times New Roman" w:hAnsi="Times New Roman" w:eastAsia="宋体" w:cs="Times New Roman"/>
                <w:color w:val="auto"/>
                <w:sz w:val="24"/>
                <w:szCs w:val="24"/>
                <w:highlight w:val="none"/>
                <w:lang w:eastAsia="zh-CN"/>
              </w:rPr>
              <w:t>最低</w:t>
            </w:r>
            <w:r>
              <w:rPr>
                <w:rFonts w:hint="default" w:ascii="Times New Roman" w:hAnsi="Times New Roman" w:eastAsia="宋体" w:cs="Times New Roman"/>
                <w:color w:val="auto"/>
                <w:sz w:val="24"/>
                <w:szCs w:val="24"/>
                <w:highlight w:val="none"/>
                <w:lang w:eastAsia="zh-CN"/>
              </w:rPr>
              <w:t>程度，最大限度地保障</w:t>
            </w:r>
            <w:r>
              <w:rPr>
                <w:rFonts w:hint="eastAsia" w:ascii="Times New Roman" w:hAnsi="Times New Roman" w:eastAsia="宋体" w:cs="Times New Roman"/>
                <w:color w:val="auto"/>
                <w:sz w:val="24"/>
                <w:szCs w:val="24"/>
                <w:highlight w:val="none"/>
                <w:lang w:eastAsia="zh-CN"/>
              </w:rPr>
              <w:t>辐射</w:t>
            </w:r>
            <w:r>
              <w:rPr>
                <w:rFonts w:hint="default" w:ascii="Times New Roman" w:hAnsi="Times New Roman" w:eastAsia="宋体" w:cs="Times New Roman"/>
                <w:color w:val="auto"/>
                <w:sz w:val="24"/>
                <w:szCs w:val="24"/>
                <w:highlight w:val="none"/>
                <w:lang w:eastAsia="zh-CN"/>
              </w:rPr>
              <w:t>工作人员与公众的安全，维护正常和谐的放射诊疗秩序，做到对辐射事故早发现、速报告、快处理，建立快速反应机制。依据相关法律法规，结合实际情况，制定《辐射事故应急处置预案》。</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医院辐射事故应急工作按照《辐射事故应急处置预案》进行，并设置兼职工作人员负责医院放射事件应急处理。</w:t>
            </w:r>
          </w:p>
          <w:bookmarkEnd w:id="44"/>
          <w:bookmarkEnd w:id="45"/>
          <w:bookmarkEnd w:id="46"/>
          <w:bookmarkEnd w:id="47"/>
          <w:bookmarkEnd w:id="48"/>
          <w:bookmarkEnd w:id="49"/>
          <w:bookmarkEnd w:id="50"/>
          <w:p>
            <w:pPr>
              <w:pStyle w:val="14"/>
              <w:spacing w:after="0" w:line="500" w:lineRule="exact"/>
              <w:ind w:left="0" w:leftChars="0" w:firstLine="0" w:firstLineChars="0"/>
              <w:jc w:val="both"/>
              <w:rPr>
                <w:rFonts w:hint="default" w:ascii="Times New Roman" w:hAnsi="Times New Roman" w:cs="Times New Roman"/>
                <w:b/>
                <w:bCs/>
                <w:color w:val="auto"/>
                <w:highlight w:val="none"/>
                <w:lang w:eastAsia="zh-CN"/>
              </w:rPr>
            </w:pPr>
            <w:r>
              <w:rPr>
                <w:rFonts w:hint="default" w:ascii="Times New Roman" w:hAnsi="Times New Roman" w:eastAsia="宋体" w:cs="Times New Roman"/>
                <w:b/>
                <w:bCs/>
                <w:color w:val="auto"/>
                <w:sz w:val="24"/>
                <w:szCs w:val="24"/>
                <w:highlight w:val="none"/>
                <w:lang w:eastAsia="zh-CN"/>
              </w:rPr>
              <w:t>11.4.3辐射事故分级</w:t>
            </w:r>
          </w:p>
          <w:p>
            <w:pPr>
              <w:widowControl/>
              <w:spacing w:line="500" w:lineRule="exact"/>
              <w:ind w:firstLine="480" w:firstLineChars="200"/>
              <w:jc w:val="left"/>
              <w:rPr>
                <w:rFonts w:hint="default" w:ascii="Times New Roman" w:hAnsi="Times New Roman" w:eastAsia="新宋体" w:cs="Times New Roman"/>
                <w:color w:val="auto"/>
                <w:sz w:val="24"/>
                <w:szCs w:val="24"/>
                <w:highlight w:val="none"/>
                <w:lang w:eastAsia="zh-CN" w:bidi="ar"/>
              </w:rPr>
            </w:pPr>
            <w:r>
              <w:rPr>
                <w:rFonts w:hint="default" w:ascii="Times New Roman" w:hAnsi="Times New Roman" w:eastAsia="新宋体" w:cs="Times New Roman"/>
                <w:color w:val="auto"/>
                <w:sz w:val="24"/>
                <w:szCs w:val="24"/>
                <w:highlight w:val="none"/>
                <w:lang w:eastAsia="zh-CN" w:bidi="ar"/>
              </w:rPr>
              <w:t>根据辐射事故的性质、严重程度、可控性和影响范围等因素，从重到轻将辐射事故分为特别重大辐射事故、重大辐射事故、较大辐射事故和一般辐射事故四个等级。</w:t>
            </w:r>
          </w:p>
          <w:p>
            <w:pPr>
              <w:widowControl/>
              <w:spacing w:line="500" w:lineRule="exact"/>
              <w:ind w:firstLine="480" w:firstLineChars="200"/>
              <w:jc w:val="left"/>
              <w:rPr>
                <w:rFonts w:hint="default" w:ascii="Times New Roman" w:hAnsi="Times New Roman" w:eastAsia="新宋体" w:cs="Times New Roman"/>
                <w:color w:val="auto"/>
                <w:sz w:val="24"/>
                <w:szCs w:val="24"/>
                <w:highlight w:val="none"/>
                <w:lang w:eastAsia="zh-CN" w:bidi="ar"/>
              </w:rPr>
            </w:pPr>
            <w:r>
              <w:rPr>
                <w:rFonts w:hint="default" w:ascii="Times New Roman" w:hAnsi="Times New Roman" w:eastAsia="新宋体" w:cs="Times New Roman"/>
                <w:color w:val="auto"/>
                <w:sz w:val="24"/>
                <w:szCs w:val="24"/>
                <w:highlight w:val="none"/>
                <w:lang w:eastAsia="zh-CN" w:bidi="ar"/>
              </w:rPr>
              <w:t>（一）</w:t>
            </w:r>
            <w:r>
              <w:rPr>
                <w:rFonts w:hint="default" w:ascii="Times New Roman" w:hAnsi="Times New Roman" w:eastAsia="新宋体" w:cs="Times New Roman"/>
                <w:color w:val="auto"/>
                <w:sz w:val="24"/>
                <w:szCs w:val="24"/>
                <w:highlight w:val="none"/>
                <w:lang w:eastAsia="zh-CN" w:bidi="ar"/>
              </w:rPr>
              <w:tab/>
            </w:r>
            <w:r>
              <w:rPr>
                <w:rFonts w:hint="default" w:ascii="Times New Roman" w:hAnsi="Times New Roman" w:eastAsia="新宋体" w:cs="Times New Roman"/>
                <w:color w:val="auto"/>
                <w:sz w:val="24"/>
                <w:szCs w:val="24"/>
                <w:highlight w:val="none"/>
                <w:lang w:eastAsia="zh-CN" w:bidi="ar"/>
              </w:rPr>
              <w:t>特别重大辐射事故，是指I类、II类放射源丢失、被盗、失控造成大范围严重辐射污染后果，或者放射性同位素和射线装置失控导致3人以上（含3人）急性死亡；</w:t>
            </w:r>
          </w:p>
          <w:p>
            <w:pPr>
              <w:widowControl/>
              <w:spacing w:line="500" w:lineRule="exact"/>
              <w:ind w:firstLine="480" w:firstLineChars="200"/>
              <w:jc w:val="left"/>
              <w:rPr>
                <w:rFonts w:hint="default" w:ascii="Times New Roman" w:hAnsi="Times New Roman" w:eastAsia="新宋体" w:cs="Times New Roman"/>
                <w:color w:val="auto"/>
                <w:sz w:val="24"/>
                <w:szCs w:val="24"/>
                <w:highlight w:val="none"/>
                <w:lang w:eastAsia="zh-CN" w:bidi="ar"/>
              </w:rPr>
            </w:pPr>
            <w:r>
              <w:rPr>
                <w:rFonts w:hint="default" w:ascii="Times New Roman" w:hAnsi="Times New Roman" w:eastAsia="新宋体" w:cs="Times New Roman"/>
                <w:color w:val="auto"/>
                <w:sz w:val="24"/>
                <w:szCs w:val="24"/>
                <w:highlight w:val="none"/>
                <w:lang w:eastAsia="zh-CN" w:bidi="ar"/>
              </w:rPr>
              <w:t>（二）</w:t>
            </w:r>
            <w:r>
              <w:rPr>
                <w:rFonts w:hint="default" w:ascii="Times New Roman" w:hAnsi="Times New Roman" w:eastAsia="新宋体" w:cs="Times New Roman"/>
                <w:color w:val="auto"/>
                <w:sz w:val="24"/>
                <w:szCs w:val="24"/>
                <w:highlight w:val="none"/>
                <w:lang w:eastAsia="zh-CN" w:bidi="ar"/>
              </w:rPr>
              <w:tab/>
            </w:r>
            <w:r>
              <w:rPr>
                <w:rFonts w:hint="default" w:ascii="Times New Roman" w:hAnsi="Times New Roman" w:eastAsia="新宋体" w:cs="Times New Roman"/>
                <w:color w:val="auto"/>
                <w:sz w:val="24"/>
                <w:szCs w:val="24"/>
                <w:highlight w:val="none"/>
                <w:lang w:eastAsia="zh-CN" w:bidi="ar"/>
              </w:rPr>
              <w:t>重大辐射事故，是指I类、II类放射源丢失、被盗、失控，或者放射性同位素和射线装置失控导致2人以下（含2人）急性死亡或者10人以上（含10人）急性重度放射病、局部器官残疾；</w:t>
            </w:r>
          </w:p>
          <w:p>
            <w:pPr>
              <w:widowControl/>
              <w:spacing w:line="500" w:lineRule="exact"/>
              <w:ind w:firstLine="480" w:firstLineChars="200"/>
              <w:jc w:val="left"/>
              <w:rPr>
                <w:rFonts w:hint="default" w:ascii="Times New Roman" w:hAnsi="Times New Roman" w:eastAsia="新宋体" w:cs="Times New Roman"/>
                <w:color w:val="auto"/>
                <w:sz w:val="24"/>
                <w:szCs w:val="24"/>
                <w:highlight w:val="none"/>
                <w:lang w:eastAsia="zh-CN" w:bidi="ar"/>
              </w:rPr>
            </w:pPr>
            <w:r>
              <w:rPr>
                <w:rFonts w:hint="default" w:ascii="Times New Roman" w:hAnsi="Times New Roman" w:eastAsia="新宋体" w:cs="Times New Roman"/>
                <w:color w:val="auto"/>
                <w:sz w:val="24"/>
                <w:szCs w:val="24"/>
                <w:highlight w:val="none"/>
                <w:lang w:eastAsia="zh-CN" w:bidi="ar"/>
              </w:rPr>
              <w:t>（三）</w:t>
            </w:r>
            <w:r>
              <w:rPr>
                <w:rFonts w:hint="default" w:ascii="Times New Roman" w:hAnsi="Times New Roman" w:eastAsia="新宋体" w:cs="Times New Roman"/>
                <w:color w:val="auto"/>
                <w:sz w:val="24"/>
                <w:szCs w:val="24"/>
                <w:highlight w:val="none"/>
                <w:lang w:eastAsia="zh-CN" w:bidi="ar"/>
              </w:rPr>
              <w:tab/>
            </w:r>
            <w:r>
              <w:rPr>
                <w:rFonts w:hint="default" w:ascii="Times New Roman" w:hAnsi="Times New Roman" w:eastAsia="新宋体" w:cs="Times New Roman"/>
                <w:color w:val="auto"/>
                <w:sz w:val="24"/>
                <w:szCs w:val="24"/>
                <w:highlight w:val="none"/>
                <w:lang w:eastAsia="zh-CN" w:bidi="ar"/>
              </w:rPr>
              <w:t>较大辐射事故，是指</w:t>
            </w:r>
            <w:r>
              <w:rPr>
                <w:rFonts w:hint="default" w:ascii="Times New Roman" w:hAnsi="Times New Roman" w:eastAsia="宋体" w:cs="Times New Roman"/>
                <w:color w:val="auto"/>
                <w:sz w:val="24"/>
                <w:szCs w:val="24"/>
                <w:highlight w:val="none"/>
                <w:lang w:eastAsia="zh-CN" w:bidi="ar"/>
              </w:rPr>
              <w:t>Ⅳ</w:t>
            </w:r>
            <w:r>
              <w:rPr>
                <w:rFonts w:hint="default" w:ascii="Times New Roman" w:hAnsi="Times New Roman" w:eastAsia="新宋体" w:cs="Times New Roman"/>
                <w:color w:val="auto"/>
                <w:sz w:val="24"/>
                <w:szCs w:val="24"/>
                <w:highlight w:val="none"/>
                <w:lang w:eastAsia="zh-CN" w:bidi="ar"/>
              </w:rPr>
              <w:t>类放射源丢失、被盗、失控，或者放射性同位素和射线装置失控导致9人以下（含9人）急性重度放射病、局部器官残疾；</w:t>
            </w:r>
          </w:p>
          <w:p>
            <w:pPr>
              <w:pStyle w:val="14"/>
              <w:spacing w:after="0" w:line="500" w:lineRule="exact"/>
              <w:ind w:left="0" w:leftChars="0" w:firstLine="480"/>
              <w:jc w:val="both"/>
              <w:rPr>
                <w:rFonts w:hint="default" w:ascii="Times New Roman" w:hAnsi="Times New Roman" w:cs="Times New Roman"/>
                <w:color w:val="auto"/>
                <w:highlight w:val="none"/>
                <w:lang w:eastAsia="zh-CN"/>
              </w:rPr>
            </w:pPr>
            <w:r>
              <w:rPr>
                <w:rFonts w:hint="default" w:ascii="Times New Roman" w:hAnsi="Times New Roman" w:eastAsia="新宋体" w:cs="Times New Roman"/>
                <w:color w:val="auto"/>
                <w:sz w:val="24"/>
                <w:szCs w:val="24"/>
                <w:highlight w:val="none"/>
                <w:lang w:eastAsia="zh-CN" w:bidi="ar"/>
              </w:rPr>
              <w:t>（四）一般辐射事故，是指IV类、V类放射源丢失、被盗、失控，或者放射性同位素和射线装置失控导致人员受到超过年剂量限值的照射。</w:t>
            </w:r>
          </w:p>
          <w:p>
            <w:pPr>
              <w:pStyle w:val="4"/>
              <w:jc w:val="both"/>
              <w:outlineLvl w:val="2"/>
              <w:rPr>
                <w:rFonts w:hint="default" w:ascii="Times New Roman" w:hAnsi="Times New Roman" w:cs="Times New Roman"/>
                <w:color w:val="auto"/>
                <w:highlight w:val="none"/>
                <w:lang w:eastAsia="zh-CN"/>
              </w:rPr>
            </w:pPr>
            <w:r>
              <w:rPr>
                <w:rFonts w:hint="default" w:ascii="Times New Roman" w:hAnsi="Times New Roman" w:cs="Times New Roman"/>
                <w:b/>
                <w:bCs w:val="0"/>
                <w:color w:val="auto"/>
                <w:highlight w:val="none"/>
                <w:lang w:eastAsia="zh-CN"/>
              </w:rPr>
              <w:t>11.4.4事故情况下受照剂量分析</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结合事故风险识别内容，假设事故状态下受照射人员处于主束照射方向且无其他防护措施的情况。事故发生后，机房内人员按下紧急停机开关，迅速撤离机房，或</w:t>
            </w:r>
            <w:r>
              <w:rPr>
                <w:rFonts w:hint="eastAsia" w:ascii="Times New Roman" w:hAnsi="Times New Roman" w:eastAsia="宋体" w:cs="Times New Roman"/>
                <w:color w:val="auto"/>
                <w:sz w:val="24"/>
                <w:szCs w:val="24"/>
                <w:highlight w:val="none"/>
                <w:lang w:eastAsia="zh-CN"/>
              </w:rPr>
              <w:t>操作室</w:t>
            </w:r>
            <w:r>
              <w:rPr>
                <w:rFonts w:hint="default" w:ascii="Times New Roman" w:hAnsi="Times New Roman" w:eastAsia="宋体" w:cs="Times New Roman"/>
                <w:color w:val="auto"/>
                <w:sz w:val="24"/>
                <w:szCs w:val="24"/>
                <w:highlight w:val="none"/>
                <w:lang w:eastAsia="zh-CN"/>
              </w:rPr>
              <w:t>工作人员按下紧急停机开关。项目可能发生的事故为射线装置失控导致人员受到超过年剂量限值的照射，属于一般辐射事故。工作人员平时必须严格执行各项管理制度，严格遵守设备的操作规程，进行辐射工作前按要求穿戴好各种辐射防护用品，并定期检查机房的防护性能</w:t>
            </w:r>
            <w:r>
              <w:rPr>
                <w:rFonts w:hint="eastAsia" w:ascii="Times New Roman" w:hAnsi="Times New Roman" w:eastAsia="宋体" w:cs="Times New Roman"/>
                <w:color w:val="auto"/>
                <w:sz w:val="24"/>
                <w:szCs w:val="24"/>
                <w:highlight w:val="none"/>
                <w:lang w:eastAsia="zh-CN"/>
              </w:rPr>
              <w:t>，以</w:t>
            </w:r>
            <w:r>
              <w:rPr>
                <w:rFonts w:hint="default" w:ascii="Times New Roman" w:hAnsi="Times New Roman" w:eastAsia="宋体" w:cs="Times New Roman"/>
                <w:color w:val="auto"/>
                <w:sz w:val="24"/>
                <w:szCs w:val="24"/>
                <w:highlight w:val="none"/>
                <w:lang w:eastAsia="zh-CN"/>
              </w:rPr>
              <w:t>及有关的安全警示标志是否正常工作，避免无关人员误入正在使用的机房。</w:t>
            </w:r>
          </w:p>
          <w:p>
            <w:pPr>
              <w:pStyle w:val="4"/>
              <w:jc w:val="both"/>
              <w:outlineLvl w:val="2"/>
              <w:rPr>
                <w:rFonts w:hint="default" w:ascii="Times New Roman" w:hAnsi="Times New Roman" w:cs="Times New Roman"/>
                <w:b/>
                <w:bCs w:val="0"/>
                <w:color w:val="auto"/>
                <w:highlight w:val="none"/>
                <w:lang w:eastAsia="zh-CN"/>
              </w:rPr>
            </w:pPr>
            <w:r>
              <w:rPr>
                <w:rFonts w:hint="default" w:ascii="Times New Roman" w:hAnsi="Times New Roman" w:cs="Times New Roman"/>
                <w:b/>
                <w:bCs w:val="0"/>
                <w:color w:val="auto"/>
                <w:highlight w:val="none"/>
                <w:lang w:eastAsia="zh-CN"/>
              </w:rPr>
              <w:t>11.4.5辐射事故预防措施</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为避免辐射事故发生及辐射事故发生时能采取有效防范措施降低辐射事故的危害，该单位需做好以下预防措施：</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（1）定期对射线装置的安全和防护措施、设施的安全防护效果进行检查，确认各项管理制度的执行情况，对发现的安全隐患及时采取有效措施，妥善处置。</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（2）针对单位使用射线装置制定相关的操作规程，并做到“制度上墙”（即将操作规程张贴在操作室醒目位置）。工作人员严格按照操作规程进行操作，并做好个人的防护。</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（3）定期检查门灯联锁装置，确保门灯联锁装置正常运行；定期对辐射工作场所的安全防护装置进行维护、保养。</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（4）加强辐射工作人员的管理，</w:t>
            </w:r>
            <w:r>
              <w:rPr>
                <w:rFonts w:hint="eastAsia" w:ascii="Times New Roman" w:hAnsi="Times New Roman" w:eastAsia="宋体" w:cs="Times New Roman"/>
                <w:color w:val="auto"/>
                <w:sz w:val="24"/>
                <w:szCs w:val="24"/>
                <w:highlight w:val="none"/>
                <w:lang w:val="en-US" w:eastAsia="zh-CN"/>
              </w:rPr>
              <w:t>设备</w:t>
            </w:r>
            <w:r>
              <w:rPr>
                <w:rFonts w:hint="default" w:ascii="Times New Roman" w:hAnsi="Times New Roman" w:eastAsia="宋体" w:cs="Times New Roman"/>
                <w:color w:val="auto"/>
                <w:sz w:val="24"/>
                <w:szCs w:val="24"/>
                <w:highlight w:val="none"/>
                <w:lang w:eastAsia="zh-CN"/>
              </w:rPr>
              <w:t>开机前必须确保无关人员全部撤离</w:t>
            </w:r>
            <w:r>
              <w:rPr>
                <w:rFonts w:hint="eastAsia" w:ascii="Times New Roman" w:hAnsi="Times New Roman" w:eastAsia="宋体" w:cs="Times New Roman"/>
                <w:color w:val="auto"/>
                <w:sz w:val="24"/>
                <w:szCs w:val="24"/>
                <w:highlight w:val="none"/>
                <w:lang w:eastAsia="zh-CN"/>
              </w:rPr>
              <w:t>后方</w:t>
            </w:r>
            <w:r>
              <w:rPr>
                <w:rFonts w:hint="default" w:ascii="Times New Roman" w:hAnsi="Times New Roman" w:eastAsia="宋体" w:cs="Times New Roman"/>
                <w:color w:val="auto"/>
                <w:sz w:val="24"/>
                <w:szCs w:val="24"/>
                <w:highlight w:val="none"/>
                <w:lang w:eastAsia="zh-CN"/>
              </w:rPr>
              <w:t>可开启；加强</w:t>
            </w:r>
            <w:r>
              <w:rPr>
                <w:rFonts w:hint="eastAsia" w:ascii="Times New Roman" w:hAnsi="Times New Roman" w:eastAsia="宋体" w:cs="Times New Roman"/>
                <w:color w:val="auto"/>
                <w:sz w:val="24"/>
                <w:szCs w:val="24"/>
                <w:highlight w:val="none"/>
                <w:lang w:eastAsia="zh-CN"/>
              </w:rPr>
              <w:t>辐射工作人员</w:t>
            </w:r>
            <w:r>
              <w:rPr>
                <w:rFonts w:hint="default" w:ascii="Times New Roman" w:hAnsi="Times New Roman" w:eastAsia="宋体" w:cs="Times New Roman"/>
                <w:color w:val="auto"/>
                <w:sz w:val="24"/>
                <w:szCs w:val="24"/>
                <w:highlight w:val="none"/>
                <w:lang w:eastAsia="zh-CN"/>
              </w:rPr>
              <w:t>的业务培训，防止误操作，以避免工作人员和公众受到意外辐射。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（5）射线装置发生故障而紧急停机后，在未查明原因和维修结束前，不得重新启动射线装置。</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（6）机房门外应设置电离辐射警示标志，并安装醒目的工作状态指示灯。</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（7）辐射应急管理机构应对本单位的应急组织人员、救护计划和方法、救护器材和设备以及联络方式进行明确布置和安排，一旦事故发生时可立即执行。</w:t>
            </w:r>
          </w:p>
          <w:p>
            <w:pPr>
              <w:spacing w:line="500" w:lineRule="exact"/>
              <w:jc w:val="both"/>
              <w:rPr>
                <w:rFonts w:hint="default" w:ascii="Times New Roman" w:hAnsi="Times New Roman" w:eastAsia="宋体" w:cs="Times New Roman"/>
                <w:b/>
                <w:bCs/>
                <w:color w:val="auto"/>
                <w:sz w:val="24"/>
                <w:szCs w:val="24"/>
                <w:highlight w:val="none"/>
                <w:lang w:eastAsia="zh-CN"/>
              </w:rPr>
            </w:pPr>
            <w:r>
              <w:rPr>
                <w:rFonts w:hint="default" w:ascii="Times New Roman" w:hAnsi="Times New Roman" w:eastAsia="宋体" w:cs="Times New Roman"/>
                <w:b/>
                <w:bCs/>
                <w:color w:val="auto"/>
                <w:sz w:val="24"/>
                <w:szCs w:val="24"/>
                <w:highlight w:val="none"/>
                <w:lang w:eastAsia="zh-CN"/>
              </w:rPr>
              <w:t>11.4.6事故应急措施</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一旦发生辐射事故，处理的原则是：</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（1）第一时间断开电源，停止X射线的产生。</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（2）及时检查、估算受照人员的受照剂量，如果受照剂量较高，应及时安置受照人员就医检查。</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（3）在事故处理过程中，要在可合理做到的条件下，尽可能减少人员照射。</w:t>
            </w:r>
          </w:p>
          <w:p>
            <w:pPr>
              <w:spacing w:line="500" w:lineRule="exact"/>
              <w:ind w:firstLine="480" w:firstLineChars="200"/>
              <w:jc w:val="both"/>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（4）事故处理后应</w:t>
            </w:r>
            <w:r>
              <w:rPr>
                <w:rFonts w:hint="eastAsia" w:ascii="Times New Roman" w:hAnsi="Times New Roman" w:eastAsia="宋体" w:cs="Times New Roman"/>
                <w:color w:val="auto"/>
                <w:sz w:val="24"/>
                <w:szCs w:val="24"/>
                <w:highlight w:val="none"/>
                <w:lang w:eastAsia="zh-CN"/>
              </w:rPr>
              <w:t>累积</w:t>
            </w:r>
            <w:r>
              <w:rPr>
                <w:rFonts w:hint="default" w:ascii="Times New Roman" w:hAnsi="Times New Roman" w:eastAsia="宋体" w:cs="Times New Roman"/>
                <w:color w:val="auto"/>
                <w:sz w:val="24"/>
                <w:szCs w:val="24"/>
                <w:highlight w:val="none"/>
                <w:lang w:eastAsia="zh-CN"/>
              </w:rPr>
              <w:t>资料，及时总结报告。医院</w:t>
            </w:r>
            <w:r>
              <w:rPr>
                <w:rFonts w:hint="eastAsia" w:ascii="Times New Roman" w:hAnsi="Times New Roman" w:eastAsia="宋体" w:cs="Times New Roman"/>
                <w:color w:val="auto"/>
                <w:sz w:val="24"/>
                <w:szCs w:val="24"/>
                <w:highlight w:val="none"/>
                <w:lang w:eastAsia="zh-CN"/>
              </w:rPr>
              <w:t>对</w:t>
            </w:r>
            <w:r>
              <w:rPr>
                <w:rFonts w:hint="default" w:ascii="Times New Roman" w:hAnsi="Times New Roman" w:eastAsia="宋体" w:cs="Times New Roman"/>
                <w:color w:val="auto"/>
                <w:sz w:val="24"/>
                <w:szCs w:val="24"/>
                <w:highlight w:val="none"/>
                <w:lang w:eastAsia="zh-CN"/>
              </w:rPr>
              <w:t>辐射事故进行记录，包括事故发生的时间和地点、所有涉及的事故责任人和受害者名单、对任何可能受到照射的人员所做的辐射剂量估算结果、所做的任何医学检查及结果、采取的任何纠正措施、事故的可能原因、为防止类似事件再次发生所采取的措施。</w:t>
            </w:r>
          </w:p>
          <w:p>
            <w:pPr>
              <w:pStyle w:val="26"/>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z w:val="24"/>
                <w:szCs w:val="24"/>
                <w:highlight w:val="none"/>
                <w:lang w:eastAsia="zh-CN"/>
              </w:rPr>
              <w:t>（5）对可能发生的放射事故，应采取措施避免事故的发生。制定相关制度在事故发生时能妥善处理，以减少和控制事故的危害影响，并接受监督部门的处理。同时上报生态环境行政主管部门和卫生行政部门。当发生辐射照射事故时，应在第一时间通报当地生态环境行政主管部门。</w:t>
            </w:r>
          </w:p>
        </w:tc>
      </w:tr>
    </w:tbl>
    <w:p>
      <w:pPr>
        <w:spacing w:before="0"/>
        <w:ind w:right="0"/>
        <w:jc w:val="left"/>
        <w:rPr>
          <w:rFonts w:hint="default"/>
          <w:b/>
          <w:sz w:val="2"/>
          <w:szCs w:val="2"/>
          <w:highlight w:val="none"/>
          <w:lang w:val="en-US" w:eastAsia="zh-CN"/>
        </w:rPr>
      </w:pPr>
    </w:p>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343434"/>
          <w:sz w:val="30"/>
          <w:szCs w:val="30"/>
          <w:highlight w:val="none"/>
          <w:lang w:val="en-US" w:eastAsia="zh-CN"/>
        </w:rPr>
      </w:pPr>
      <w:bookmarkStart w:id="51" w:name="_Toc12667"/>
      <w:bookmarkStart w:id="52" w:name="_Toc22728"/>
      <w:r>
        <w:rPr>
          <w:rFonts w:hint="eastAsia"/>
          <w:b/>
          <w:bCs/>
          <w:color w:val="343434"/>
          <w:sz w:val="30"/>
          <w:szCs w:val="30"/>
          <w:highlight w:val="none"/>
          <w:lang w:val="en-US" w:eastAsia="zh-CN"/>
        </w:rPr>
        <w:t>表</w:t>
      </w:r>
      <w:r>
        <w:rPr>
          <w:rFonts w:hint="eastAsia" w:ascii="Times New Roman" w:hAnsi="Times New Roman" w:cs="Times New Roman"/>
          <w:b/>
          <w:bCs/>
          <w:color w:val="343434"/>
          <w:sz w:val="30"/>
          <w:szCs w:val="30"/>
          <w:highlight w:val="none"/>
          <w:lang w:val="en-US" w:eastAsia="zh-CN"/>
        </w:rPr>
        <w:t>12</w:t>
      </w:r>
      <w:r>
        <w:rPr>
          <w:rFonts w:hint="eastAsia"/>
          <w:b/>
          <w:bCs/>
          <w:color w:val="343434"/>
          <w:sz w:val="30"/>
          <w:szCs w:val="30"/>
          <w:highlight w:val="none"/>
          <w:lang w:val="en-US" w:eastAsia="zh-CN"/>
        </w:rPr>
        <w:t xml:space="preserve"> 辐射安全管理</w:t>
      </w:r>
      <w:bookmarkEnd w:id="51"/>
      <w:bookmarkEnd w:id="52"/>
    </w:p>
    <w:tbl>
      <w:tblPr>
        <w:tblStyle w:val="16"/>
        <w:tblW w:w="0" w:type="auto"/>
        <w:tblInd w:w="1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6" w:hRule="atLeast"/>
        </w:trPr>
        <w:tc>
          <w:tcPr>
            <w:tcW w:w="9630" w:type="dxa"/>
          </w:tcPr>
          <w:p>
            <w:pPr>
              <w:pStyle w:val="19"/>
              <w:keepNext w:val="0"/>
              <w:keepLines w:val="0"/>
              <w:pageBreakBefore w:val="0"/>
              <w:widowControl w:val="0"/>
              <w:kinsoku/>
              <w:wordWrap/>
              <w:overflowPunct/>
              <w:topLinePunct w:val="0"/>
              <w:autoSpaceDE/>
              <w:autoSpaceDN/>
              <w:bidi w:val="0"/>
              <w:adjustRightInd/>
              <w:snapToGrid/>
              <w:spacing w:line="500" w:lineRule="exact"/>
              <w:ind w:left="0" w:right="0"/>
              <w:textAlignment w:val="auto"/>
              <w:rPr>
                <w:b/>
                <w:spacing w:val="0"/>
                <w:sz w:val="24"/>
                <w:szCs w:val="24"/>
                <w:highlight w:val="none"/>
              </w:rPr>
            </w:pPr>
            <w:r>
              <w:rPr>
                <w:rFonts w:hint="default" w:ascii="Times New Roman" w:hAnsi="Times New Roman" w:cs="Times New Roman"/>
                <w:b/>
                <w:spacing w:val="0"/>
                <w:sz w:val="24"/>
                <w:szCs w:val="24"/>
                <w:highlight w:val="none"/>
                <w:lang w:val="en-US" w:eastAsia="zh-CN"/>
              </w:rPr>
              <w:t>12.1</w:t>
            </w:r>
            <w:r>
              <w:rPr>
                <w:b/>
                <w:spacing w:val="0"/>
                <w:sz w:val="24"/>
                <w:szCs w:val="24"/>
                <w:highlight w:val="none"/>
              </w:rPr>
              <w:t>辐射安全与环境保护管理机构的设置</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default" w:eastAsia="宋体"/>
                <w:b/>
                <w:bCs w:val="0"/>
                <w:spacing w:val="0"/>
                <w:sz w:val="24"/>
                <w:highlight w:val="none"/>
                <w:lang w:val="en-US" w:eastAsia="zh-CN"/>
              </w:rPr>
            </w:pPr>
            <w:r>
              <w:rPr>
                <w:rFonts w:hint="eastAsia" w:ascii="Times New Roman" w:eastAsia="宋体"/>
                <w:b/>
                <w:bCs w:val="0"/>
                <w:spacing w:val="0"/>
                <w:sz w:val="24"/>
                <w:highlight w:val="none"/>
                <w:lang w:val="en-US" w:eastAsia="zh-CN"/>
              </w:rPr>
              <w:t>12.1.1</w:t>
            </w:r>
            <w:r>
              <w:rPr>
                <w:b/>
                <w:bCs w:val="0"/>
                <w:spacing w:val="0"/>
                <w:sz w:val="24"/>
                <w:highlight w:val="none"/>
              </w:rPr>
              <w:t>管理机构</w:t>
            </w:r>
            <w:r>
              <w:rPr>
                <w:rFonts w:hint="eastAsia"/>
                <w:b/>
                <w:bCs w:val="0"/>
                <w:spacing w:val="0"/>
                <w:sz w:val="24"/>
                <w:highlight w:val="none"/>
                <w:lang w:val="en-US" w:eastAsia="zh-CN"/>
              </w:rPr>
              <w:t>组成及职责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 xml:space="preserve">为加强对放射性同位素与射线装置的管理，根据《放射性同位素与射线装置安全和防护条例》（国务院 </w:t>
            </w:r>
            <w:r>
              <w:rPr>
                <w:rFonts w:hint="default" w:ascii="Times New Roman" w:hAnsi="Times New Roman" w:cs="Times New Roman"/>
                <w:spacing w:val="0"/>
                <w:sz w:val="24"/>
                <w:highlight w:val="none"/>
              </w:rPr>
              <w:t>449</w:t>
            </w:r>
            <w:r>
              <w:rPr>
                <w:rFonts w:hint="eastAsia"/>
                <w:spacing w:val="0"/>
                <w:sz w:val="24"/>
                <w:highlight w:val="none"/>
              </w:rPr>
              <w:t xml:space="preserve"> 号）、《放射性同位素与射线装置安全许可管理办法》（国家环保部第3号）、《放射性同位素与射线装置安全和防护管理办法》（国家环保部令第18号）文件精神，结合我院实际情况，经研究决定，成立医院辐射安全领导小组。</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default" w:eastAsia="宋体"/>
                <w:spacing w:val="0"/>
                <w:sz w:val="24"/>
                <w:highlight w:val="none"/>
                <w:lang w:val="en-US" w:eastAsia="zh-CN"/>
              </w:rPr>
            </w:pPr>
            <w:r>
              <w:rPr>
                <w:rFonts w:hint="eastAsia"/>
                <w:spacing w:val="0"/>
                <w:sz w:val="24"/>
                <w:highlight w:val="none"/>
                <w:lang w:val="en-US" w:eastAsia="zh-CN"/>
              </w:rPr>
              <w:t>成员：</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 xml:space="preserve">组 </w:t>
            </w:r>
            <w:r>
              <w:rPr>
                <w:spacing w:val="0"/>
                <w:sz w:val="24"/>
                <w:highlight w:val="none"/>
              </w:rPr>
              <w:t xml:space="preserve"> </w:t>
            </w:r>
            <w:r>
              <w:rPr>
                <w:rFonts w:hint="eastAsia"/>
                <w:spacing w:val="0"/>
                <w:sz w:val="24"/>
                <w:highlight w:val="none"/>
              </w:rPr>
              <w:t>长</w:t>
            </w:r>
            <w:r>
              <w:rPr>
                <w:rFonts w:hint="eastAsia"/>
                <w:spacing w:val="0"/>
                <w:sz w:val="24"/>
                <w:highlight w:val="none"/>
                <w:lang w:eastAsia="zh-CN"/>
              </w:rPr>
              <w:t>：</w:t>
            </w:r>
            <w:r>
              <w:rPr>
                <w:rFonts w:hint="eastAsia"/>
                <w:spacing w:val="0"/>
                <w:sz w:val="24"/>
                <w:highlight w:val="none"/>
              </w:rPr>
              <w:t>林石明（院长）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副组长：林哲辉（副院长）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成  员：</w:t>
            </w:r>
            <w:r>
              <w:rPr>
                <w:rFonts w:hint="eastAsia"/>
                <w:spacing w:val="0"/>
                <w:sz w:val="24"/>
                <w:highlight w:val="none"/>
                <w:lang w:eastAsia="zh-CN"/>
              </w:rPr>
              <w:t>洪嘉志</w:t>
            </w:r>
            <w:r>
              <w:rPr>
                <w:rFonts w:hint="eastAsia"/>
                <w:spacing w:val="0"/>
                <w:sz w:val="24"/>
                <w:highlight w:val="none"/>
              </w:rPr>
              <w:t>（器械科科长）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lang w:eastAsia="zh-CN"/>
              </w:rPr>
              <w:t>林震群</w:t>
            </w:r>
            <w:r>
              <w:rPr>
                <w:rFonts w:hint="eastAsia"/>
                <w:spacing w:val="0"/>
                <w:sz w:val="24"/>
                <w:highlight w:val="none"/>
              </w:rPr>
              <w:t>（医务科科长）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lang w:eastAsia="zh-CN"/>
              </w:rPr>
              <w:t>汤华娟</w:t>
            </w:r>
            <w:r>
              <w:rPr>
                <w:rFonts w:hint="eastAsia"/>
                <w:spacing w:val="0"/>
                <w:sz w:val="24"/>
                <w:highlight w:val="none"/>
              </w:rPr>
              <w:t>（防保科科长）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eastAsia="宋体"/>
                <w:spacing w:val="0"/>
                <w:sz w:val="24"/>
                <w:highlight w:val="none"/>
                <w:lang w:eastAsia="zh-CN"/>
              </w:rPr>
            </w:pPr>
            <w:r>
              <w:rPr>
                <w:rFonts w:hint="eastAsia"/>
                <w:spacing w:val="0"/>
                <w:sz w:val="24"/>
                <w:highlight w:val="none"/>
                <w:lang w:eastAsia="zh-CN"/>
              </w:rPr>
              <w:t>张文杰（保卫科科长）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lang w:eastAsia="zh-CN"/>
              </w:rPr>
              <w:t>苏惠红</w:t>
            </w:r>
            <w:r>
              <w:rPr>
                <w:rFonts w:hint="eastAsia"/>
                <w:spacing w:val="0"/>
                <w:sz w:val="24"/>
                <w:highlight w:val="none"/>
              </w:rPr>
              <w:t>（办公室主任）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spacing w:val="0"/>
                <w:sz w:val="24"/>
                <w:highlight w:val="none"/>
              </w:rPr>
            </w:pPr>
            <w:r>
              <w:rPr>
                <w:rFonts w:hint="eastAsia"/>
                <w:spacing w:val="0"/>
                <w:sz w:val="24"/>
                <w:highlight w:val="none"/>
                <w:lang w:eastAsia="zh-CN"/>
              </w:rPr>
              <w:t>陈晓红</w:t>
            </w:r>
            <w:r>
              <w:rPr>
                <w:rFonts w:hint="eastAsia"/>
                <w:spacing w:val="0"/>
                <w:sz w:val="24"/>
                <w:highlight w:val="none"/>
              </w:rPr>
              <w:t>（总务科科长）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spacing w:val="0"/>
                <w:sz w:val="24"/>
                <w:highlight w:val="none"/>
              </w:rPr>
              <w:t>陈</w:t>
            </w:r>
            <w:r>
              <w:rPr>
                <w:rFonts w:hint="eastAsia"/>
                <w:spacing w:val="0"/>
                <w:sz w:val="24"/>
                <w:highlight w:val="none"/>
              </w:rPr>
              <w:t xml:space="preserve"> </w:t>
            </w:r>
            <w:r>
              <w:rPr>
                <w:spacing w:val="0"/>
                <w:sz w:val="24"/>
                <w:highlight w:val="none"/>
              </w:rPr>
              <w:t xml:space="preserve"> 宏</w:t>
            </w:r>
            <w:r>
              <w:rPr>
                <w:rFonts w:hint="eastAsia"/>
                <w:spacing w:val="0"/>
                <w:sz w:val="24"/>
                <w:highlight w:val="none"/>
              </w:rPr>
              <w:t>（信息科科长）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张来顺（放射科主任）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spacing w:val="0"/>
                <w:sz w:val="24"/>
                <w:highlight w:val="none"/>
              </w:rPr>
            </w:pPr>
            <w:r>
              <w:rPr>
                <w:rFonts w:hint="eastAsia"/>
                <w:spacing w:val="0"/>
                <w:sz w:val="24"/>
                <w:highlight w:val="none"/>
              </w:rPr>
              <w:t>林俊东（介入诊疗科主任）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谢  强（骨伤科主任）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杨少华（麻醉科主任）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spacing w:val="0"/>
                <w:sz w:val="24"/>
                <w:highlight w:val="none"/>
              </w:rPr>
            </w:pPr>
            <w:r>
              <w:rPr>
                <w:rFonts w:hint="eastAsia"/>
                <w:spacing w:val="0"/>
                <w:sz w:val="24"/>
                <w:highlight w:val="none"/>
              </w:rPr>
              <w:t>陈天顺（体检科主任）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rPr>
            </w:pPr>
            <w:r>
              <w:rPr>
                <w:rFonts w:hint="eastAsia"/>
                <w:spacing w:val="0"/>
                <w:sz w:val="24"/>
                <w:highlight w:val="none"/>
              </w:rPr>
              <w:t>翁文鑫（口腔科主任）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医院</w:t>
            </w:r>
            <w:bookmarkStart w:id="53" w:name="_Hlk40447819"/>
            <w:r>
              <w:rPr>
                <w:rFonts w:hint="eastAsia"/>
                <w:spacing w:val="0"/>
                <w:sz w:val="24"/>
                <w:highlight w:val="none"/>
                <w:lang w:val="en-US" w:eastAsia="zh-CN"/>
              </w:rPr>
              <w:t>辐射安全</w:t>
            </w:r>
            <w:bookmarkEnd w:id="53"/>
            <w:r>
              <w:rPr>
                <w:rFonts w:hint="eastAsia"/>
                <w:spacing w:val="0"/>
                <w:sz w:val="24"/>
                <w:highlight w:val="none"/>
                <w:lang w:val="en-US" w:eastAsia="zh-CN"/>
              </w:rPr>
              <w:t>领导小组在组长领导下，具体负责医院辐射安全管理工作，下设管理办公室具体分工如下：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（一）器械科职责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1.《辐射安全许可证》办理；</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2.全院放射装置的年度放射防护及性能检测，保证放射装置的安全运行，对不符合规定的设备及时整修；</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3.新安装、维修或更换重要部件后设备的检测；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4.定期进行辐射、放射诊疗设备的稳定性检测、校正和维护保养；</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5.建设项目环境影响登记备案。</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6.环境评价及环境竣工验收工作；</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7.放射性同位素与射线装置辐射安全和防护状态年度评估；</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（二）医务科职责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1.组织、监督医技科室开展辐射安全管理工作；</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2.组织辐射安全领导小组成员定期对全院放射防护与辐射安全工作进行检查，及时监督整改；</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3.办理、保管放射工作人员证；</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4.制定辐射事故应急预案。</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5.指导临床医技科室制定医疗设备放射管理制度和质量控制文件；</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6.组织相关科室进行放射事件应急演练。</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（三）防保科职责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1.全院辐射、放射工作人员的培训工作，保管相关培训证书；</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2.全院辐射、放射工作人员的健康体检及个人剂量监测；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3.建立辐射、放射工作人员职业健康档案并永久保存，并视情况做好跟踪随访；</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（四）总务科职责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1.新建、扩建放射诊疗项目的选址、布局等工作；</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2.协助临床医技科室制作放射防护标识和放射防护制度上墙工作。</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（五）保卫科职责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在放射诊疗设备与场所设置规定的警示标志，做好相应的检查与管理工作。</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（六）放射相关临床医技科室职责</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1.做好本科室工作人员的日常防护管理，制订本科室放射防护管理制度和质量控制文件；</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2.保证放射工作人员佩戴个人剂量计，督促放射工作人员按时参加放射健康体检和放射防护培训；</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jc w:val="both"/>
              <w:textAlignment w:val="auto"/>
              <w:rPr>
                <w:rFonts w:hint="eastAsia"/>
                <w:spacing w:val="0"/>
                <w:sz w:val="24"/>
                <w:highlight w:val="none"/>
                <w:lang w:val="en-US" w:eastAsia="zh-CN"/>
              </w:rPr>
            </w:pPr>
            <w:r>
              <w:rPr>
                <w:rFonts w:hint="eastAsia"/>
                <w:spacing w:val="0"/>
                <w:sz w:val="24"/>
                <w:highlight w:val="none"/>
                <w:lang w:val="en-US" w:eastAsia="zh-CN"/>
              </w:rPr>
              <w:t>3.配合后勤保障科室收集材料，定期校正放射监测仪。</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eastAsia" w:ascii="Times New Roman" w:eastAsia="宋体"/>
                <w:b/>
                <w:bCs w:val="0"/>
                <w:spacing w:val="0"/>
                <w:sz w:val="24"/>
                <w:highlight w:val="none"/>
                <w:lang w:val="en-US" w:eastAsia="zh-CN"/>
              </w:rPr>
            </w:pPr>
            <w:r>
              <w:rPr>
                <w:rFonts w:hint="eastAsia" w:ascii="Times New Roman" w:eastAsia="宋体"/>
                <w:b/>
                <w:bCs w:val="0"/>
                <w:spacing w:val="0"/>
                <w:sz w:val="24"/>
                <w:highlight w:val="none"/>
                <w:lang w:val="en-US" w:eastAsia="zh-CN"/>
              </w:rPr>
              <w:t>12.2辐射安全管理规章制度</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rFonts w:hint="eastAsia" w:ascii="Times New Roman" w:eastAsia="宋体"/>
                <w:b w:val="0"/>
                <w:bCs/>
                <w:spacing w:val="0"/>
                <w:sz w:val="24"/>
                <w:highlight w:val="none"/>
                <w:lang w:val="en-US" w:eastAsia="zh-CN"/>
              </w:rPr>
            </w:pPr>
            <w:r>
              <w:rPr>
                <w:rFonts w:hint="eastAsia" w:ascii="Times New Roman" w:eastAsia="宋体"/>
                <w:b w:val="0"/>
                <w:bCs/>
                <w:spacing w:val="0"/>
                <w:sz w:val="24"/>
                <w:highlight w:val="none"/>
                <w:lang w:val="en-US" w:eastAsia="zh-CN"/>
              </w:rPr>
              <w:t>根据《放射性同位素与射线装置安全许可管理办法》，使用放射源、射线装置的单位应有健全的操作规程、岗位职责、放射防护和安全保卫制度、设备维修制度、人员培训计划、检测方案等；有完善的辐射事故应急措施。</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rFonts w:hint="eastAsia" w:ascii="Times New Roman" w:eastAsia="宋体"/>
                <w:b w:val="0"/>
                <w:bCs/>
                <w:spacing w:val="0"/>
                <w:sz w:val="24"/>
                <w:highlight w:val="none"/>
                <w:lang w:val="en-US" w:eastAsia="zh-CN"/>
              </w:rPr>
            </w:pPr>
            <w:r>
              <w:rPr>
                <w:rFonts w:hint="eastAsia" w:ascii="Times New Roman"/>
                <w:b w:val="0"/>
                <w:bCs/>
                <w:spacing w:val="0"/>
                <w:sz w:val="24"/>
                <w:highlight w:val="none"/>
                <w:lang w:val="en-US" w:eastAsia="zh-CN"/>
              </w:rPr>
              <w:t>建设单位</w:t>
            </w:r>
            <w:r>
              <w:rPr>
                <w:rFonts w:hint="eastAsia" w:ascii="Times New Roman" w:eastAsia="宋体"/>
                <w:b w:val="0"/>
                <w:bCs/>
                <w:spacing w:val="0"/>
                <w:sz w:val="24"/>
                <w:highlight w:val="none"/>
                <w:lang w:val="en-US" w:eastAsia="zh-CN"/>
              </w:rPr>
              <w:t>设置</w:t>
            </w:r>
            <w:r>
              <w:rPr>
                <w:rFonts w:hint="eastAsia" w:ascii="Times New Roman"/>
                <w:b w:val="0"/>
                <w:bCs/>
                <w:spacing w:val="0"/>
                <w:sz w:val="24"/>
                <w:highlight w:val="none"/>
                <w:lang w:val="en-US" w:eastAsia="zh-CN"/>
              </w:rPr>
              <w:t>了</w:t>
            </w:r>
            <w:r>
              <w:rPr>
                <w:rFonts w:hint="eastAsia" w:ascii="Times New Roman" w:eastAsia="宋体"/>
                <w:b w:val="0"/>
                <w:bCs/>
                <w:spacing w:val="0"/>
                <w:sz w:val="24"/>
                <w:highlight w:val="none"/>
                <w:lang w:val="en-US" w:eastAsia="zh-CN"/>
              </w:rPr>
              <w:t>辐射安全与环境保护管理机构，负责医院的辐射安全与环境保护工作。制定了相关的辐射安全防护管理制度，主要有：《辐射防护和安全保卫制度》《辐射、放射工作人员培训制度》《辐射、放射工作人员健康体检、个人剂量和知识培训制度</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辐射安全防护设施维护与维修制度</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辐射、放射诊疗设备使用、监测管理制度</w:t>
            </w:r>
            <w:r>
              <w:rPr>
                <w:rFonts w:hint="eastAsia" w:ascii="Times New Roman"/>
                <w:b w:val="0"/>
                <w:bCs/>
                <w:spacing w:val="0"/>
                <w:sz w:val="24"/>
                <w:highlight w:val="none"/>
                <w:lang w:val="en-US" w:eastAsia="zh-CN"/>
              </w:rPr>
              <w:t>》《射线装置</w:t>
            </w:r>
            <w:r>
              <w:rPr>
                <w:rFonts w:hint="eastAsia" w:ascii="Times New Roman" w:eastAsia="宋体"/>
                <w:b w:val="0"/>
                <w:bCs/>
                <w:spacing w:val="0"/>
                <w:sz w:val="24"/>
                <w:highlight w:val="none"/>
                <w:lang w:val="en-US" w:eastAsia="zh-CN"/>
              </w:rPr>
              <w:t>操作规程</w:t>
            </w:r>
            <w:r>
              <w:rPr>
                <w:rFonts w:hint="eastAsia" w:ascii="Times New Roman"/>
                <w:b w:val="0"/>
                <w:bCs/>
                <w:spacing w:val="0"/>
                <w:sz w:val="24"/>
                <w:highlight w:val="none"/>
                <w:lang w:val="en-US" w:eastAsia="zh-CN"/>
              </w:rPr>
              <w:t>》《辐射事故应急预案》</w:t>
            </w:r>
            <w:r>
              <w:rPr>
                <w:rFonts w:hint="eastAsia" w:ascii="Times New Roman" w:eastAsia="宋体"/>
                <w:b w:val="0"/>
                <w:bCs/>
                <w:spacing w:val="0"/>
                <w:sz w:val="24"/>
                <w:highlight w:val="none"/>
                <w:lang w:val="en-US" w:eastAsia="zh-CN"/>
              </w:rPr>
              <w:t>等</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医院制定的辐射安全管理制度具有一定的针对性和可操作性，可以满足项目运行的管理需求。</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rFonts w:hint="eastAsia" w:ascii="Times New Roman" w:eastAsia="宋体"/>
                <w:b w:val="0"/>
                <w:bCs/>
                <w:spacing w:val="0"/>
                <w:sz w:val="24"/>
                <w:highlight w:val="none"/>
                <w:lang w:val="en-US" w:eastAsia="zh-CN"/>
              </w:rPr>
            </w:pPr>
            <w:r>
              <w:rPr>
                <w:rFonts w:hint="eastAsia" w:ascii="Times New Roman" w:eastAsia="宋体"/>
                <w:b w:val="0"/>
                <w:bCs/>
                <w:spacing w:val="0"/>
                <w:sz w:val="24"/>
                <w:highlight w:val="none"/>
                <w:lang w:val="en-US" w:eastAsia="zh-CN"/>
              </w:rPr>
              <w:t>医院</w:t>
            </w:r>
            <w:r>
              <w:rPr>
                <w:rFonts w:hint="eastAsia" w:ascii="Times New Roman"/>
                <w:b w:val="0"/>
                <w:bCs/>
                <w:spacing w:val="0"/>
                <w:sz w:val="24"/>
                <w:highlight w:val="none"/>
                <w:lang w:val="en-US" w:eastAsia="zh-CN"/>
              </w:rPr>
              <w:t>的辐射防护管理制度</w:t>
            </w:r>
            <w:r>
              <w:rPr>
                <w:rFonts w:hint="eastAsia" w:ascii="Times New Roman" w:eastAsia="宋体"/>
                <w:b w:val="0"/>
                <w:bCs/>
                <w:spacing w:val="0"/>
                <w:sz w:val="24"/>
                <w:highlight w:val="none"/>
                <w:lang w:val="en-US" w:eastAsia="zh-CN"/>
              </w:rPr>
              <w:t>应根据本次核技术利用项目实际运行情况和有关要求及时修订和调整</w:t>
            </w:r>
            <w:r>
              <w:rPr>
                <w:rFonts w:hint="eastAsia" w:ascii="Times New Roman"/>
                <w:b w:val="0"/>
                <w:bCs/>
                <w:spacing w:val="0"/>
                <w:sz w:val="24"/>
                <w:highlight w:val="none"/>
                <w:lang w:val="en-US" w:eastAsia="zh-CN"/>
              </w:rPr>
              <w:t>，</w:t>
            </w:r>
            <w:r>
              <w:rPr>
                <w:rFonts w:hint="eastAsia" w:ascii="Times New Roman" w:eastAsia="宋体"/>
                <w:b w:val="0"/>
                <w:bCs/>
                <w:spacing w:val="0"/>
                <w:sz w:val="24"/>
                <w:highlight w:val="none"/>
                <w:lang w:val="en-US" w:eastAsia="zh-CN"/>
              </w:rPr>
              <w:t>并按照规章制度执行</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default" w:ascii="Times New Roman" w:eastAsia="宋体"/>
                <w:b/>
                <w:bCs w:val="0"/>
                <w:spacing w:val="0"/>
                <w:sz w:val="24"/>
                <w:highlight w:val="none"/>
                <w:lang w:val="en-US" w:eastAsia="zh-CN"/>
              </w:rPr>
            </w:pPr>
            <w:r>
              <w:rPr>
                <w:rFonts w:hint="eastAsia" w:ascii="Times New Roman"/>
                <w:b/>
                <w:bCs w:val="0"/>
                <w:spacing w:val="0"/>
                <w:sz w:val="24"/>
                <w:highlight w:val="none"/>
                <w:lang w:val="en-US" w:eastAsia="zh-CN"/>
              </w:rPr>
              <w:t>12.3辐射监测</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default" w:eastAsia="宋体"/>
                <w:b/>
                <w:bCs w:val="0"/>
                <w:spacing w:val="0"/>
                <w:sz w:val="24"/>
                <w:highlight w:val="none"/>
                <w:lang w:val="en-US" w:eastAsia="zh-CN"/>
              </w:rPr>
            </w:pPr>
            <w:r>
              <w:rPr>
                <w:rFonts w:hint="eastAsia" w:ascii="Times New Roman" w:eastAsia="宋体"/>
                <w:b/>
                <w:bCs w:val="0"/>
                <w:spacing w:val="0"/>
                <w:sz w:val="24"/>
                <w:highlight w:val="none"/>
                <w:lang w:val="en-US" w:eastAsia="zh-CN"/>
              </w:rPr>
              <w:t>12.</w:t>
            </w:r>
            <w:r>
              <w:rPr>
                <w:rFonts w:hint="eastAsia" w:ascii="Times New Roman"/>
                <w:b/>
                <w:bCs w:val="0"/>
                <w:spacing w:val="0"/>
                <w:sz w:val="24"/>
                <w:highlight w:val="none"/>
                <w:lang w:val="en-US" w:eastAsia="zh-CN"/>
              </w:rPr>
              <w:t>3</w:t>
            </w:r>
            <w:r>
              <w:rPr>
                <w:rFonts w:hint="eastAsia" w:ascii="Times New Roman" w:eastAsia="宋体"/>
                <w:b/>
                <w:bCs w:val="0"/>
                <w:spacing w:val="0"/>
                <w:sz w:val="24"/>
                <w:highlight w:val="none"/>
                <w:lang w:val="en-US" w:eastAsia="zh-CN"/>
              </w:rPr>
              <w:t>.1</w:t>
            </w:r>
            <w:r>
              <w:rPr>
                <w:b/>
                <w:bCs w:val="0"/>
                <w:spacing w:val="0"/>
                <w:sz w:val="24"/>
                <w:highlight w:val="none"/>
              </w:rPr>
              <w:t>辐射工作人员</w:t>
            </w:r>
            <w:r>
              <w:rPr>
                <w:rFonts w:hint="eastAsia"/>
                <w:b/>
                <w:bCs w:val="0"/>
                <w:spacing w:val="0"/>
                <w:sz w:val="24"/>
                <w:highlight w:val="none"/>
                <w:lang w:val="en-US" w:eastAsia="zh-CN"/>
              </w:rPr>
              <w:t>个人剂量监测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eastAsia="宋体" w:cs="Times New Roman"/>
                <w:color w:val="auto"/>
                <w:spacing w:val="0"/>
                <w:sz w:val="24"/>
                <w:highlight w:val="none"/>
              </w:rPr>
            </w:pPr>
            <w:r>
              <w:rPr>
                <w:rFonts w:hint="eastAsia" w:ascii="Times New Roman" w:hAnsi="Times New Roman" w:cs="Times New Roman"/>
                <w:color w:val="auto"/>
                <w:spacing w:val="0"/>
                <w:sz w:val="24"/>
                <w:highlight w:val="none"/>
                <w:lang w:val="en-US" w:eastAsia="zh-CN"/>
              </w:rPr>
              <w:t>建设单位</w:t>
            </w:r>
            <w:r>
              <w:rPr>
                <w:rFonts w:hint="default" w:ascii="Times New Roman" w:hAnsi="Times New Roman" w:eastAsia="宋体" w:cs="Times New Roman"/>
                <w:color w:val="auto"/>
                <w:spacing w:val="0"/>
                <w:sz w:val="24"/>
                <w:highlight w:val="none"/>
              </w:rPr>
              <w:t>已</w:t>
            </w:r>
            <w:r>
              <w:rPr>
                <w:rFonts w:hint="eastAsia" w:ascii="Times New Roman" w:hAnsi="Times New Roman" w:cs="Times New Roman"/>
                <w:color w:val="auto"/>
                <w:spacing w:val="0"/>
                <w:sz w:val="24"/>
                <w:highlight w:val="none"/>
                <w:lang w:eastAsia="zh-CN"/>
              </w:rPr>
              <w:t>制定了</w:t>
            </w:r>
            <w:r>
              <w:rPr>
                <w:rFonts w:hint="default" w:ascii="Times New Roman" w:hAnsi="Times New Roman" w:eastAsia="宋体" w:cs="Times New Roman"/>
                <w:color w:val="auto"/>
                <w:spacing w:val="0"/>
                <w:sz w:val="24"/>
                <w:highlight w:val="none"/>
              </w:rPr>
              <w:t>有关辐射工作人员个人剂量监测的管理要求，并将辐射工作人员个人剂量监测工作作为全院辐射监测计划体系的管理目标之一，要求全院辐射工作人员按要求接受个人剂量监测，并建立相应的个人剂量监测档案。</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eastAsia="宋体" w:cs="Times New Roman"/>
                <w:color w:val="auto"/>
                <w:spacing w:val="0"/>
                <w:sz w:val="24"/>
                <w:highlight w:val="none"/>
              </w:rPr>
            </w:pPr>
            <w:r>
              <w:rPr>
                <w:rFonts w:hint="default" w:ascii="Times New Roman" w:hAnsi="Times New Roman" w:eastAsia="宋体" w:cs="Times New Roman"/>
                <w:color w:val="auto"/>
                <w:spacing w:val="0"/>
                <w:sz w:val="24"/>
                <w:highlight w:val="none"/>
              </w:rPr>
              <w:t>全院辐射工作人员的个人剂量监测工作已委托</w:t>
            </w:r>
            <w:r>
              <w:rPr>
                <w:rFonts w:hint="eastAsia" w:ascii="Times New Roman" w:hAnsi="Times New Roman" w:cs="Times New Roman"/>
                <w:color w:val="auto"/>
                <w:spacing w:val="0"/>
                <w:sz w:val="24"/>
                <w:highlight w:val="none"/>
                <w:lang w:val="en-US" w:eastAsia="zh-CN"/>
              </w:rPr>
              <w:t>福建宏邦检测技术有限公司</w:t>
            </w:r>
            <w:r>
              <w:rPr>
                <w:rFonts w:hint="default" w:ascii="Times New Roman" w:hAnsi="Times New Roman" w:eastAsia="宋体" w:cs="Times New Roman"/>
                <w:color w:val="auto"/>
                <w:spacing w:val="0"/>
                <w:sz w:val="24"/>
                <w:highlight w:val="none"/>
              </w:rPr>
              <w:t>承担，监测频度为每3个月检测一次。</w:t>
            </w:r>
            <w:r>
              <w:rPr>
                <w:rFonts w:hint="eastAsia" w:ascii="Times New Roman" w:hAnsi="Times New Roman" w:cs="Times New Roman"/>
                <w:color w:val="auto"/>
                <w:spacing w:val="0"/>
                <w:sz w:val="24"/>
                <w:highlight w:val="none"/>
                <w:lang w:val="en-US" w:eastAsia="zh-CN"/>
              </w:rPr>
              <w:t>医院</w:t>
            </w:r>
            <w:r>
              <w:rPr>
                <w:rFonts w:hint="default" w:ascii="Times New Roman" w:hAnsi="Times New Roman" w:eastAsia="宋体" w:cs="Times New Roman"/>
                <w:color w:val="auto"/>
                <w:spacing w:val="0"/>
                <w:sz w:val="24"/>
                <w:highlight w:val="none"/>
              </w:rPr>
              <w:t>严格要求辐射工作人员按照规范佩戴个人剂量计，规定在个人剂量计佩戴时间届满一个监测周期时，由专人负责收集剂量计送检更换，医院严格按照国家法规和相关标准进行个人剂量监测和相关的防护管理工作。</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eastAsia" w:ascii="Times New Roman" w:eastAsia="宋体"/>
                <w:b/>
                <w:bCs w:val="0"/>
                <w:spacing w:val="0"/>
                <w:sz w:val="24"/>
                <w:highlight w:val="none"/>
                <w:lang w:val="en-US" w:eastAsia="zh-CN"/>
              </w:rPr>
            </w:pPr>
            <w:r>
              <w:rPr>
                <w:rFonts w:hint="eastAsia" w:ascii="Times New Roman" w:eastAsia="宋体"/>
                <w:b/>
                <w:bCs w:val="0"/>
                <w:spacing w:val="0"/>
                <w:sz w:val="24"/>
                <w:highlight w:val="none"/>
                <w:lang w:val="en-US" w:eastAsia="zh-CN"/>
              </w:rPr>
              <w:t>12.3.2工作场所监测</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rFonts w:hint="eastAsia"/>
                <w:spacing w:val="0"/>
                <w:sz w:val="24"/>
                <w:highlight w:val="none"/>
                <w:lang w:eastAsia="zh-CN"/>
              </w:rPr>
            </w:pPr>
            <w:r>
              <w:rPr>
                <w:rFonts w:hint="eastAsia"/>
                <w:spacing w:val="0"/>
                <w:sz w:val="24"/>
                <w:highlight w:val="none"/>
                <w:lang w:val="en-US" w:eastAsia="zh-CN"/>
              </w:rPr>
              <w:t>本项目拟购置</w:t>
            </w:r>
            <w:r>
              <w:rPr>
                <w:rFonts w:hint="default" w:ascii="Times New Roman" w:hAnsi="Times New Roman" w:cs="Times New Roman"/>
                <w:spacing w:val="0"/>
                <w:sz w:val="24"/>
                <w:highlight w:val="none"/>
                <w:lang w:eastAsia="zh-CN"/>
              </w:rPr>
              <w:t>1台X-γ辐射剂量率监测仪，定</w:t>
            </w:r>
            <w:r>
              <w:rPr>
                <w:rFonts w:hint="eastAsia"/>
                <w:spacing w:val="0"/>
                <w:sz w:val="24"/>
                <w:highlight w:val="none"/>
                <w:lang w:eastAsia="zh-CN"/>
              </w:rPr>
              <w:t>期按照如下要求对工作场所的</w:t>
            </w:r>
            <w:r>
              <w:rPr>
                <w:rFonts w:hint="default" w:ascii="Times New Roman" w:hAnsi="Times New Roman" w:cs="Times New Roman"/>
                <w:spacing w:val="0"/>
                <w:sz w:val="24"/>
                <w:highlight w:val="none"/>
                <w:lang w:eastAsia="zh-CN"/>
              </w:rPr>
              <w:t>X</w:t>
            </w:r>
            <w:r>
              <w:rPr>
                <w:rFonts w:hint="eastAsia"/>
                <w:spacing w:val="0"/>
                <w:sz w:val="24"/>
                <w:highlight w:val="none"/>
                <w:lang w:eastAsia="zh-CN"/>
              </w:rPr>
              <w:t>射线周围剂量当量率进行自主监测。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eastAsia"/>
                <w:spacing w:val="0"/>
                <w:sz w:val="24"/>
                <w:highlight w:val="none"/>
                <w:lang w:eastAsia="zh-CN"/>
              </w:rPr>
            </w:pPr>
            <w:r>
              <w:rPr>
                <w:rFonts w:hint="default" w:ascii="Times New Roman" w:hAnsi="Times New Roman" w:cs="Times New Roman"/>
                <w:spacing w:val="0"/>
                <w:sz w:val="24"/>
                <w:highlight w:val="none"/>
                <w:lang w:val="en-US" w:eastAsia="zh-CN"/>
              </w:rPr>
              <w:t>1</w:t>
            </w:r>
            <w:r>
              <w:rPr>
                <w:rFonts w:hint="eastAsia"/>
                <w:spacing w:val="0"/>
                <w:sz w:val="24"/>
                <w:highlight w:val="none"/>
                <w:lang w:val="en-US" w:eastAsia="zh-CN"/>
              </w:rPr>
              <w:t>、</w:t>
            </w:r>
            <w:r>
              <w:rPr>
                <w:rFonts w:hint="eastAsia"/>
                <w:spacing w:val="0"/>
                <w:sz w:val="24"/>
                <w:highlight w:val="none"/>
                <w:lang w:eastAsia="zh-CN"/>
              </w:rPr>
              <w:t>年度监测</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eastAsia"/>
                <w:spacing w:val="0"/>
                <w:sz w:val="24"/>
                <w:highlight w:val="none"/>
                <w:lang w:eastAsia="zh-CN"/>
              </w:rPr>
            </w:pPr>
            <w:r>
              <w:rPr>
                <w:rFonts w:hint="eastAsia"/>
                <w:spacing w:val="0"/>
                <w:sz w:val="24"/>
                <w:highlight w:val="none"/>
                <w:lang w:eastAsia="zh-CN"/>
              </w:rPr>
              <w:t>委托有资质的单位对辐射工作场所的剂量进行监测，监测周期</w:t>
            </w:r>
            <w:r>
              <w:rPr>
                <w:rFonts w:hint="default" w:ascii="Times New Roman" w:hAnsi="Times New Roman" w:cs="Times New Roman"/>
                <w:spacing w:val="0"/>
                <w:sz w:val="24"/>
                <w:highlight w:val="none"/>
                <w:lang w:eastAsia="zh-CN"/>
              </w:rPr>
              <w:t>为1次/年；年</w:t>
            </w:r>
            <w:r>
              <w:rPr>
                <w:rFonts w:hint="eastAsia"/>
                <w:spacing w:val="0"/>
                <w:sz w:val="24"/>
                <w:highlight w:val="none"/>
                <w:lang w:eastAsia="zh-CN"/>
              </w:rPr>
              <w:t>度检测报告应作为《安全和防护状况年度评估报告》的重要组成内容一并提交给监管系统。</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default" w:ascii="Times New Roman" w:hAnsi="Times New Roman" w:cs="Times New Roman"/>
                <w:spacing w:val="0"/>
                <w:sz w:val="24"/>
                <w:highlight w:val="none"/>
                <w:lang w:val="en-US" w:eastAsia="zh-CN"/>
              </w:rPr>
              <w:t>2、</w:t>
            </w:r>
            <w:r>
              <w:rPr>
                <w:rFonts w:hint="default" w:ascii="Times New Roman" w:hAnsi="Times New Roman" w:cs="Times New Roman"/>
                <w:spacing w:val="0"/>
                <w:sz w:val="24"/>
                <w:highlight w:val="none"/>
                <w:lang w:eastAsia="zh-CN"/>
              </w:rPr>
              <w:t>日常自</w:t>
            </w:r>
            <w:r>
              <w:rPr>
                <w:rFonts w:hint="eastAsia"/>
                <w:spacing w:val="0"/>
                <w:sz w:val="24"/>
                <w:highlight w:val="none"/>
                <w:lang w:eastAsia="zh-CN"/>
              </w:rPr>
              <w:t>行监测：定期自行开展辐射监测，制定各工作场所的定期监测制度，监测数据应存档备案，监测</w:t>
            </w:r>
            <w:r>
              <w:rPr>
                <w:rFonts w:hint="default" w:ascii="Times New Roman" w:hAnsi="Times New Roman" w:cs="Times New Roman"/>
                <w:spacing w:val="0"/>
                <w:sz w:val="24"/>
                <w:highlight w:val="none"/>
                <w:lang w:eastAsia="zh-CN"/>
              </w:rPr>
              <w:t>周期1次/3个月，若发现剂量明显变化或控制室内工作人员剂量异常时应查找并分析原因。</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eastAsia"/>
                <w:spacing w:val="0"/>
                <w:sz w:val="24"/>
                <w:highlight w:val="none"/>
                <w:lang w:eastAsia="zh-CN"/>
              </w:rPr>
            </w:pPr>
            <w:r>
              <w:rPr>
                <w:rFonts w:hint="default" w:ascii="Times New Roman" w:hAnsi="Times New Roman" w:cs="Times New Roman"/>
                <w:spacing w:val="0"/>
                <w:sz w:val="24"/>
                <w:highlight w:val="none"/>
                <w:lang w:val="en-US" w:eastAsia="zh-CN"/>
              </w:rPr>
              <w:t>3、</w:t>
            </w:r>
            <w:r>
              <w:rPr>
                <w:rFonts w:hint="eastAsia"/>
                <w:spacing w:val="0"/>
                <w:sz w:val="24"/>
                <w:highlight w:val="none"/>
                <w:lang w:eastAsia="zh-CN"/>
              </w:rPr>
              <w:t>监测内容和要求</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（1）</w:t>
            </w:r>
            <w:r>
              <w:rPr>
                <w:rFonts w:hint="default" w:ascii="Times New Roman" w:hAnsi="Times New Roman" w:cs="Times New Roman"/>
                <w:spacing w:val="0"/>
                <w:sz w:val="24"/>
                <w:highlight w:val="none"/>
                <w:lang w:eastAsia="zh-CN"/>
              </w:rPr>
              <w:t>监测内容：X射线周围剂量当量率；</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（2）</w:t>
            </w:r>
            <w:r>
              <w:rPr>
                <w:rFonts w:hint="default" w:ascii="Times New Roman" w:hAnsi="Times New Roman" w:cs="Times New Roman"/>
                <w:spacing w:val="0"/>
                <w:sz w:val="24"/>
                <w:highlight w:val="none"/>
                <w:lang w:eastAsia="zh-CN"/>
              </w:rPr>
              <w:t>监测布点及数据管理：监测数据应记录完善，并将数据实时汇总，建立好监测数据台账以便核查。</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eastAsia="zh-CN"/>
              </w:rPr>
              <w:t>（</w:t>
            </w:r>
            <w:r>
              <w:rPr>
                <w:rFonts w:hint="eastAsia" w:ascii="Times New Roman" w:hAnsi="Times New Roman" w:cs="Times New Roman"/>
                <w:spacing w:val="0"/>
                <w:sz w:val="24"/>
                <w:highlight w:val="none"/>
                <w:lang w:val="en-US" w:eastAsia="zh-CN"/>
              </w:rPr>
              <w:t>3</w:t>
            </w:r>
            <w:r>
              <w:rPr>
                <w:rFonts w:hint="eastAsia" w:ascii="Times New Roman" w:hAnsi="Times New Roman" w:cs="Times New Roman"/>
                <w:spacing w:val="0"/>
                <w:sz w:val="24"/>
                <w:highlight w:val="none"/>
                <w:lang w:eastAsia="zh-CN"/>
              </w:rPr>
              <w:t>）</w:t>
            </w:r>
            <w:r>
              <w:rPr>
                <w:rFonts w:hint="default" w:ascii="Times New Roman" w:hAnsi="Times New Roman" w:cs="Times New Roman"/>
                <w:spacing w:val="0"/>
                <w:sz w:val="24"/>
                <w:highlight w:val="none"/>
                <w:lang w:eastAsia="zh-CN"/>
              </w:rPr>
              <w:t>监测范围：控制区和监督区域及周围环境</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eastAsia="zh-CN"/>
              </w:rPr>
              <w:t>（</w:t>
            </w:r>
            <w:r>
              <w:rPr>
                <w:rFonts w:hint="eastAsia" w:ascii="Times New Roman" w:hAnsi="Times New Roman" w:cs="Times New Roman"/>
                <w:spacing w:val="0"/>
                <w:sz w:val="24"/>
                <w:highlight w:val="none"/>
                <w:lang w:val="en-US" w:eastAsia="zh-CN"/>
              </w:rPr>
              <w:t>4</w:t>
            </w:r>
            <w:r>
              <w:rPr>
                <w:rFonts w:hint="eastAsia" w:ascii="Times New Roman" w:hAnsi="Times New Roman" w:cs="Times New Roman"/>
                <w:spacing w:val="0"/>
                <w:sz w:val="24"/>
                <w:highlight w:val="none"/>
                <w:lang w:eastAsia="zh-CN"/>
              </w:rPr>
              <w:t>）</w:t>
            </w:r>
            <w:r>
              <w:rPr>
                <w:rFonts w:hint="default" w:ascii="Times New Roman" w:hAnsi="Times New Roman" w:cs="Times New Roman"/>
                <w:spacing w:val="0"/>
                <w:sz w:val="24"/>
                <w:highlight w:val="none"/>
                <w:lang w:eastAsia="zh-CN"/>
              </w:rPr>
              <w:t>监测质量保证</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①</w:t>
            </w:r>
            <w:r>
              <w:rPr>
                <w:rFonts w:hint="default" w:ascii="Times New Roman" w:hAnsi="Times New Roman" w:cs="Times New Roman"/>
                <w:spacing w:val="0"/>
                <w:sz w:val="24"/>
                <w:highlight w:val="none"/>
                <w:lang w:eastAsia="zh-CN"/>
              </w:rPr>
              <w:t>制定监测仪表使用、校验管理制度，并利用监测部门的监测数据与本单位监测仪器的监测数据进行比对，建立监测仪器比对档案；也可到有资质的单位对监测仪器进行校核；</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②</w:t>
            </w:r>
            <w:r>
              <w:rPr>
                <w:rFonts w:hint="default" w:ascii="Times New Roman" w:hAnsi="Times New Roman" w:cs="Times New Roman"/>
                <w:spacing w:val="0"/>
                <w:sz w:val="24"/>
                <w:highlight w:val="none"/>
                <w:lang w:eastAsia="zh-CN"/>
              </w:rPr>
              <w:t>采用国家颁布的标准方法或推荐方法，其中自主监测可参照有资质的监测机构出具的监测报告中的方法；</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firstLine="480" w:firstLineChars="200"/>
              <w:textAlignment w:val="auto"/>
              <w:rPr>
                <w:rFonts w:hint="default" w:ascii="Times New Roman" w:hAnsi="Times New Roman" w:cs="Times New Roman"/>
                <w:spacing w:val="0"/>
                <w:sz w:val="24"/>
                <w:highlight w:val="none"/>
                <w:lang w:eastAsia="zh-CN"/>
              </w:rPr>
            </w:pPr>
            <w:r>
              <w:rPr>
                <w:rFonts w:hint="eastAsia" w:ascii="Times New Roman" w:hAnsi="Times New Roman" w:cs="Times New Roman"/>
                <w:spacing w:val="0"/>
                <w:sz w:val="24"/>
                <w:highlight w:val="none"/>
                <w:lang w:val="en-US" w:eastAsia="zh-CN"/>
              </w:rPr>
              <w:t>③</w:t>
            </w:r>
            <w:r>
              <w:rPr>
                <w:rFonts w:hint="default" w:ascii="Times New Roman" w:hAnsi="Times New Roman" w:cs="Times New Roman"/>
                <w:spacing w:val="0"/>
                <w:sz w:val="24"/>
                <w:highlight w:val="none"/>
                <w:lang w:eastAsia="zh-CN"/>
              </w:rPr>
              <w:t>制定辐射环境监测管理制度和方案。此外，建设单位需定期和不定期对辐射工作场所进行监测，随时掌握辐射工作场所剂量变化情况，发现问题及时维护、整改。做好监测数据的审核，制定相应的报送程序，监测数据及报送情况存档备查。</w:t>
            </w:r>
          </w:p>
          <w:p>
            <w:pPr>
              <w:pStyle w:val="19"/>
              <w:keepNext w:val="0"/>
              <w:keepLines w:val="0"/>
              <w:pageBreakBefore w:val="0"/>
              <w:widowControl w:val="0"/>
              <w:kinsoku/>
              <w:wordWrap/>
              <w:overflowPunct/>
              <w:topLinePunct w:val="0"/>
              <w:autoSpaceDE/>
              <w:autoSpaceDN/>
              <w:bidi w:val="0"/>
              <w:adjustRightInd/>
              <w:snapToGrid/>
              <w:spacing w:line="500" w:lineRule="exact"/>
              <w:ind w:left="0" w:right="0"/>
              <w:textAlignment w:val="auto"/>
              <w:rPr>
                <w:rFonts w:hint="eastAsia"/>
                <w:b/>
                <w:spacing w:val="0"/>
                <w:sz w:val="24"/>
                <w:szCs w:val="24"/>
                <w:highlight w:val="none"/>
                <w:lang w:eastAsia="zh-CN"/>
              </w:rPr>
            </w:pPr>
            <w:r>
              <w:rPr>
                <w:rFonts w:hint="default" w:ascii="Times New Roman" w:hAnsi="Times New Roman" w:cs="Times New Roman"/>
                <w:b/>
                <w:spacing w:val="0"/>
                <w:sz w:val="24"/>
                <w:szCs w:val="24"/>
                <w:highlight w:val="none"/>
                <w:lang w:val="en-US" w:eastAsia="zh-CN"/>
              </w:rPr>
              <w:t>12.</w:t>
            </w:r>
            <w:r>
              <w:rPr>
                <w:rFonts w:hint="eastAsia" w:ascii="Times New Roman" w:hAnsi="Times New Roman" w:cs="Times New Roman"/>
                <w:b/>
                <w:spacing w:val="0"/>
                <w:sz w:val="24"/>
                <w:szCs w:val="24"/>
                <w:highlight w:val="none"/>
                <w:lang w:val="en-US" w:eastAsia="zh-CN"/>
              </w:rPr>
              <w:t>4</w:t>
            </w:r>
            <w:r>
              <w:rPr>
                <w:b/>
                <w:spacing w:val="0"/>
                <w:sz w:val="24"/>
                <w:szCs w:val="24"/>
                <w:highlight w:val="none"/>
              </w:rPr>
              <w:t>辐射</w:t>
            </w:r>
            <w:r>
              <w:rPr>
                <w:rFonts w:hint="eastAsia"/>
                <w:b/>
                <w:spacing w:val="0"/>
                <w:sz w:val="24"/>
                <w:szCs w:val="24"/>
                <w:highlight w:val="none"/>
                <w:lang w:eastAsia="zh-CN"/>
              </w:rPr>
              <w:t>事故应急</w:t>
            </w:r>
          </w:p>
          <w:p>
            <w:pPr>
              <w:pStyle w:val="19"/>
              <w:keepNext w:val="0"/>
              <w:keepLines w:val="0"/>
              <w:pageBreakBefore w:val="0"/>
              <w:widowControl w:val="0"/>
              <w:kinsoku/>
              <w:wordWrap/>
              <w:overflowPunct/>
              <w:topLinePunct w:val="0"/>
              <w:autoSpaceDE/>
              <w:autoSpaceDN/>
              <w:bidi w:val="0"/>
              <w:adjustRightInd/>
              <w:snapToGrid/>
              <w:spacing w:line="500" w:lineRule="exact"/>
              <w:ind w:right="0"/>
              <w:textAlignment w:val="auto"/>
              <w:rPr>
                <w:rFonts w:hint="default" w:ascii="Times New Roman" w:hAnsi="Times New Roman" w:eastAsia="宋体" w:cs="Times New Roman"/>
                <w:b/>
                <w:bCs/>
                <w:spacing w:val="0"/>
                <w:sz w:val="24"/>
                <w:szCs w:val="24"/>
                <w:highlight w:val="none"/>
              </w:rPr>
            </w:pPr>
            <w:r>
              <w:rPr>
                <w:rFonts w:hint="default" w:ascii="Times New Roman" w:hAnsi="Times New Roman" w:cs="Times New Roman"/>
                <w:b/>
                <w:bCs/>
                <w:spacing w:val="0"/>
                <w:sz w:val="24"/>
                <w:szCs w:val="24"/>
                <w:highlight w:val="none"/>
                <w:lang w:val="en-US" w:eastAsia="zh-CN"/>
              </w:rPr>
              <w:t>12.</w:t>
            </w:r>
            <w:r>
              <w:rPr>
                <w:rFonts w:hint="eastAsia" w:ascii="Times New Roman" w:hAnsi="Times New Roman" w:cs="Times New Roman"/>
                <w:b/>
                <w:bCs/>
                <w:spacing w:val="0"/>
                <w:sz w:val="24"/>
                <w:szCs w:val="24"/>
                <w:highlight w:val="none"/>
                <w:lang w:val="en-US" w:eastAsia="zh-CN"/>
              </w:rPr>
              <w:t>4</w:t>
            </w:r>
            <w:r>
              <w:rPr>
                <w:rFonts w:hint="default" w:ascii="Times New Roman" w:hAnsi="Times New Roman" w:cs="Times New Roman"/>
                <w:b/>
                <w:bCs/>
                <w:spacing w:val="0"/>
                <w:sz w:val="24"/>
                <w:szCs w:val="24"/>
                <w:highlight w:val="none"/>
                <w:lang w:val="en-US" w:eastAsia="zh-CN"/>
              </w:rPr>
              <w:t>.1</w:t>
            </w:r>
            <w:r>
              <w:rPr>
                <w:rFonts w:hint="default" w:ascii="Times New Roman" w:hAnsi="Times New Roman" w:eastAsia="宋体" w:cs="Times New Roman"/>
                <w:b/>
                <w:bCs/>
                <w:spacing w:val="0"/>
                <w:sz w:val="24"/>
                <w:szCs w:val="24"/>
                <w:highlight w:val="none"/>
              </w:rPr>
              <w:t>组织机构</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textAlignment w:val="auto"/>
              <w:rPr>
                <w:spacing w:val="0"/>
                <w:sz w:val="24"/>
                <w:szCs w:val="24"/>
                <w:highlight w:val="none"/>
              </w:rPr>
            </w:pPr>
            <w:r>
              <w:rPr>
                <w:b w:val="0"/>
                <w:bCs/>
                <w:spacing w:val="0"/>
                <w:sz w:val="24"/>
                <w:szCs w:val="24"/>
                <w:highlight w:val="none"/>
              </w:rPr>
              <w:t>医院制定</w:t>
            </w:r>
            <w:r>
              <w:rPr>
                <w:rFonts w:hint="eastAsia"/>
                <w:b w:val="0"/>
                <w:bCs/>
                <w:spacing w:val="0"/>
                <w:sz w:val="24"/>
                <w:szCs w:val="24"/>
                <w:highlight w:val="none"/>
                <w:lang w:val="en-US" w:eastAsia="zh-CN"/>
              </w:rPr>
              <w:t>了</w:t>
            </w:r>
            <w:r>
              <w:rPr>
                <w:b w:val="0"/>
                <w:bCs/>
                <w:spacing w:val="0"/>
                <w:sz w:val="24"/>
                <w:szCs w:val="24"/>
                <w:highlight w:val="none"/>
              </w:rPr>
              <w:t>辐射事故应急</w:t>
            </w:r>
            <w:r>
              <w:rPr>
                <w:spacing w:val="0"/>
                <w:sz w:val="24"/>
                <w:szCs w:val="24"/>
                <w:highlight w:val="none"/>
              </w:rPr>
              <w:t>预案，</w:t>
            </w:r>
            <w:r>
              <w:rPr>
                <w:rFonts w:hint="eastAsia"/>
                <w:spacing w:val="0"/>
                <w:sz w:val="24"/>
                <w:szCs w:val="24"/>
                <w:highlight w:val="none"/>
                <w:lang w:val="en-US" w:eastAsia="zh-CN"/>
              </w:rPr>
              <w:t>成立了辐射事故应急领导小组，</w:t>
            </w:r>
            <w:r>
              <w:rPr>
                <w:spacing w:val="0"/>
                <w:sz w:val="24"/>
                <w:szCs w:val="24"/>
                <w:highlight w:val="none"/>
              </w:rPr>
              <w:t>规定</w:t>
            </w:r>
            <w:r>
              <w:rPr>
                <w:rFonts w:hint="eastAsia"/>
                <w:spacing w:val="0"/>
                <w:sz w:val="24"/>
                <w:szCs w:val="24"/>
                <w:highlight w:val="none"/>
                <w:lang w:val="en-US" w:eastAsia="zh-CN"/>
              </w:rPr>
              <w:t>了</w:t>
            </w:r>
            <w:r>
              <w:rPr>
                <w:spacing w:val="0"/>
                <w:sz w:val="24"/>
                <w:szCs w:val="24"/>
                <w:highlight w:val="none"/>
              </w:rPr>
              <w:t>应急处理小组的职责</w:t>
            </w:r>
            <w:r>
              <w:rPr>
                <w:rFonts w:hint="eastAsia"/>
                <w:spacing w:val="0"/>
                <w:sz w:val="24"/>
                <w:szCs w:val="24"/>
                <w:highlight w:val="none"/>
                <w:lang w:eastAsia="zh-CN"/>
              </w:rPr>
              <w:t>、</w:t>
            </w:r>
            <w:r>
              <w:rPr>
                <w:rFonts w:hint="eastAsia"/>
                <w:spacing w:val="0"/>
                <w:sz w:val="24"/>
                <w:szCs w:val="24"/>
                <w:highlight w:val="none"/>
                <w:lang w:val="en-US" w:eastAsia="zh-CN"/>
              </w:rPr>
              <w:t>分工，明确了</w:t>
            </w:r>
            <w:r>
              <w:rPr>
                <w:spacing w:val="0"/>
                <w:sz w:val="24"/>
                <w:szCs w:val="24"/>
                <w:highlight w:val="none"/>
              </w:rPr>
              <w:t>应急处置程序，并对应急演练及知识培训做出规定。</w:t>
            </w:r>
          </w:p>
          <w:p>
            <w:pPr>
              <w:pStyle w:val="7"/>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rPr>
                <w:b/>
                <w:bCs/>
                <w:spacing w:val="0"/>
                <w:sz w:val="24"/>
                <w:szCs w:val="24"/>
                <w:highlight w:val="none"/>
              </w:rPr>
            </w:pPr>
            <w:r>
              <w:rPr>
                <w:rFonts w:hint="eastAsia" w:ascii="Times New Roman" w:eastAsia="宋体"/>
                <w:b/>
                <w:bCs/>
                <w:spacing w:val="0"/>
                <w:sz w:val="24"/>
                <w:szCs w:val="24"/>
                <w:highlight w:val="none"/>
                <w:lang w:val="en-US" w:eastAsia="zh-CN"/>
              </w:rPr>
              <w:t>12.</w:t>
            </w:r>
            <w:r>
              <w:rPr>
                <w:rFonts w:hint="eastAsia" w:ascii="Times New Roman"/>
                <w:b/>
                <w:bCs/>
                <w:spacing w:val="0"/>
                <w:sz w:val="24"/>
                <w:szCs w:val="24"/>
                <w:highlight w:val="none"/>
                <w:lang w:val="en-US" w:eastAsia="zh-CN"/>
              </w:rPr>
              <w:t>4</w:t>
            </w:r>
            <w:r>
              <w:rPr>
                <w:rFonts w:hint="eastAsia" w:ascii="Times New Roman" w:eastAsia="宋体"/>
                <w:b/>
                <w:bCs/>
                <w:spacing w:val="0"/>
                <w:sz w:val="24"/>
                <w:szCs w:val="24"/>
                <w:highlight w:val="none"/>
                <w:lang w:val="en-US" w:eastAsia="zh-CN"/>
              </w:rPr>
              <w:t>.</w:t>
            </w:r>
            <w:r>
              <w:rPr>
                <w:rFonts w:hint="eastAsia" w:ascii="Times New Roman"/>
                <w:b/>
                <w:bCs/>
                <w:spacing w:val="0"/>
                <w:sz w:val="24"/>
                <w:szCs w:val="24"/>
                <w:highlight w:val="none"/>
                <w:lang w:val="en-US" w:eastAsia="zh-CN"/>
              </w:rPr>
              <w:t>2</w:t>
            </w:r>
            <w:r>
              <w:rPr>
                <w:b/>
                <w:bCs/>
                <w:spacing w:val="0"/>
                <w:sz w:val="24"/>
                <w:szCs w:val="24"/>
                <w:highlight w:val="none"/>
              </w:rPr>
              <w:t>应急预案演练</w:t>
            </w:r>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highlight w:val="none"/>
              </w:rPr>
            </w:pPr>
            <w:r>
              <w:rPr>
                <w:rFonts w:hint="eastAsia" w:ascii="宋体" w:hAnsi="宋体" w:eastAsia="宋体" w:cs="宋体"/>
                <w:spacing w:val="0"/>
                <w:sz w:val="24"/>
                <w:szCs w:val="24"/>
                <w:highlight w:val="none"/>
              </w:rPr>
              <w:t>为了发现并及时修改应急预案、执行程序等相关工作的缺陷和不足，评估放射事件应急能力，澄清相关机构、组织和人员的职责，改善不同机构、组织和人员之间的协调问题；检验应急响应人员对应急预案、执行程序的了解程度和实际操作技能，评估应急培训效果，分析培训需求，进一步提高应急响应人员的业务素质和能力，医院每年定期由放射事</w:t>
            </w:r>
            <w:r>
              <w:rPr>
                <w:rFonts w:hint="eastAsia" w:ascii="宋体" w:hAnsi="宋体" w:eastAsia="宋体" w:cs="宋体"/>
                <w:spacing w:val="0"/>
                <w:sz w:val="24"/>
                <w:szCs w:val="24"/>
                <w:highlight w:val="none"/>
                <w:lang w:eastAsia="zh-CN"/>
              </w:rPr>
              <w:t>故</w:t>
            </w:r>
            <w:r>
              <w:rPr>
                <w:rFonts w:hint="eastAsia" w:ascii="宋体" w:hAnsi="宋体" w:eastAsia="宋体" w:cs="宋体"/>
                <w:spacing w:val="0"/>
                <w:sz w:val="24"/>
                <w:szCs w:val="24"/>
                <w:highlight w:val="none"/>
              </w:rPr>
              <w:t>应</w:t>
            </w:r>
            <w:r>
              <w:rPr>
                <w:rFonts w:hint="eastAsia" w:ascii="宋体" w:hAnsi="宋体" w:eastAsia="宋体" w:cs="宋体"/>
                <w:sz w:val="24"/>
                <w:highlight w:val="none"/>
              </w:rPr>
              <w:t>急处理领导小组组织相关科室进行一次应急演练，并记录演练过程中所发生的问题进行记录、总结，吸取经验教训。</w:t>
            </w:r>
          </w:p>
          <w:p>
            <w:pPr>
              <w:pStyle w:val="7"/>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rPr>
                <w:rFonts w:hint="eastAsia" w:ascii="Times New Roman" w:hAnsi="宋体" w:eastAsia="宋体" w:cs="宋体"/>
                <w:b/>
                <w:bCs/>
                <w:spacing w:val="0"/>
                <w:sz w:val="24"/>
                <w:szCs w:val="24"/>
                <w:highlight w:val="none"/>
                <w:lang w:val="en-US" w:eastAsia="zh-CN"/>
              </w:rPr>
            </w:pPr>
            <w:r>
              <w:rPr>
                <w:rFonts w:hint="eastAsia" w:ascii="Times New Roman" w:hAnsi="宋体" w:eastAsia="宋体" w:cs="宋体"/>
                <w:b/>
                <w:bCs/>
                <w:spacing w:val="0"/>
                <w:sz w:val="24"/>
                <w:szCs w:val="24"/>
                <w:highlight w:val="none"/>
                <w:lang w:val="en-US" w:eastAsia="zh-CN"/>
              </w:rPr>
              <w:t>12.5项目环境保护验收内容建议</w:t>
            </w:r>
          </w:p>
          <w:p>
            <w:pPr>
              <w:pStyle w:val="5"/>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eastAsia" w:ascii="宋体" w:hAnsi="宋体" w:eastAsia="宋体" w:cs="宋体"/>
                <w:sz w:val="24"/>
                <w:highlight w:val="none"/>
                <w:lang w:val="en-US" w:eastAsia="zh-CN"/>
              </w:rPr>
            </w:pPr>
            <w:r>
              <w:rPr>
                <w:rFonts w:hint="eastAsia" w:ascii="宋体" w:hAnsi="宋体" w:eastAsia="宋体" w:cs="宋体"/>
                <w:sz w:val="24"/>
                <w:highlight w:val="none"/>
                <w:lang w:val="en-US" w:eastAsia="zh-CN"/>
              </w:rPr>
              <w:t>本</w:t>
            </w:r>
            <w:r>
              <w:rPr>
                <w:rFonts w:hint="default" w:ascii="Times New Roman" w:hAnsi="Times New Roman" w:eastAsia="宋体" w:cs="Times New Roman"/>
                <w:sz w:val="24"/>
                <w:highlight w:val="none"/>
                <w:lang w:val="en-US" w:eastAsia="zh-CN"/>
              </w:rPr>
              <w:t>项目</w:t>
            </w:r>
            <w:r>
              <w:rPr>
                <w:rFonts w:hint="eastAsia" w:ascii="Times New Roman" w:hAnsi="Times New Roman" w:eastAsia="宋体" w:cs="Times New Roman"/>
                <w:sz w:val="24"/>
                <w:highlight w:val="none"/>
                <w:lang w:val="en-US" w:eastAsia="zh-CN"/>
              </w:rPr>
              <w:t>建议的</w:t>
            </w:r>
            <w:r>
              <w:rPr>
                <w:rFonts w:hint="default" w:ascii="Times New Roman" w:hAnsi="Times New Roman" w:eastAsia="宋体" w:cs="Times New Roman"/>
                <w:sz w:val="24"/>
                <w:highlight w:val="none"/>
                <w:lang w:val="en-US" w:eastAsia="zh-CN"/>
              </w:rPr>
              <w:t>环境保护验收主要内容列于表12-</w:t>
            </w:r>
            <w:r>
              <w:rPr>
                <w:rFonts w:hint="eastAsia" w:ascii="Times New Roman" w:hAnsi="Times New Roman" w:eastAsia="宋体" w:cs="Times New Roman"/>
                <w:sz w:val="24"/>
                <w:highlight w:val="none"/>
                <w:lang w:val="en-US" w:eastAsia="zh-CN"/>
              </w:rPr>
              <w:t>1</w:t>
            </w:r>
            <w:r>
              <w:rPr>
                <w:rFonts w:hint="default" w:ascii="Times New Roman" w:hAnsi="Times New Roman" w:eastAsia="宋体" w:cs="Times New Roman"/>
                <w:sz w:val="24"/>
                <w:highlight w:val="none"/>
                <w:lang w:val="en-US" w:eastAsia="zh-CN"/>
              </w:rPr>
              <w:t>中。</w:t>
            </w:r>
          </w:p>
          <w:p>
            <w:pPr>
              <w:keepNext w:val="0"/>
              <w:keepLines w:val="0"/>
              <w:pageBreakBefore w:val="0"/>
              <w:widowControl w:val="0"/>
              <w:kinsoku/>
              <w:wordWrap/>
              <w:overflowPunct/>
              <w:topLinePunct w:val="0"/>
              <w:autoSpaceDE/>
              <w:autoSpaceDN/>
              <w:bidi w:val="0"/>
              <w:adjustRightInd/>
              <w:snapToGrid/>
              <w:spacing w:before="0" w:line="500" w:lineRule="exact"/>
              <w:ind w:right="0"/>
              <w:jc w:val="center"/>
              <w:textAlignment w:val="auto"/>
              <w:rPr>
                <w:rFonts w:hint="eastAsia"/>
                <w:b/>
                <w:sz w:val="24"/>
                <w:szCs w:val="32"/>
                <w:highlight w:val="none"/>
                <w:lang w:val="en-US" w:eastAsia="zh-CN"/>
              </w:rPr>
            </w:pPr>
            <w:r>
              <w:rPr>
                <w:rFonts w:hint="eastAsia" w:eastAsiaTheme="minorEastAsia"/>
                <w:b/>
                <w:bCs/>
                <w:spacing w:val="0"/>
                <w:w w:val="100"/>
                <w:sz w:val="24"/>
                <w:szCs w:val="24"/>
                <w:highlight w:val="none"/>
                <w:lang w:eastAsia="zh-CN"/>
              </w:rPr>
              <w:t>表</w:t>
            </w:r>
            <w:r>
              <w:rPr>
                <w:rFonts w:hint="eastAsia" w:ascii="Times New Roman" w:hAnsi="Times New Roman" w:cs="Times New Roman"/>
                <w:b/>
                <w:bCs/>
                <w:spacing w:val="0"/>
                <w:w w:val="100"/>
                <w:sz w:val="24"/>
                <w:szCs w:val="24"/>
                <w:highlight w:val="none"/>
                <w:lang w:val="en-US" w:eastAsia="zh-CN"/>
              </w:rPr>
              <w:t>12-1</w:t>
            </w:r>
            <w:r>
              <w:rPr>
                <w:rFonts w:hint="eastAsia" w:ascii="Times New Roman" w:hAnsi="Times New Roman" w:cs="Times New Roman" w:eastAsiaTheme="minorEastAsia"/>
                <w:b/>
                <w:bCs/>
                <w:spacing w:val="0"/>
                <w:w w:val="100"/>
                <w:sz w:val="24"/>
                <w:szCs w:val="24"/>
                <w:highlight w:val="none"/>
                <w:lang w:val="en-US" w:eastAsia="zh-CN"/>
              </w:rPr>
              <w:t xml:space="preserve"> </w:t>
            </w:r>
            <w:r>
              <w:rPr>
                <w:rFonts w:hint="eastAsia"/>
                <w:b/>
                <w:sz w:val="24"/>
                <w:szCs w:val="32"/>
                <w:highlight w:val="none"/>
              </w:rPr>
              <w:t>“三同时”验收一览表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7"/>
              <w:gridCol w:w="1020"/>
              <w:gridCol w:w="1471"/>
              <w:gridCol w:w="6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spacing w:val="0"/>
                      <w:kern w:val="2"/>
                      <w:sz w:val="20"/>
                      <w:szCs w:val="20"/>
                      <w:highlight w:val="none"/>
                      <w:lang w:val="en-US" w:eastAsia="zh-CN"/>
                    </w:rPr>
                  </w:pPr>
                  <w:r>
                    <w:rPr>
                      <w:rFonts w:hint="default" w:ascii="Times New Roman" w:hAnsi="Times New Roman" w:eastAsia="宋体" w:cs="Times New Roman"/>
                      <w:b/>
                      <w:bCs/>
                      <w:spacing w:val="0"/>
                      <w:kern w:val="2"/>
                      <w:sz w:val="20"/>
                      <w:szCs w:val="20"/>
                      <w:highlight w:val="none"/>
                      <w:lang w:val="en-US" w:eastAsia="zh-CN"/>
                    </w:rPr>
                    <w:t>序号</w:t>
                  </w:r>
                </w:p>
              </w:tc>
              <w:tc>
                <w:tcPr>
                  <w:tcW w:w="1020" w:type="dxa"/>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spacing w:val="0"/>
                      <w:kern w:val="2"/>
                      <w:sz w:val="20"/>
                      <w:szCs w:val="20"/>
                      <w:highlight w:val="none"/>
                      <w:vertAlign w:val="baseline"/>
                      <w:lang w:val="en-US" w:eastAsia="zh-CN" w:bidi="ar-SA"/>
                    </w:rPr>
                  </w:pPr>
                  <w:r>
                    <w:rPr>
                      <w:rFonts w:hint="default" w:ascii="Times New Roman" w:hAnsi="Times New Roman" w:eastAsia="宋体" w:cs="Times New Roman"/>
                      <w:b/>
                      <w:bCs/>
                      <w:spacing w:val="0"/>
                      <w:kern w:val="2"/>
                      <w:sz w:val="20"/>
                      <w:szCs w:val="20"/>
                      <w:highlight w:val="none"/>
                    </w:rPr>
                    <w:t>验收项目</w:t>
                  </w:r>
                </w:p>
              </w:tc>
              <w:tc>
                <w:tcPr>
                  <w:tcW w:w="147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spacing w:val="0"/>
                      <w:kern w:val="2"/>
                      <w:sz w:val="20"/>
                      <w:szCs w:val="20"/>
                      <w:highlight w:val="none"/>
                      <w:vertAlign w:val="baseline"/>
                      <w:lang w:val="en-US" w:eastAsia="zh-CN" w:bidi="ar-SA"/>
                    </w:rPr>
                  </w:pPr>
                  <w:r>
                    <w:rPr>
                      <w:rFonts w:hint="eastAsia" w:ascii="Times New Roman" w:hAnsi="Times New Roman" w:eastAsia="宋体" w:cs="Times New Roman"/>
                      <w:b/>
                      <w:bCs/>
                      <w:spacing w:val="0"/>
                      <w:kern w:val="2"/>
                      <w:sz w:val="20"/>
                      <w:szCs w:val="20"/>
                      <w:highlight w:val="none"/>
                      <w:lang w:val="en-US" w:eastAsia="zh-CN"/>
                    </w:rPr>
                    <w:t>设施（措施）</w:t>
                  </w:r>
                </w:p>
              </w:tc>
              <w:tc>
                <w:tcPr>
                  <w:tcW w:w="6266"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
                      <w:bCs/>
                      <w:spacing w:val="0"/>
                      <w:kern w:val="2"/>
                      <w:sz w:val="20"/>
                      <w:szCs w:val="20"/>
                      <w:highlight w:val="none"/>
                      <w:vertAlign w:val="baseline"/>
                      <w:lang w:val="en-US" w:eastAsia="zh-CN" w:bidi="ar-SA"/>
                    </w:rPr>
                  </w:pPr>
                  <w:r>
                    <w:rPr>
                      <w:rFonts w:hint="eastAsia" w:ascii="Times New Roman" w:hAnsi="Times New Roman" w:eastAsia="宋体" w:cs="Times New Roman"/>
                      <w:b/>
                      <w:bCs/>
                      <w:spacing w:val="0"/>
                      <w:kern w:val="2"/>
                      <w:sz w:val="20"/>
                      <w:szCs w:val="20"/>
                      <w:highlight w:val="none"/>
                      <w:lang w:val="en-US" w:eastAsia="zh-CN"/>
                    </w:rPr>
                    <w:t>验收要求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restart"/>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r>
                    <w:rPr>
                      <w:rFonts w:hint="eastAsia" w:ascii="Times New Roman" w:hAnsi="Times New Roman" w:eastAsia="宋体" w:cs="Times New Roman"/>
                      <w:spacing w:val="0"/>
                      <w:sz w:val="20"/>
                      <w:szCs w:val="20"/>
                      <w:highlight w:val="none"/>
                      <w:lang w:val="en-US" w:eastAsia="zh-CN"/>
                    </w:rPr>
                    <w:t>1</w:t>
                  </w:r>
                </w:p>
              </w:tc>
              <w:tc>
                <w:tcPr>
                  <w:tcW w:w="1020" w:type="dxa"/>
                  <w:vMerge w:val="restart"/>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r>
                    <w:rPr>
                      <w:rFonts w:hint="default" w:ascii="Times New Roman" w:hAnsi="Times New Roman" w:eastAsia="宋体" w:cs="Times New Roman"/>
                      <w:spacing w:val="0"/>
                      <w:kern w:val="2"/>
                      <w:sz w:val="20"/>
                      <w:szCs w:val="20"/>
                      <w:highlight w:val="none"/>
                      <w:lang w:val="en-US" w:eastAsia="zh-CN" w:bidi="ar-SA"/>
                    </w:rPr>
                    <w:t>辐射屏蔽</w:t>
                  </w:r>
                </w:p>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r>
                    <w:rPr>
                      <w:rFonts w:hint="default" w:ascii="Times New Roman" w:hAnsi="Times New Roman" w:eastAsia="宋体" w:cs="Times New Roman"/>
                      <w:spacing w:val="0"/>
                      <w:kern w:val="2"/>
                      <w:sz w:val="20"/>
                      <w:szCs w:val="20"/>
                      <w:highlight w:val="none"/>
                      <w:lang w:val="en-US" w:eastAsia="zh-CN" w:bidi="ar-SA"/>
                    </w:rPr>
                    <w:t>措施</w:t>
                  </w:r>
                </w:p>
              </w:tc>
              <w:tc>
                <w:tcPr>
                  <w:tcW w:w="1471" w:type="dxa"/>
                  <w:vMerge w:val="restart"/>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r>
                    <w:rPr>
                      <w:rFonts w:hint="default" w:ascii="Times New Roman" w:hAnsi="Times New Roman" w:eastAsia="宋体" w:cs="Times New Roman"/>
                      <w:spacing w:val="0"/>
                      <w:kern w:val="2"/>
                      <w:sz w:val="20"/>
                      <w:szCs w:val="20"/>
                      <w:highlight w:val="none"/>
                      <w:lang w:val="en-US" w:eastAsia="zh-CN" w:bidi="ar-SA"/>
                    </w:rPr>
                    <w:t>工作场所辐射安全与环境防护</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spacing w:val="0"/>
                      <w:sz w:val="20"/>
                      <w:szCs w:val="20"/>
                      <w:highlight w:val="none"/>
                      <w:lang w:val="en-US"/>
                    </w:rPr>
                  </w:pPr>
                  <w:r>
                    <w:rPr>
                      <w:rFonts w:hint="eastAsia" w:ascii="Times New Roman" w:hAnsi="Times New Roman" w:eastAsia="宋体" w:cs="Times New Roman"/>
                      <w:color w:val="auto"/>
                      <w:spacing w:val="0"/>
                      <w:sz w:val="20"/>
                      <w:szCs w:val="20"/>
                      <w:highlight w:val="none"/>
                      <w:lang w:val="en-US" w:eastAsia="zh-CN"/>
                    </w:rPr>
                    <w:t>①</w:t>
                  </w:r>
                  <w:r>
                    <w:rPr>
                      <w:rFonts w:hint="default" w:ascii="Times New Roman" w:hAnsi="Times New Roman" w:eastAsia="宋体" w:cs="Times New Roman"/>
                      <w:color w:val="auto"/>
                      <w:spacing w:val="0"/>
                      <w:sz w:val="20"/>
                      <w:szCs w:val="20"/>
                      <w:highlight w:val="none"/>
                      <w:lang w:val="en-US" w:eastAsia="zh-CN"/>
                    </w:rPr>
                    <w:t>机房实体辐射防护</w:t>
                  </w:r>
                  <w:r>
                    <w:rPr>
                      <w:rFonts w:hint="eastAsia" w:ascii="Times New Roman" w:hAnsi="Times New Roman" w:eastAsia="宋体" w:cs="Times New Roman"/>
                      <w:color w:val="auto"/>
                      <w:spacing w:val="0"/>
                      <w:sz w:val="20"/>
                      <w:szCs w:val="20"/>
                      <w:highlight w:val="none"/>
                      <w:lang w:val="en-US" w:eastAsia="zh-CN"/>
                    </w:rPr>
                    <w:t>应</w:t>
                  </w:r>
                  <w:r>
                    <w:rPr>
                      <w:rFonts w:hint="default" w:ascii="Times New Roman" w:hAnsi="Times New Roman" w:eastAsia="宋体" w:cs="Times New Roman"/>
                      <w:color w:val="auto"/>
                      <w:spacing w:val="0"/>
                      <w:sz w:val="20"/>
                      <w:szCs w:val="20"/>
                      <w:highlight w:val="none"/>
                      <w:lang w:val="en-US" w:eastAsia="zh-CN"/>
                    </w:rPr>
                    <w:t>满足表10-4的要求</w:t>
                  </w:r>
                  <w:r>
                    <w:rPr>
                      <w:rFonts w:hint="eastAsia" w:ascii="Times New Roman" w:hAnsi="Times New Roman" w:eastAsia="宋体" w:cs="Times New Roman"/>
                      <w:color w:val="auto"/>
                      <w:spacing w:val="0"/>
                      <w:sz w:val="20"/>
                      <w:szCs w:val="20"/>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p>
              </w:tc>
              <w:tc>
                <w:tcPr>
                  <w:tcW w:w="1020" w:type="dxa"/>
                  <w:vMerge w:val="continue"/>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p>
              </w:tc>
              <w:tc>
                <w:tcPr>
                  <w:tcW w:w="6266" w:type="dxa"/>
                  <w:vAlign w:val="center"/>
                </w:tcPr>
                <w:p>
                  <w:pPr>
                    <w:keepNext w:val="0"/>
                    <w:keepLines w:val="0"/>
                    <w:pageBreakBefore w:val="0"/>
                    <w:widowControl w:val="0"/>
                    <w:suppressLineNumbers w:val="0"/>
                    <w:kinsoku/>
                    <w:wordWrap/>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pacing w:val="0"/>
                      <w:sz w:val="20"/>
                      <w:szCs w:val="20"/>
                      <w:highlight w:val="none"/>
                    </w:rPr>
                  </w:pPr>
                  <w:r>
                    <w:rPr>
                      <w:rFonts w:hint="eastAsia" w:ascii="Times New Roman" w:hAnsi="Times New Roman" w:eastAsia="宋体" w:cs="Times New Roman"/>
                      <w:spacing w:val="0"/>
                      <w:sz w:val="20"/>
                      <w:szCs w:val="20"/>
                      <w:highlight w:val="none"/>
                      <w:lang w:val="en-US" w:eastAsia="zh-CN"/>
                    </w:rPr>
                    <w:t>②</w:t>
                  </w:r>
                  <w:r>
                    <w:rPr>
                      <w:rFonts w:hint="default" w:ascii="Times New Roman" w:hAnsi="Times New Roman" w:eastAsia="宋体" w:cs="Times New Roman"/>
                      <w:spacing w:val="0"/>
                      <w:sz w:val="20"/>
                      <w:szCs w:val="20"/>
                      <w:highlight w:val="none"/>
                      <w:lang w:val="en-US" w:eastAsia="zh-CN"/>
                    </w:rPr>
                    <w:t>穿墙的线缆及管道等采用U型管道或其他穿墙方式，并用铅皮包裹。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p>
              </w:tc>
              <w:tc>
                <w:tcPr>
                  <w:tcW w:w="1020" w:type="dxa"/>
                  <w:vMerge w:val="continue"/>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spacing w:val="0"/>
                      <w:sz w:val="20"/>
                      <w:szCs w:val="20"/>
                      <w:highlight w:val="none"/>
                    </w:rPr>
                  </w:pPr>
                  <w:r>
                    <w:rPr>
                      <w:rFonts w:hint="eastAsia" w:ascii="Times New Roman" w:hAnsi="Times New Roman" w:eastAsia="宋体" w:cs="Times New Roman"/>
                      <w:spacing w:val="0"/>
                      <w:sz w:val="20"/>
                      <w:szCs w:val="20"/>
                      <w:highlight w:val="none"/>
                      <w:lang w:val="en-US" w:eastAsia="zh-CN"/>
                    </w:rPr>
                    <w:t>③</w:t>
                  </w:r>
                  <w:r>
                    <w:rPr>
                      <w:rFonts w:hint="default" w:ascii="Times New Roman" w:hAnsi="Times New Roman" w:eastAsia="宋体" w:cs="Times New Roman"/>
                      <w:spacing w:val="0"/>
                      <w:sz w:val="20"/>
                      <w:szCs w:val="20"/>
                      <w:highlight w:val="none"/>
                    </w:rPr>
                    <w:t>机房</w:t>
                  </w:r>
                  <w:r>
                    <w:rPr>
                      <w:rFonts w:hint="eastAsia" w:ascii="Times New Roman" w:hAnsi="Times New Roman" w:eastAsia="宋体" w:cs="Times New Roman"/>
                      <w:spacing w:val="0"/>
                      <w:sz w:val="20"/>
                      <w:szCs w:val="20"/>
                      <w:highlight w:val="none"/>
                      <w:lang w:val="en-US" w:eastAsia="zh-CN"/>
                    </w:rPr>
                    <w:t>应</w:t>
                  </w:r>
                  <w:r>
                    <w:rPr>
                      <w:rFonts w:hint="default" w:ascii="Times New Roman" w:hAnsi="Times New Roman" w:eastAsia="宋体" w:cs="Times New Roman"/>
                      <w:spacing w:val="0"/>
                      <w:sz w:val="20"/>
                      <w:szCs w:val="20"/>
                      <w:highlight w:val="none"/>
                    </w:rPr>
                    <w:t>安装</w:t>
                  </w:r>
                  <w:r>
                    <w:rPr>
                      <w:rFonts w:hint="default" w:ascii="Times New Roman" w:hAnsi="Times New Roman" w:eastAsia="宋体" w:cs="Times New Roman"/>
                      <w:spacing w:val="0"/>
                      <w:sz w:val="20"/>
                      <w:szCs w:val="20"/>
                      <w:highlight w:val="none"/>
                      <w:lang w:val="en-US" w:eastAsia="zh-CN"/>
                    </w:rPr>
                    <w:t>新风系统进行通风换气</w:t>
                  </w:r>
                  <w:r>
                    <w:rPr>
                      <w:rFonts w:hint="eastAsia" w:ascii="Times New Roman" w:hAnsi="Times New Roman" w:eastAsia="宋体" w:cs="Times New Roman"/>
                      <w:spacing w:val="0"/>
                      <w:sz w:val="20"/>
                      <w:szCs w:val="20"/>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p>
              </w:tc>
              <w:tc>
                <w:tcPr>
                  <w:tcW w:w="1020" w:type="dxa"/>
                  <w:vMerge w:val="continue"/>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spacing w:val="0"/>
                      <w:sz w:val="20"/>
                      <w:szCs w:val="20"/>
                      <w:highlight w:val="none"/>
                      <w:lang w:eastAsia="zh-CN"/>
                    </w:rPr>
                  </w:pPr>
                  <w:r>
                    <w:rPr>
                      <w:rFonts w:hint="eastAsia" w:ascii="Times New Roman" w:hAnsi="Times New Roman" w:eastAsia="宋体" w:cs="Times New Roman"/>
                      <w:spacing w:val="0"/>
                      <w:sz w:val="20"/>
                      <w:szCs w:val="20"/>
                      <w:highlight w:val="none"/>
                      <w:lang w:val="en-US" w:eastAsia="zh-CN"/>
                    </w:rPr>
                    <w:t>④</w:t>
                  </w:r>
                  <w:r>
                    <w:rPr>
                      <w:rFonts w:hint="default" w:ascii="Times New Roman" w:hAnsi="Times New Roman" w:eastAsia="宋体" w:cs="Times New Roman"/>
                      <w:spacing w:val="0"/>
                      <w:sz w:val="20"/>
                      <w:szCs w:val="20"/>
                      <w:highlight w:val="none"/>
                    </w:rPr>
                    <w:t>机房门外应有电离辐射警告标志、放射防护注意事项、醒目的工作状态指示灯；机房门应有闭门装置，且工作状态指示灯和与机房相通的门能有效联动</w:t>
                  </w:r>
                  <w:r>
                    <w:rPr>
                      <w:rFonts w:hint="eastAsia" w:ascii="Times New Roman" w:hAnsi="Times New Roman" w:eastAsia="宋体" w:cs="Times New Roman"/>
                      <w:spacing w:val="0"/>
                      <w:sz w:val="20"/>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p>
              </w:tc>
              <w:tc>
                <w:tcPr>
                  <w:tcW w:w="1020" w:type="dxa"/>
                  <w:vMerge w:val="continue"/>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p>
              </w:tc>
              <w:tc>
                <w:tcPr>
                  <w:tcW w:w="6266" w:type="dxa"/>
                  <w:vAlign w:val="center"/>
                </w:tcPr>
                <w:p>
                  <w:pPr>
                    <w:keepNext w:val="0"/>
                    <w:keepLines w:val="0"/>
                    <w:pageBreakBefore w:val="0"/>
                    <w:widowControl w:val="0"/>
                    <w:suppressLineNumbers w:val="0"/>
                    <w:kinsoku/>
                    <w:wordWrap/>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pacing w:val="0"/>
                      <w:sz w:val="20"/>
                      <w:szCs w:val="20"/>
                      <w:highlight w:val="none"/>
                    </w:rPr>
                  </w:pPr>
                  <w:r>
                    <w:rPr>
                      <w:rFonts w:hint="eastAsia" w:ascii="Times New Roman" w:hAnsi="Times New Roman" w:eastAsia="宋体" w:cs="Times New Roman"/>
                      <w:color w:val="000000"/>
                      <w:spacing w:val="0"/>
                      <w:kern w:val="0"/>
                      <w:sz w:val="20"/>
                      <w:szCs w:val="20"/>
                      <w:highlight w:val="none"/>
                      <w:lang w:val="en-US" w:eastAsia="zh-CN" w:bidi="ar"/>
                    </w:rPr>
                    <w:t>⑤</w:t>
                  </w:r>
                  <w:r>
                    <w:rPr>
                      <w:rFonts w:hint="default" w:ascii="Times New Roman" w:hAnsi="Times New Roman" w:eastAsia="宋体" w:cs="Times New Roman"/>
                      <w:color w:val="000000"/>
                      <w:spacing w:val="0"/>
                      <w:kern w:val="0"/>
                      <w:sz w:val="20"/>
                      <w:szCs w:val="20"/>
                      <w:highlight w:val="none"/>
                      <w:lang w:val="en-US" w:eastAsia="zh-CN" w:bidi="ar"/>
                    </w:rPr>
                    <w:t>平开机房门应有自动闭门装置，推拉式机房门应设有曝光时关闭机房门的管理措施，电动推拉门宜设置防夹装置：工作状态指示灯能与机房门有效关联</w:t>
                  </w:r>
                  <w:r>
                    <w:rPr>
                      <w:rFonts w:hint="eastAsia" w:ascii="Times New Roman" w:hAnsi="Times New Roman" w:eastAsia="宋体" w:cs="Times New Roman"/>
                      <w:color w:val="000000"/>
                      <w:spacing w:val="0"/>
                      <w:kern w:val="0"/>
                      <w:sz w:val="20"/>
                      <w:szCs w:val="20"/>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p>
              </w:tc>
              <w:tc>
                <w:tcPr>
                  <w:tcW w:w="1020" w:type="dxa"/>
                  <w:vMerge w:val="continue"/>
                  <w:shd w:val="clear" w:color="auto" w:fill="auto"/>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Merge w:val="continue"/>
                  <w:vAlign w:val="center"/>
                </w:tcPr>
                <w:p>
                  <w:pPr>
                    <w:pStyle w:val="5"/>
                    <w:keepNext w:val="0"/>
                    <w:keepLines w:val="0"/>
                    <w:pageBreakBefore w:val="0"/>
                    <w:widowControl w:val="0"/>
                    <w:kinsoku/>
                    <w:wordWrap/>
                    <w:overflowPunct/>
                    <w:topLinePunct/>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pacing w:val="0"/>
                      <w:sz w:val="20"/>
                      <w:szCs w:val="20"/>
                      <w:highlight w:val="none"/>
                    </w:rPr>
                  </w:pPr>
                </w:p>
              </w:tc>
              <w:tc>
                <w:tcPr>
                  <w:tcW w:w="6266" w:type="dxa"/>
                  <w:vAlign w:val="center"/>
                </w:tcPr>
                <w:p>
                  <w:pPr>
                    <w:keepNext w:val="0"/>
                    <w:keepLines w:val="0"/>
                    <w:pageBreakBefore w:val="0"/>
                    <w:widowControl w:val="0"/>
                    <w:suppressLineNumbers w:val="0"/>
                    <w:kinsoku/>
                    <w:wordWrap/>
                    <w:overflowPunct/>
                    <w:topLinePunct/>
                    <w:autoSpaceDE/>
                    <w:autoSpaceDN/>
                    <w:bidi w:val="0"/>
                    <w:adjustRightInd/>
                    <w:snapToGrid/>
                    <w:spacing w:line="240" w:lineRule="auto"/>
                    <w:ind w:firstLine="0" w:firstLineChars="0"/>
                    <w:jc w:val="both"/>
                    <w:textAlignment w:val="auto"/>
                    <w:rPr>
                      <w:rFonts w:hint="default" w:ascii="Times New Roman" w:hAnsi="Times New Roman" w:eastAsia="宋体" w:cs="Times New Roman"/>
                      <w:spacing w:val="0"/>
                      <w:sz w:val="20"/>
                      <w:szCs w:val="20"/>
                      <w:highlight w:val="none"/>
                      <w:lang w:val="en-US"/>
                    </w:rPr>
                  </w:pPr>
                  <w:r>
                    <w:rPr>
                      <w:rFonts w:hint="eastAsia" w:ascii="Times New Roman" w:hAnsi="Times New Roman" w:eastAsia="宋体" w:cs="Times New Roman"/>
                      <w:color w:val="000000"/>
                      <w:spacing w:val="0"/>
                      <w:kern w:val="0"/>
                      <w:sz w:val="20"/>
                      <w:szCs w:val="20"/>
                      <w:highlight w:val="none"/>
                      <w:lang w:val="en-US" w:eastAsia="zh-CN" w:bidi="ar"/>
                    </w:rPr>
                    <w:t>⑥</w:t>
                  </w:r>
                  <w:r>
                    <w:rPr>
                      <w:rFonts w:hint="default" w:ascii="Times New Roman" w:hAnsi="Times New Roman" w:eastAsia="宋体" w:cs="Times New Roman"/>
                      <w:color w:val="000000"/>
                      <w:spacing w:val="0"/>
                      <w:kern w:val="0"/>
                      <w:sz w:val="20"/>
                      <w:szCs w:val="20"/>
                      <w:highlight w:val="none"/>
                      <w:lang w:val="en-US" w:eastAsia="zh-CN" w:bidi="ar"/>
                    </w:rPr>
                    <w:t>设置</w:t>
                  </w:r>
                  <w:r>
                    <w:rPr>
                      <w:rFonts w:hint="eastAsia" w:ascii="Times New Roman" w:hAnsi="Times New Roman" w:eastAsia="宋体" w:cs="Times New Roman"/>
                      <w:color w:val="000000"/>
                      <w:spacing w:val="0"/>
                      <w:kern w:val="0"/>
                      <w:sz w:val="20"/>
                      <w:szCs w:val="20"/>
                      <w:highlight w:val="none"/>
                      <w:lang w:val="en-US" w:eastAsia="zh-CN" w:bidi="ar"/>
                    </w:rPr>
                    <w:t>2个</w:t>
                  </w:r>
                  <w:r>
                    <w:rPr>
                      <w:rFonts w:hint="default" w:ascii="Times New Roman" w:hAnsi="Times New Roman" w:eastAsia="宋体" w:cs="Times New Roman"/>
                      <w:color w:val="000000"/>
                      <w:spacing w:val="0"/>
                      <w:kern w:val="0"/>
                      <w:sz w:val="20"/>
                      <w:szCs w:val="20"/>
                      <w:highlight w:val="none"/>
                      <w:lang w:val="en-US" w:eastAsia="zh-CN" w:bidi="ar"/>
                    </w:rPr>
                    <w:t>“紧急停止”</w:t>
                  </w:r>
                  <w:r>
                    <w:rPr>
                      <w:rFonts w:hint="eastAsia" w:ascii="Times New Roman" w:hAnsi="Times New Roman" w:eastAsia="宋体" w:cs="Times New Roman"/>
                      <w:color w:val="000000"/>
                      <w:spacing w:val="0"/>
                      <w:kern w:val="0"/>
                      <w:sz w:val="20"/>
                      <w:szCs w:val="20"/>
                      <w:highlight w:val="none"/>
                      <w:lang w:val="en-US" w:eastAsia="zh-CN" w:bidi="ar"/>
                    </w:rPr>
                    <w:t>开关，一个位于治疗床，一个位于控制台</w:t>
                  </w:r>
                  <w:r>
                    <w:rPr>
                      <w:rFonts w:hint="default" w:ascii="Times New Roman" w:hAnsi="Times New Roman" w:eastAsia="宋体" w:cs="Times New Roman"/>
                      <w:color w:val="000000"/>
                      <w:spacing w:val="0"/>
                      <w:kern w:val="0"/>
                      <w:sz w:val="20"/>
                      <w:szCs w:val="20"/>
                      <w:highlight w:val="none"/>
                      <w:lang w:val="en-US" w:eastAsia="zh-CN" w:bidi="ar"/>
                    </w:rPr>
                    <w:t>；设置控制室与机房设置对讲装置</w:t>
                  </w:r>
                  <w:r>
                    <w:rPr>
                      <w:rFonts w:hint="eastAsia" w:ascii="Times New Roman" w:hAnsi="Times New Roman" w:eastAsia="宋体" w:cs="Times New Roman"/>
                      <w:color w:val="000000"/>
                      <w:spacing w:val="0"/>
                      <w:kern w:val="0"/>
                      <w:sz w:val="20"/>
                      <w:szCs w:val="20"/>
                      <w:highlight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restart"/>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r>
                    <w:rPr>
                      <w:rFonts w:hint="eastAsia" w:ascii="Times New Roman" w:hAnsi="Times New Roman" w:eastAsia="宋体" w:cs="Times New Roman"/>
                      <w:spacing w:val="0"/>
                      <w:sz w:val="20"/>
                      <w:szCs w:val="20"/>
                      <w:highlight w:val="none"/>
                      <w:lang w:val="en-US" w:eastAsia="zh-CN"/>
                    </w:rPr>
                    <w:t>2</w:t>
                  </w:r>
                </w:p>
              </w:tc>
              <w:tc>
                <w:tcPr>
                  <w:tcW w:w="1020" w:type="dxa"/>
                  <w:vMerge w:val="restart"/>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0"/>
                      <w:kern w:val="2"/>
                      <w:sz w:val="20"/>
                      <w:szCs w:val="20"/>
                      <w:highlight w:val="none"/>
                      <w:lang w:val="en-US" w:eastAsia="zh-CN" w:bidi="ar-SA"/>
                    </w:rPr>
                  </w:pPr>
                  <w:r>
                    <w:rPr>
                      <w:rFonts w:hint="eastAsia" w:ascii="Times New Roman" w:hAnsi="Times New Roman" w:eastAsia="宋体" w:cs="Times New Roman"/>
                      <w:spacing w:val="0"/>
                      <w:sz w:val="20"/>
                      <w:szCs w:val="20"/>
                      <w:highlight w:val="none"/>
                      <w:lang w:val="en-US" w:eastAsia="zh-CN"/>
                    </w:rPr>
                    <w:t>人员管理</w:t>
                  </w:r>
                </w:p>
              </w:tc>
              <w:tc>
                <w:tcPr>
                  <w:tcW w:w="147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r>
                    <w:rPr>
                      <w:rFonts w:hint="eastAsia" w:ascii="宋体" w:hAnsi="宋体" w:eastAsia="宋体" w:cs="宋体"/>
                      <w:color w:val="000000"/>
                      <w:spacing w:val="0"/>
                      <w:kern w:val="0"/>
                      <w:sz w:val="20"/>
                      <w:szCs w:val="20"/>
                      <w:highlight w:val="none"/>
                      <w:lang w:val="en-US" w:eastAsia="zh-CN" w:bidi="ar"/>
                    </w:rPr>
                    <w:t>辐射安全与防护培训考核</w:t>
                  </w:r>
                </w:p>
              </w:tc>
              <w:tc>
                <w:tcPr>
                  <w:tcW w:w="6266" w:type="dxa"/>
                  <w:vAlign w:val="center"/>
                </w:tcPr>
                <w:p>
                  <w:pPr>
                    <w:keepNext w:val="0"/>
                    <w:keepLines w:val="0"/>
                    <w:pageBreakBefore w:val="0"/>
                    <w:widowControl w:val="0"/>
                    <w:suppressLineNumbers w:val="0"/>
                    <w:kinsoku/>
                    <w:wordWrap/>
                    <w:overflowPunct/>
                    <w:topLinePunct/>
                    <w:autoSpaceDE/>
                    <w:autoSpaceDN/>
                    <w:bidi w:val="0"/>
                    <w:adjustRightInd/>
                    <w:snapToGrid/>
                    <w:spacing w:line="240" w:lineRule="auto"/>
                    <w:jc w:val="both"/>
                    <w:textAlignment w:val="auto"/>
                    <w:rPr>
                      <w:rFonts w:hint="default" w:ascii="Times New Roman" w:hAnsi="Times New Roman" w:eastAsia="宋体" w:cs="Times New Roman"/>
                      <w:spacing w:val="0"/>
                      <w:sz w:val="20"/>
                      <w:szCs w:val="20"/>
                      <w:highlight w:val="none"/>
                      <w:lang w:val="en-US" w:eastAsia="zh-CN"/>
                    </w:rPr>
                  </w:pPr>
                  <w:r>
                    <w:rPr>
                      <w:rFonts w:hint="eastAsia" w:ascii="宋体" w:hAnsi="宋体" w:eastAsia="宋体" w:cs="宋体"/>
                      <w:color w:val="000000"/>
                      <w:spacing w:val="0"/>
                      <w:kern w:val="0"/>
                      <w:sz w:val="20"/>
                      <w:szCs w:val="20"/>
                      <w:highlight w:val="none"/>
                      <w:lang w:val="en-US" w:eastAsia="zh-CN" w:bidi="ar"/>
                    </w:rPr>
                    <w:t>操作人员接受安全防护教育和培训。定期参加相关辐射防护知识培训学习，取得合格后方可上岗。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spacing w:val="0"/>
                      <w:sz w:val="20"/>
                      <w:szCs w:val="20"/>
                      <w:highlight w:val="none"/>
                    </w:rPr>
                  </w:pPr>
                </w:p>
              </w:tc>
              <w:tc>
                <w:tcPr>
                  <w:tcW w:w="1020" w:type="dxa"/>
                  <w:vMerge w:val="continue"/>
                  <w:shd w:val="clear" w:color="auto" w:fill="auto"/>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ascii="宋体" w:hAnsi="宋体" w:eastAsia="宋体" w:cs="宋体"/>
                      <w:spacing w:val="0"/>
                      <w:kern w:val="2"/>
                      <w:sz w:val="20"/>
                      <w:szCs w:val="20"/>
                      <w:highlight w:val="none"/>
                      <w:lang w:val="en-US" w:eastAsia="zh-CN" w:bidi="ar-SA"/>
                    </w:rPr>
                  </w:pPr>
                </w:p>
              </w:tc>
              <w:tc>
                <w:tcPr>
                  <w:tcW w:w="1471"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spacing w:val="0"/>
                      <w:sz w:val="20"/>
                      <w:szCs w:val="20"/>
                      <w:highlight w:val="none"/>
                    </w:rPr>
                  </w:pPr>
                  <w:r>
                    <w:rPr>
                      <w:rFonts w:hint="eastAsia"/>
                      <w:spacing w:val="0"/>
                      <w:sz w:val="20"/>
                      <w:szCs w:val="20"/>
                      <w:highlight w:val="none"/>
                      <w:lang w:val="en-US" w:eastAsia="zh-CN"/>
                    </w:rPr>
                    <w:t>个人剂量监测</w:t>
                  </w:r>
                </w:p>
              </w:tc>
              <w:tc>
                <w:tcPr>
                  <w:tcW w:w="6266"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both"/>
                    <w:textAlignment w:val="auto"/>
                    <w:rPr>
                      <w:rFonts w:hint="eastAsia" w:eastAsia="宋体"/>
                      <w:spacing w:val="0"/>
                      <w:sz w:val="20"/>
                      <w:szCs w:val="20"/>
                      <w:highlight w:val="none"/>
                      <w:lang w:eastAsia="zh-CN"/>
                    </w:rPr>
                  </w:pPr>
                  <w:r>
                    <w:rPr>
                      <w:rFonts w:hint="eastAsia"/>
                      <w:spacing w:val="0"/>
                      <w:sz w:val="20"/>
                      <w:szCs w:val="20"/>
                      <w:highlight w:val="none"/>
                    </w:rPr>
                    <w:t>应按要求进行个人剂量监测并建立档案</w:t>
                  </w:r>
                  <w:r>
                    <w:rPr>
                      <w:rFonts w:hint="eastAsia"/>
                      <w:spacing w:val="0"/>
                      <w:sz w:val="20"/>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spacing w:val="0"/>
                      <w:sz w:val="20"/>
                      <w:szCs w:val="20"/>
                      <w:highlight w:val="none"/>
                    </w:rPr>
                  </w:pPr>
                </w:p>
              </w:tc>
              <w:tc>
                <w:tcPr>
                  <w:tcW w:w="1020" w:type="dxa"/>
                  <w:vMerge w:val="continue"/>
                  <w:shd w:val="clear" w:color="auto" w:fill="auto"/>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ascii="宋体" w:hAnsi="宋体" w:eastAsia="宋体" w:cs="宋体"/>
                      <w:spacing w:val="0"/>
                      <w:kern w:val="2"/>
                      <w:sz w:val="20"/>
                      <w:szCs w:val="20"/>
                      <w:highlight w:val="none"/>
                      <w:lang w:val="en-US" w:eastAsia="zh-CN" w:bidi="ar-SA"/>
                    </w:rPr>
                  </w:pPr>
                </w:p>
              </w:tc>
              <w:tc>
                <w:tcPr>
                  <w:tcW w:w="1471"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spacing w:val="0"/>
                      <w:sz w:val="20"/>
                      <w:szCs w:val="20"/>
                      <w:highlight w:val="none"/>
                    </w:rPr>
                  </w:pPr>
                  <w:r>
                    <w:rPr>
                      <w:rFonts w:hint="eastAsia"/>
                      <w:spacing w:val="0"/>
                      <w:sz w:val="20"/>
                      <w:szCs w:val="20"/>
                      <w:highlight w:val="none"/>
                      <w:lang w:val="en-US" w:eastAsia="zh-CN"/>
                    </w:rPr>
                    <w:t>职业健康检测</w:t>
                  </w:r>
                </w:p>
              </w:tc>
              <w:tc>
                <w:tcPr>
                  <w:tcW w:w="6266"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both"/>
                    <w:textAlignment w:val="auto"/>
                    <w:rPr>
                      <w:rFonts w:hint="eastAsia" w:eastAsia="宋体"/>
                      <w:spacing w:val="0"/>
                      <w:sz w:val="20"/>
                      <w:szCs w:val="20"/>
                      <w:highlight w:val="none"/>
                      <w:lang w:eastAsia="zh-CN"/>
                    </w:rPr>
                  </w:pPr>
                  <w:r>
                    <w:rPr>
                      <w:rFonts w:hint="eastAsia"/>
                      <w:spacing w:val="0"/>
                      <w:sz w:val="20"/>
                      <w:szCs w:val="20"/>
                      <w:highlight w:val="none"/>
                    </w:rPr>
                    <w:t>辐射工作人员按要求进行职业健康体检并建立档案</w:t>
                  </w:r>
                  <w:r>
                    <w:rPr>
                      <w:rFonts w:hint="eastAsia"/>
                      <w:spacing w:val="0"/>
                      <w:sz w:val="20"/>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sz w:val="20"/>
                      <w:szCs w:val="20"/>
                      <w:highlight w:val="none"/>
                      <w:lang w:val="en-US" w:eastAsia="zh-CN"/>
                    </w:rPr>
                  </w:pPr>
                  <w:r>
                    <w:rPr>
                      <w:rFonts w:hint="eastAsia" w:ascii="Times New Roman" w:hAnsi="Times New Roman" w:eastAsia="宋体" w:cs="Times New Roman"/>
                      <w:spacing w:val="0"/>
                      <w:sz w:val="20"/>
                      <w:szCs w:val="20"/>
                      <w:highlight w:val="none"/>
                      <w:lang w:val="en-US" w:eastAsia="zh-CN"/>
                    </w:rPr>
                    <w:t>3</w:t>
                  </w:r>
                </w:p>
              </w:tc>
              <w:tc>
                <w:tcPr>
                  <w:tcW w:w="1020" w:type="dxa"/>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0"/>
                      <w:kern w:val="2"/>
                      <w:sz w:val="20"/>
                      <w:szCs w:val="20"/>
                      <w:highlight w:val="none"/>
                      <w:lang w:val="en-US" w:eastAsia="zh-CN" w:bidi="ar-SA"/>
                    </w:rPr>
                  </w:pPr>
                  <w:r>
                    <w:rPr>
                      <w:rFonts w:hint="eastAsia" w:ascii="Times New Roman" w:hAnsi="Times New Roman" w:eastAsia="宋体" w:cs="Times New Roman"/>
                      <w:spacing w:val="0"/>
                      <w:sz w:val="20"/>
                      <w:szCs w:val="20"/>
                      <w:highlight w:val="none"/>
                      <w:lang w:val="en-US" w:eastAsia="zh-CN"/>
                    </w:rPr>
                    <w:t>管理制度</w:t>
                  </w:r>
                </w:p>
              </w:tc>
              <w:tc>
                <w:tcPr>
                  <w:tcW w:w="1471" w:type="dxa"/>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0"/>
                      <w:kern w:val="2"/>
                      <w:sz w:val="20"/>
                      <w:szCs w:val="20"/>
                      <w:highlight w:val="none"/>
                      <w:lang w:eastAsia="zh-CN"/>
                    </w:rPr>
                  </w:pPr>
                  <w:r>
                    <w:rPr>
                      <w:rFonts w:hint="eastAsia" w:ascii="Times New Roman" w:hAnsi="Times New Roman" w:eastAsia="宋体" w:cs="Times New Roman"/>
                      <w:spacing w:val="0"/>
                      <w:sz w:val="20"/>
                      <w:szCs w:val="20"/>
                      <w:highlight w:val="none"/>
                      <w:lang w:val="en-US" w:eastAsia="zh-CN"/>
                    </w:rPr>
                    <w:t>辐射防护管理制度</w:t>
                  </w:r>
                </w:p>
              </w:tc>
              <w:tc>
                <w:tcPr>
                  <w:tcW w:w="6266"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both"/>
                    <w:textAlignment w:val="auto"/>
                    <w:rPr>
                      <w:rFonts w:hint="default" w:ascii="Times New Roman" w:hAnsi="Times New Roman" w:eastAsia="宋体" w:cs="Times New Roman"/>
                      <w:spacing w:val="0"/>
                      <w:kern w:val="2"/>
                      <w:sz w:val="20"/>
                      <w:szCs w:val="20"/>
                      <w:highlight w:val="none"/>
                      <w:lang w:val="en-US" w:eastAsia="zh-CN" w:bidi="ar-SA"/>
                    </w:rPr>
                  </w:pPr>
                  <w:r>
                    <w:rPr>
                      <w:rFonts w:hint="default" w:ascii="Times New Roman" w:hAnsi="Times New Roman" w:eastAsia="宋体" w:cs="Times New Roman"/>
                      <w:spacing w:val="0"/>
                      <w:sz w:val="20"/>
                      <w:szCs w:val="20"/>
                      <w:highlight w:val="none"/>
                      <w:lang w:val="en-US" w:eastAsia="zh-CN"/>
                    </w:rPr>
                    <w:t>根据污染防治措施要求，修改完善医院相关规章制度，满足《中华人民共和国放射性污染防治法</w:t>
                  </w:r>
                  <w:r>
                    <w:rPr>
                      <w:rFonts w:hint="eastAsia" w:ascii="Times New Roman" w:hAnsi="Times New Roman" w:cs="Times New Roman"/>
                      <w:spacing w:val="0"/>
                      <w:sz w:val="20"/>
                      <w:szCs w:val="20"/>
                      <w:highlight w:val="none"/>
                      <w:lang w:val="en-US" w:eastAsia="zh-CN"/>
                    </w:rPr>
                    <w:t>》《</w:t>
                  </w:r>
                  <w:r>
                    <w:rPr>
                      <w:rFonts w:hint="default" w:ascii="Times New Roman" w:hAnsi="Times New Roman" w:eastAsia="宋体" w:cs="Times New Roman"/>
                      <w:spacing w:val="0"/>
                      <w:sz w:val="20"/>
                      <w:szCs w:val="20"/>
                      <w:highlight w:val="none"/>
                      <w:lang w:val="en-US" w:eastAsia="zh-CN"/>
                    </w:rPr>
                    <w:t>放射性同位素与射线装置安全和防护条例》以及《放射性同位素与射线装置安全许可管理办法》等相应标准的要求</w:t>
                  </w:r>
                  <w:r>
                    <w:rPr>
                      <w:rFonts w:hint="eastAsia" w:ascii="Times New Roman" w:hAnsi="Times New Roman" w:cs="Times New Roman"/>
                      <w:spacing w:val="0"/>
                      <w:sz w:val="20"/>
                      <w:szCs w:val="20"/>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restart"/>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spacing w:val="0"/>
                      <w:kern w:val="2"/>
                      <w:sz w:val="20"/>
                      <w:szCs w:val="20"/>
                      <w:highlight w:val="none"/>
                      <w:lang w:val="en-US" w:eastAsia="zh-CN"/>
                    </w:rPr>
                  </w:pPr>
                  <w:r>
                    <w:rPr>
                      <w:rFonts w:hint="eastAsia" w:ascii="Times New Roman" w:hAnsi="Times New Roman" w:eastAsia="宋体" w:cs="Times New Roman"/>
                      <w:spacing w:val="0"/>
                      <w:kern w:val="2"/>
                      <w:sz w:val="20"/>
                      <w:szCs w:val="20"/>
                      <w:highlight w:val="none"/>
                      <w:lang w:val="en-US" w:eastAsia="zh-CN"/>
                    </w:rPr>
                    <w:t>4</w:t>
                  </w:r>
                </w:p>
              </w:tc>
              <w:tc>
                <w:tcPr>
                  <w:tcW w:w="1020" w:type="dxa"/>
                  <w:vMerge w:val="restart"/>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r>
                    <w:rPr>
                      <w:rFonts w:hint="default" w:ascii="Times New Roman" w:hAnsi="Times New Roman" w:eastAsia="宋体" w:cs="Times New Roman"/>
                      <w:spacing w:val="0"/>
                      <w:kern w:val="2"/>
                      <w:sz w:val="20"/>
                      <w:szCs w:val="20"/>
                      <w:highlight w:val="none"/>
                      <w:lang w:val="en-US" w:eastAsia="zh-CN" w:bidi="ar-SA"/>
                    </w:rPr>
                    <w:t>防护用品、监测仪器</w:t>
                  </w:r>
                </w:p>
              </w:tc>
              <w:tc>
                <w:tcPr>
                  <w:tcW w:w="1471" w:type="dxa"/>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eastAsia" w:ascii="Times New Roman" w:hAnsi="Times New Roman" w:eastAsia="宋体" w:cs="Times New Roman"/>
                      <w:spacing w:val="0"/>
                      <w:kern w:val="2"/>
                      <w:sz w:val="20"/>
                      <w:szCs w:val="20"/>
                      <w:highlight w:val="none"/>
                      <w:lang w:val="en-US" w:eastAsia="zh-CN" w:bidi="ar-SA"/>
                    </w:rPr>
                  </w:pPr>
                  <w:r>
                    <w:rPr>
                      <w:rFonts w:hint="eastAsia" w:ascii="Times New Roman" w:hAnsi="Times New Roman" w:eastAsia="宋体" w:cs="Times New Roman"/>
                      <w:spacing w:val="0"/>
                      <w:kern w:val="2"/>
                      <w:sz w:val="20"/>
                      <w:szCs w:val="20"/>
                      <w:highlight w:val="none"/>
                      <w:lang w:val="en-US" w:eastAsia="zh-CN" w:bidi="ar-SA"/>
                    </w:rPr>
                    <w:t>个人剂量计</w:t>
                  </w:r>
                </w:p>
              </w:tc>
              <w:tc>
                <w:tcPr>
                  <w:tcW w:w="6266" w:type="dxa"/>
                  <w:shd w:val="clear" w:color="auto" w:fill="auto"/>
                  <w:vAlign w:val="center"/>
                </w:tcPr>
                <w:p>
                  <w:pPr>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both"/>
                    <w:textAlignment w:val="auto"/>
                    <w:rPr>
                      <w:rFonts w:hint="eastAsia" w:ascii="Times New Roman" w:hAnsi="Times New Roman" w:eastAsia="宋体" w:cs="Times New Roman"/>
                      <w:spacing w:val="0"/>
                      <w:kern w:val="2"/>
                      <w:sz w:val="20"/>
                      <w:szCs w:val="20"/>
                      <w:highlight w:val="none"/>
                      <w:lang w:val="en-US" w:eastAsia="zh-CN" w:bidi="ar-SA"/>
                    </w:rPr>
                  </w:pPr>
                  <w:r>
                    <w:rPr>
                      <w:rFonts w:hint="eastAsia" w:ascii="Times New Roman" w:hAnsi="Times New Roman" w:eastAsia="宋体" w:cs="Times New Roman"/>
                      <w:spacing w:val="0"/>
                      <w:kern w:val="2"/>
                      <w:sz w:val="20"/>
                      <w:szCs w:val="20"/>
                      <w:highlight w:val="none"/>
                      <w:lang w:val="en-US" w:eastAsia="zh-CN" w:bidi="ar-SA"/>
                    </w:rPr>
                    <w:t>介入人员每人两枚（铅衣内和铅衣外各1枚）。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spacing w:val="0"/>
                      <w:kern w:val="2"/>
                      <w:sz w:val="20"/>
                      <w:szCs w:val="20"/>
                      <w:highlight w:val="none"/>
                      <w:lang w:val="en-US" w:eastAsia="zh-CN"/>
                    </w:rPr>
                  </w:pPr>
                </w:p>
              </w:tc>
              <w:tc>
                <w:tcPr>
                  <w:tcW w:w="1020" w:type="dxa"/>
                  <w:vMerge w:val="continue"/>
                  <w:shd w:val="clear" w:color="auto" w:fill="auto"/>
                  <w:vAlign w:val="center"/>
                </w:tcPr>
                <w:p>
                  <w:pPr>
                    <w:keepNext w:val="0"/>
                    <w:keepLines w:val="0"/>
                    <w:pageBreakBefore w:val="0"/>
                    <w:widowControl w:val="0"/>
                    <w:numPr>
                      <w:ilvl w:val="0"/>
                      <w:numId w:val="0"/>
                    </w:numPr>
                    <w:kinsoku/>
                    <w:wordWrap/>
                    <w:overflowPunct/>
                    <w:topLinePunct/>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p>
              </w:tc>
              <w:tc>
                <w:tcPr>
                  <w:tcW w:w="1471" w:type="dxa"/>
                  <w:vAlign w:val="center"/>
                </w:tcPr>
                <w:p>
                  <w:pPr>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spacing w:val="0"/>
                      <w:kern w:val="2"/>
                      <w:sz w:val="20"/>
                      <w:szCs w:val="20"/>
                      <w:highlight w:val="none"/>
                      <w:lang w:val="en-US" w:eastAsia="zh-CN" w:bidi="ar-SA"/>
                    </w:rPr>
                  </w:pPr>
                  <w:r>
                    <w:rPr>
                      <w:rFonts w:hint="eastAsia"/>
                      <w:b w:val="0"/>
                      <w:bCs w:val="0"/>
                      <w:spacing w:val="0"/>
                      <w:sz w:val="20"/>
                      <w:szCs w:val="20"/>
                      <w:highlight w:val="none"/>
                      <w:lang w:val="en-US" w:eastAsia="zh-CN"/>
                    </w:rPr>
                    <w:t>个人防护用品</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b w:val="0"/>
                      <w:bCs w:val="0"/>
                      <w:spacing w:val="0"/>
                      <w:kern w:val="2"/>
                      <w:sz w:val="20"/>
                      <w:szCs w:val="20"/>
                      <w:highlight w:val="none"/>
                      <w:vertAlign w:val="baseline"/>
                      <w:lang w:val="en-US" w:eastAsia="zh-CN"/>
                    </w:rPr>
                  </w:pPr>
                  <w:r>
                    <w:rPr>
                      <w:rFonts w:hint="eastAsia" w:ascii="Times New Roman" w:hAnsi="Times New Roman" w:eastAsia="宋体" w:cs="Times New Roman"/>
                      <w:b w:val="0"/>
                      <w:bCs w:val="0"/>
                      <w:spacing w:val="0"/>
                      <w:kern w:val="2"/>
                      <w:sz w:val="20"/>
                      <w:szCs w:val="20"/>
                      <w:highlight w:val="none"/>
                      <w:vertAlign w:val="baseline"/>
                      <w:lang w:val="en-US" w:eastAsia="zh-CN"/>
                    </w:rPr>
                    <w:t>①应配备铅橡胶围裙、铅橡胶颈套、铅防护眼镜、介入防护手套等工作人员个人防护用品各不少于4件。其中，介入防护手套铅当量0.02</w:t>
                  </w:r>
                  <w:bookmarkStart w:id="58" w:name="_GoBack"/>
                  <w:bookmarkEnd w:id="58"/>
                  <w:r>
                    <w:rPr>
                      <w:rFonts w:hint="eastAsia" w:ascii="Times New Roman" w:hAnsi="Times New Roman" w:eastAsia="宋体" w:cs="Times New Roman"/>
                      <w:b w:val="0"/>
                      <w:bCs w:val="0"/>
                      <w:spacing w:val="0"/>
                      <w:kern w:val="2"/>
                      <w:sz w:val="20"/>
                      <w:szCs w:val="20"/>
                      <w:highlight w:val="none"/>
                      <w:vertAlign w:val="baseline"/>
                      <w:lang w:val="en-US" w:eastAsia="zh-CN"/>
                    </w:rPr>
                    <w:t>5mm，其他个人防护用品铅当量0.5mm。</w:t>
                  </w:r>
                </w:p>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b w:val="0"/>
                      <w:bCs w:val="0"/>
                      <w:spacing w:val="0"/>
                      <w:kern w:val="2"/>
                      <w:sz w:val="20"/>
                      <w:szCs w:val="20"/>
                      <w:highlight w:val="none"/>
                      <w:vertAlign w:val="baseline"/>
                      <w:lang w:val="en-US" w:eastAsia="zh-CN"/>
                    </w:rPr>
                  </w:pPr>
                  <w:r>
                    <w:rPr>
                      <w:rFonts w:hint="eastAsia" w:ascii="Times New Roman" w:hAnsi="Times New Roman" w:eastAsia="宋体" w:cs="Times New Roman"/>
                      <w:b w:val="0"/>
                      <w:bCs w:val="0"/>
                      <w:spacing w:val="0"/>
                      <w:kern w:val="2"/>
                      <w:sz w:val="20"/>
                      <w:szCs w:val="20"/>
                      <w:highlight w:val="none"/>
                      <w:vertAlign w:val="baseline"/>
                      <w:lang w:val="en-US" w:eastAsia="zh-CN"/>
                    </w:rPr>
                    <w:t>②应配备铅橡胶性腺防护围裙（方形）或方巾、铅橡胶颈套等受检者（成人及儿童）个人防护用品各1件，铅当量0.5mm，为陪检者配备铅橡胶防护衣1件。</w:t>
                  </w:r>
                </w:p>
                <w:p>
                  <w:pPr>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both"/>
                    <w:textAlignment w:val="auto"/>
                    <w:rPr>
                      <w:rFonts w:hint="default" w:ascii="Times New Roman" w:hAnsi="Times New Roman" w:eastAsia="宋体" w:cs="Times New Roman"/>
                      <w:spacing w:val="0"/>
                      <w:kern w:val="2"/>
                      <w:sz w:val="20"/>
                      <w:szCs w:val="20"/>
                      <w:highlight w:val="none"/>
                      <w:lang w:val="en-US" w:eastAsia="zh-CN" w:bidi="ar-SA"/>
                    </w:rPr>
                  </w:pPr>
                  <w:r>
                    <w:rPr>
                      <w:rFonts w:hint="eastAsia" w:ascii="Times New Roman" w:hAnsi="Times New Roman" w:eastAsia="宋体" w:cs="Times New Roman"/>
                      <w:b w:val="0"/>
                      <w:bCs w:val="0"/>
                      <w:spacing w:val="0"/>
                      <w:kern w:val="2"/>
                      <w:sz w:val="20"/>
                      <w:szCs w:val="20"/>
                      <w:highlight w:val="none"/>
                      <w:vertAlign w:val="baseline"/>
                      <w:lang w:val="en-US" w:eastAsia="zh-CN"/>
                    </w:rPr>
                    <w:t>③应配备铅悬挂防护屏/铅防护吊帘、床侧防护吊帘/床侧防护屏等辅助防护设施，铅当量0.5mm。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spacing w:val="0"/>
                      <w:sz w:val="20"/>
                      <w:szCs w:val="20"/>
                      <w:highlight w:val="none"/>
                    </w:rPr>
                  </w:pPr>
                </w:p>
              </w:tc>
              <w:tc>
                <w:tcPr>
                  <w:tcW w:w="1020" w:type="dxa"/>
                  <w:vMerge w:val="continue"/>
                  <w:shd w:val="clear" w:color="auto" w:fill="auto"/>
                  <w:vAlign w:val="center"/>
                </w:tcPr>
                <w:p>
                  <w:pPr>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asciiTheme="minorHAnsi" w:hAnsiTheme="minorHAnsi" w:eastAsiaTheme="minorEastAsia" w:cstheme="minorBidi"/>
                      <w:spacing w:val="0"/>
                      <w:kern w:val="2"/>
                      <w:sz w:val="20"/>
                      <w:szCs w:val="20"/>
                      <w:highlight w:val="none"/>
                      <w:lang w:val="en-US" w:eastAsia="zh-CN" w:bidi="ar-SA"/>
                    </w:rPr>
                  </w:pPr>
                </w:p>
              </w:tc>
              <w:tc>
                <w:tcPr>
                  <w:tcW w:w="1471"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eastAsiaTheme="minorEastAsia"/>
                      <w:spacing w:val="0"/>
                      <w:sz w:val="20"/>
                      <w:szCs w:val="20"/>
                      <w:highlight w:val="none"/>
                      <w:lang w:val="en-US" w:eastAsia="zh-CN"/>
                    </w:rPr>
                  </w:pPr>
                  <w:r>
                    <w:rPr>
                      <w:rFonts w:hint="eastAsia"/>
                      <w:spacing w:val="0"/>
                      <w:sz w:val="20"/>
                      <w:szCs w:val="20"/>
                      <w:highlight w:val="none"/>
                      <w:lang w:val="en-US" w:eastAsia="zh-CN"/>
                    </w:rPr>
                    <w:t>监测仪器</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default" w:ascii="Times New Roman" w:hAnsi="Times New Roman" w:eastAsia="宋体" w:cs="Times New Roman"/>
                      <w:b/>
                      <w:spacing w:val="0"/>
                      <w:kern w:val="2"/>
                      <w:sz w:val="20"/>
                      <w:szCs w:val="20"/>
                      <w:highlight w:val="none"/>
                      <w:vertAlign w:val="baseline"/>
                      <w:lang w:val="en-US" w:eastAsia="zh-CN"/>
                    </w:rPr>
                  </w:pPr>
                  <w:r>
                    <w:rPr>
                      <w:rFonts w:hint="eastAsia" w:ascii="Times New Roman" w:hAnsi="Times New Roman" w:eastAsia="宋体" w:cs="Times New Roman"/>
                      <w:b w:val="0"/>
                      <w:bCs/>
                      <w:spacing w:val="0"/>
                      <w:kern w:val="2"/>
                      <w:sz w:val="20"/>
                      <w:szCs w:val="20"/>
                      <w:highlight w:val="none"/>
                      <w:vertAlign w:val="baseline"/>
                      <w:lang w:val="en-US" w:eastAsia="zh-CN"/>
                    </w:rPr>
                    <w:t>拟购置1台辐射环境监测仪器，应符合要求并定期进行校准。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spacing w:val="0"/>
                      <w:kern w:val="2"/>
                      <w:sz w:val="20"/>
                      <w:szCs w:val="20"/>
                      <w:highlight w:val="none"/>
                      <w:lang w:val="en-US" w:eastAsia="zh-CN"/>
                    </w:rPr>
                  </w:pPr>
                  <w:r>
                    <w:rPr>
                      <w:rFonts w:hint="eastAsia" w:ascii="Times New Roman" w:hAnsi="Times New Roman" w:eastAsia="宋体" w:cs="Times New Roman"/>
                      <w:spacing w:val="0"/>
                      <w:kern w:val="2"/>
                      <w:sz w:val="20"/>
                      <w:szCs w:val="20"/>
                      <w:highlight w:val="none"/>
                      <w:lang w:val="en-US" w:eastAsia="zh-CN"/>
                    </w:rPr>
                    <w:t>5</w:t>
                  </w:r>
                </w:p>
              </w:tc>
              <w:tc>
                <w:tcPr>
                  <w:tcW w:w="1020" w:type="dxa"/>
                  <w:shd w:val="clear" w:color="auto" w:fill="auto"/>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hint="eastAsia" w:ascii="Times New Roman" w:hAnsi="Times New Roman" w:eastAsia="宋体" w:cs="Times New Roman"/>
                      <w:b/>
                      <w:spacing w:val="0"/>
                      <w:kern w:val="2"/>
                      <w:sz w:val="20"/>
                      <w:szCs w:val="20"/>
                      <w:highlight w:val="none"/>
                      <w:vertAlign w:val="baseline"/>
                      <w:lang w:val="en-US" w:eastAsia="zh-CN" w:bidi="ar-SA"/>
                    </w:rPr>
                  </w:pPr>
                  <w:r>
                    <w:rPr>
                      <w:rFonts w:hint="eastAsia" w:ascii="Times New Roman" w:hAnsi="Times New Roman" w:eastAsia="宋体" w:cs="Times New Roman"/>
                      <w:spacing w:val="0"/>
                      <w:kern w:val="2"/>
                      <w:sz w:val="20"/>
                      <w:szCs w:val="20"/>
                      <w:highlight w:val="none"/>
                      <w:lang w:val="en-US" w:eastAsia="zh-CN"/>
                    </w:rPr>
                    <w:t>分区管理</w:t>
                  </w:r>
                </w:p>
              </w:tc>
              <w:tc>
                <w:tcPr>
                  <w:tcW w:w="1471" w:type="dxa"/>
                  <w:vAlign w:val="center"/>
                </w:tcPr>
                <w:p>
                  <w:pPr>
                    <w:pStyle w:val="19"/>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
                      <w:spacing w:val="0"/>
                      <w:kern w:val="2"/>
                      <w:sz w:val="20"/>
                      <w:szCs w:val="20"/>
                      <w:highlight w:val="none"/>
                      <w:vertAlign w:val="baseline"/>
                      <w:lang w:val="en-US" w:eastAsia="zh-CN"/>
                    </w:rPr>
                  </w:pPr>
                  <w:r>
                    <w:rPr>
                      <w:rFonts w:hint="eastAsia" w:ascii="Times New Roman" w:hAnsi="Times New Roman" w:eastAsia="宋体" w:cs="Times New Roman"/>
                      <w:spacing w:val="0"/>
                      <w:kern w:val="2"/>
                      <w:sz w:val="20"/>
                      <w:szCs w:val="20"/>
                      <w:highlight w:val="none"/>
                      <w:lang w:val="en-US" w:eastAsia="zh-CN"/>
                    </w:rPr>
                    <w:t>工作场所划分为监督区和控制区</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b/>
                      <w:spacing w:val="0"/>
                      <w:kern w:val="2"/>
                      <w:sz w:val="20"/>
                      <w:szCs w:val="20"/>
                      <w:highlight w:val="none"/>
                      <w:vertAlign w:val="baseline"/>
                      <w:lang w:val="en-US" w:eastAsia="zh-CN"/>
                    </w:rPr>
                  </w:pPr>
                  <w:r>
                    <w:rPr>
                      <w:rFonts w:hint="default" w:ascii="Times New Roman" w:hAnsi="Times New Roman" w:eastAsia="宋体" w:cs="Times New Roman"/>
                      <w:spacing w:val="0"/>
                      <w:kern w:val="2"/>
                      <w:sz w:val="20"/>
                      <w:szCs w:val="20"/>
                      <w:highlight w:val="none"/>
                    </w:rPr>
                    <w:t>严格按照控制区和监督区相关要求进行管理，严格</w:t>
                  </w:r>
                  <w:r>
                    <w:rPr>
                      <w:rFonts w:hint="eastAsia" w:ascii="Times New Roman" w:hAnsi="Times New Roman" w:eastAsia="宋体" w:cs="Times New Roman"/>
                      <w:spacing w:val="0"/>
                      <w:kern w:val="2"/>
                      <w:sz w:val="20"/>
                      <w:szCs w:val="20"/>
                      <w:highlight w:val="none"/>
                      <w:lang w:val="en-US" w:eastAsia="zh-CN"/>
                    </w:rPr>
                    <w:t>医护人员</w:t>
                  </w:r>
                  <w:r>
                    <w:rPr>
                      <w:rFonts w:hint="default" w:ascii="Times New Roman" w:hAnsi="Times New Roman" w:eastAsia="宋体" w:cs="Times New Roman"/>
                      <w:spacing w:val="0"/>
                      <w:kern w:val="2"/>
                      <w:sz w:val="20"/>
                      <w:szCs w:val="20"/>
                      <w:highlight w:val="none"/>
                    </w:rPr>
                    <w:t>和病人的分流</w:t>
                  </w:r>
                  <w:r>
                    <w:rPr>
                      <w:rFonts w:hint="eastAsia" w:ascii="Times New Roman" w:hAnsi="Times New Roman" w:eastAsia="宋体" w:cs="Times New Roman"/>
                      <w:spacing w:val="0"/>
                      <w:kern w:val="2"/>
                      <w:sz w:val="20"/>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restart"/>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spacing w:val="0"/>
                      <w:kern w:val="2"/>
                      <w:sz w:val="20"/>
                      <w:szCs w:val="20"/>
                      <w:highlight w:val="none"/>
                      <w:lang w:val="en-US" w:eastAsia="zh-CN"/>
                    </w:rPr>
                  </w:pPr>
                  <w:r>
                    <w:rPr>
                      <w:rFonts w:hint="eastAsia" w:ascii="Times New Roman" w:hAnsi="Times New Roman" w:eastAsia="宋体" w:cs="Times New Roman"/>
                      <w:spacing w:val="0"/>
                      <w:kern w:val="2"/>
                      <w:sz w:val="20"/>
                      <w:szCs w:val="20"/>
                      <w:highlight w:val="none"/>
                      <w:lang w:val="en-US" w:eastAsia="zh-CN"/>
                    </w:rPr>
                    <w:t>6</w:t>
                  </w:r>
                </w:p>
              </w:tc>
              <w:tc>
                <w:tcPr>
                  <w:tcW w:w="1020" w:type="dxa"/>
                  <w:vMerge w:val="restart"/>
                  <w:shd w:val="clear" w:color="auto" w:fill="auto"/>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
                      <w:spacing w:val="0"/>
                      <w:kern w:val="2"/>
                      <w:sz w:val="20"/>
                      <w:szCs w:val="20"/>
                      <w:highlight w:val="none"/>
                      <w:vertAlign w:val="baseline"/>
                      <w:lang w:val="en-US" w:eastAsia="zh-CN" w:bidi="ar-SA"/>
                    </w:rPr>
                  </w:pPr>
                  <w:r>
                    <w:rPr>
                      <w:rFonts w:hint="default" w:ascii="Times New Roman" w:hAnsi="Times New Roman" w:eastAsia="宋体" w:cs="Times New Roman"/>
                      <w:spacing w:val="0"/>
                      <w:kern w:val="2"/>
                      <w:sz w:val="20"/>
                      <w:szCs w:val="20"/>
                      <w:highlight w:val="none"/>
                    </w:rPr>
                    <w:t>监测实施</w:t>
                  </w:r>
                </w:p>
              </w:tc>
              <w:tc>
                <w:tcPr>
                  <w:tcW w:w="1471"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b/>
                      <w:spacing w:val="0"/>
                      <w:kern w:val="2"/>
                      <w:sz w:val="20"/>
                      <w:szCs w:val="20"/>
                      <w:highlight w:val="none"/>
                      <w:vertAlign w:val="baseline"/>
                      <w:lang w:val="en-US" w:eastAsia="zh-CN"/>
                    </w:rPr>
                  </w:pPr>
                  <w:r>
                    <w:rPr>
                      <w:rFonts w:hint="default" w:ascii="Times New Roman" w:hAnsi="Times New Roman" w:eastAsia="宋体" w:cs="Times New Roman"/>
                      <w:spacing w:val="0"/>
                      <w:kern w:val="2"/>
                      <w:sz w:val="20"/>
                      <w:szCs w:val="20"/>
                      <w:highlight w:val="none"/>
                    </w:rPr>
                    <w:t>个人剂量监测</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b/>
                      <w:spacing w:val="0"/>
                      <w:kern w:val="2"/>
                      <w:sz w:val="20"/>
                      <w:szCs w:val="20"/>
                      <w:highlight w:val="none"/>
                      <w:vertAlign w:val="baseline"/>
                      <w:lang w:val="en-US" w:eastAsia="zh-CN"/>
                    </w:rPr>
                  </w:pPr>
                  <w:r>
                    <w:rPr>
                      <w:rFonts w:hint="default" w:ascii="Times New Roman" w:hAnsi="Times New Roman" w:eastAsia="宋体" w:cs="Times New Roman"/>
                      <w:spacing w:val="0"/>
                      <w:kern w:val="2"/>
                      <w:sz w:val="20"/>
                      <w:szCs w:val="20"/>
                      <w:highlight w:val="none"/>
                    </w:rPr>
                    <w:t>工作人员受到的年附加有效受照剂量应低于管理限值5mSv的要求；公众人员受到的附加年有效剂量应低于管理限值0.1mSv的要求</w:t>
                  </w:r>
                  <w:r>
                    <w:rPr>
                      <w:rFonts w:hint="eastAsia" w:ascii="Times New Roman" w:hAnsi="Times New Roman" w:eastAsia="宋体" w:cs="Times New Roman"/>
                      <w:spacing w:val="0"/>
                      <w:kern w:val="2"/>
                      <w:sz w:val="20"/>
                      <w:szCs w:val="20"/>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7" w:type="dxa"/>
                  <w:vMerge w:val="continue"/>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eastAsia" w:ascii="Times New Roman" w:hAnsi="Times New Roman" w:eastAsia="宋体" w:cs="Times New Roman"/>
                      <w:spacing w:val="0"/>
                      <w:kern w:val="2"/>
                      <w:sz w:val="20"/>
                      <w:szCs w:val="20"/>
                      <w:highlight w:val="none"/>
                      <w:lang w:val="en-US" w:eastAsia="zh-CN"/>
                    </w:rPr>
                  </w:pPr>
                </w:p>
              </w:tc>
              <w:tc>
                <w:tcPr>
                  <w:tcW w:w="1020" w:type="dxa"/>
                  <w:vMerge w:val="continue"/>
                  <w:shd w:val="clear" w:color="auto" w:fill="auto"/>
                  <w:vAlign w:val="center"/>
                </w:tcPr>
                <w:p>
                  <w:pPr>
                    <w:keepNext w:val="0"/>
                    <w:keepLines w:val="0"/>
                    <w:pageBreakBefore w:val="0"/>
                    <w:widowControl w:val="0"/>
                    <w:kinsoku/>
                    <w:wordWrap/>
                    <w:overflowPunct/>
                    <w:topLinePunct/>
                    <w:autoSpaceDE/>
                    <w:autoSpaceDN/>
                    <w:bidi w:val="0"/>
                    <w:adjustRightInd/>
                    <w:snapToGrid/>
                    <w:spacing w:line="240" w:lineRule="auto"/>
                    <w:ind w:right="0" w:rightChars="0" w:firstLine="0" w:firstLineChars="0"/>
                    <w:jc w:val="center"/>
                    <w:textAlignment w:val="auto"/>
                    <w:rPr>
                      <w:rFonts w:hint="default" w:ascii="Times New Roman" w:hAnsi="Times New Roman" w:eastAsia="宋体" w:cs="Times New Roman"/>
                      <w:spacing w:val="0"/>
                      <w:kern w:val="2"/>
                      <w:sz w:val="20"/>
                      <w:szCs w:val="20"/>
                      <w:highlight w:val="none"/>
                    </w:rPr>
                  </w:pPr>
                </w:p>
              </w:tc>
              <w:tc>
                <w:tcPr>
                  <w:tcW w:w="1471"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center"/>
                    <w:textAlignment w:val="auto"/>
                    <w:rPr>
                      <w:rFonts w:hint="default" w:ascii="Times New Roman" w:hAnsi="Times New Roman" w:eastAsia="宋体" w:cs="Times New Roman"/>
                      <w:spacing w:val="0"/>
                      <w:kern w:val="2"/>
                      <w:sz w:val="20"/>
                      <w:szCs w:val="20"/>
                      <w:highlight w:val="none"/>
                    </w:rPr>
                  </w:pPr>
                  <w:r>
                    <w:rPr>
                      <w:rFonts w:hint="default" w:ascii="Times New Roman" w:hAnsi="Times New Roman" w:eastAsia="宋体" w:cs="Times New Roman"/>
                      <w:spacing w:val="0"/>
                      <w:kern w:val="2"/>
                      <w:sz w:val="20"/>
                      <w:szCs w:val="20"/>
                      <w:highlight w:val="none"/>
                    </w:rPr>
                    <w:t>工作场所监测</w:t>
                  </w:r>
                </w:p>
              </w:tc>
              <w:tc>
                <w:tcPr>
                  <w:tcW w:w="6266" w:type="dxa"/>
                  <w:vAlign w:val="center"/>
                </w:tcPr>
                <w:p>
                  <w:pPr>
                    <w:keepNext w:val="0"/>
                    <w:keepLines w:val="0"/>
                    <w:pageBreakBefore w:val="0"/>
                    <w:widowControl w:val="0"/>
                    <w:kinsoku/>
                    <w:wordWrap/>
                    <w:overflowPunct/>
                    <w:topLinePunct/>
                    <w:autoSpaceDE/>
                    <w:autoSpaceDN/>
                    <w:bidi w:val="0"/>
                    <w:adjustRightInd/>
                    <w:snapToGrid/>
                    <w:spacing w:line="240" w:lineRule="auto"/>
                    <w:ind w:right="0" w:firstLine="0" w:firstLineChars="0"/>
                    <w:jc w:val="both"/>
                    <w:textAlignment w:val="auto"/>
                    <w:rPr>
                      <w:rFonts w:hint="eastAsia" w:ascii="Times New Roman" w:hAnsi="Times New Roman" w:eastAsia="宋体" w:cs="Times New Roman"/>
                      <w:spacing w:val="0"/>
                      <w:kern w:val="2"/>
                      <w:sz w:val="20"/>
                      <w:szCs w:val="20"/>
                      <w:highlight w:val="none"/>
                      <w:lang w:eastAsia="zh-CN"/>
                    </w:rPr>
                  </w:pPr>
                  <w:r>
                    <w:rPr>
                      <w:rFonts w:hint="default" w:ascii="Times New Roman" w:hAnsi="Times New Roman" w:eastAsia="宋体" w:cs="Times New Roman"/>
                      <w:spacing w:val="0"/>
                      <w:kern w:val="2"/>
                      <w:sz w:val="20"/>
                      <w:szCs w:val="20"/>
                      <w:highlight w:val="none"/>
                    </w:rPr>
                    <w:t>机房外周围剂量当量率应不大于《放射诊断放射防护要求》（GBZ 130-2020）中规定的2.5μSv/h的要求</w:t>
                  </w:r>
                  <w:r>
                    <w:rPr>
                      <w:rFonts w:hint="eastAsia" w:ascii="Times New Roman" w:hAnsi="Times New Roman" w:eastAsia="宋体" w:cs="Times New Roman"/>
                      <w:spacing w:val="0"/>
                      <w:kern w:val="2"/>
                      <w:sz w:val="20"/>
                      <w:szCs w:val="20"/>
                      <w:highlight w:val="none"/>
                      <w:lang w:eastAsia="zh-CN"/>
                    </w:rPr>
                    <w:t>。</w:t>
                  </w:r>
                </w:p>
              </w:tc>
            </w:tr>
          </w:tbl>
          <w:p>
            <w:pPr>
              <w:pStyle w:val="19"/>
              <w:keepNext w:val="0"/>
              <w:keepLines w:val="0"/>
              <w:pageBreakBefore w:val="0"/>
              <w:widowControl w:val="0"/>
              <w:numPr>
                <w:ilvl w:val="0"/>
                <w:numId w:val="0"/>
              </w:numPr>
              <w:kinsoku/>
              <w:wordWrap/>
              <w:overflowPunct/>
              <w:topLinePunct w:val="0"/>
              <w:autoSpaceDE/>
              <w:autoSpaceDN/>
              <w:bidi w:val="0"/>
              <w:adjustRightInd/>
              <w:snapToGrid/>
              <w:spacing w:line="500" w:lineRule="exact"/>
              <w:ind w:left="0" w:leftChars="0" w:right="0" w:rightChars="0" w:firstLine="480" w:firstLineChars="200"/>
              <w:textAlignment w:val="auto"/>
              <w:rPr>
                <w:rFonts w:hint="default"/>
                <w:spacing w:val="0"/>
                <w:sz w:val="24"/>
                <w:highlight w:val="none"/>
                <w:lang w:val="en-US" w:eastAsia="zh-CN"/>
              </w:rPr>
            </w:pPr>
          </w:p>
        </w:tc>
      </w:tr>
    </w:tbl>
    <w:p>
      <w:pPr>
        <w:keepNext w:val="0"/>
        <w:keepLines w:val="0"/>
        <w:pageBreakBefore w:val="0"/>
        <w:widowControl w:val="0"/>
        <w:kinsoku/>
        <w:wordWrap/>
        <w:overflowPunct/>
        <w:topLinePunct w:val="0"/>
        <w:autoSpaceDE/>
        <w:autoSpaceDN/>
        <w:bidi w:val="0"/>
        <w:adjustRightInd/>
        <w:snapToGrid/>
        <w:spacing w:before="0" w:line="240" w:lineRule="atLeast"/>
        <w:ind w:right="0"/>
        <w:jc w:val="left"/>
        <w:textAlignment w:val="auto"/>
        <w:rPr>
          <w:rFonts w:hint="default"/>
          <w:b w:val="0"/>
          <w:bCs/>
          <w:sz w:val="2"/>
          <w:szCs w:val="2"/>
          <w:highlight w:val="none"/>
          <w:lang w:val="en-US" w:eastAsia="zh-CN"/>
        </w:rPr>
      </w:pPr>
    </w:p>
    <w:p>
      <w:pPr>
        <w:keepNext w:val="0"/>
        <w:keepLines w:val="0"/>
        <w:pageBreakBefore w:val="0"/>
        <w:widowControl w:val="0"/>
        <w:kinsoku/>
        <w:wordWrap/>
        <w:overflowPunct/>
        <w:topLinePunct w:val="0"/>
        <w:autoSpaceDE/>
        <w:autoSpaceDN/>
        <w:bidi w:val="0"/>
        <w:adjustRightInd/>
        <w:snapToGrid/>
        <w:spacing w:before="0" w:line="240" w:lineRule="atLeast"/>
        <w:ind w:right="0"/>
        <w:jc w:val="left"/>
        <w:textAlignment w:val="auto"/>
        <w:rPr>
          <w:rFonts w:hint="default"/>
          <w:b w:val="0"/>
          <w:bCs/>
          <w:sz w:val="20"/>
          <w:szCs w:val="20"/>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auto"/>
          <w:sz w:val="30"/>
          <w:szCs w:val="30"/>
          <w:highlight w:val="none"/>
          <w:lang w:val="en-US" w:eastAsia="zh-CN"/>
        </w:rPr>
      </w:pPr>
      <w:bookmarkStart w:id="54" w:name="_Toc8672"/>
      <w:bookmarkStart w:id="55" w:name="_Toc25908"/>
      <w:r>
        <w:rPr>
          <w:rFonts w:hint="eastAsia"/>
          <w:b/>
          <w:bCs/>
          <w:color w:val="auto"/>
          <w:sz w:val="30"/>
          <w:szCs w:val="30"/>
          <w:highlight w:val="none"/>
          <w:lang w:val="en-US" w:eastAsia="zh-CN"/>
        </w:rPr>
        <w:t>表</w:t>
      </w:r>
      <w:r>
        <w:rPr>
          <w:rFonts w:hint="eastAsia" w:ascii="Times New Roman" w:hAnsi="Times New Roman" w:cs="Times New Roman"/>
          <w:b/>
          <w:bCs/>
          <w:color w:val="auto"/>
          <w:sz w:val="30"/>
          <w:szCs w:val="30"/>
          <w:highlight w:val="none"/>
          <w:lang w:val="en-US" w:eastAsia="zh-CN"/>
        </w:rPr>
        <w:t>13</w:t>
      </w:r>
      <w:r>
        <w:rPr>
          <w:rFonts w:hint="eastAsia"/>
          <w:b/>
          <w:bCs/>
          <w:color w:val="auto"/>
          <w:sz w:val="30"/>
          <w:szCs w:val="30"/>
          <w:highlight w:val="none"/>
          <w:lang w:val="en-US" w:eastAsia="zh-CN"/>
        </w:rPr>
        <w:t xml:space="preserve"> 结论与建议</w:t>
      </w:r>
      <w:bookmarkEnd w:id="54"/>
      <w:bookmarkEnd w:id="55"/>
    </w:p>
    <w:tbl>
      <w:tblPr>
        <w:tblStyle w:val="16"/>
        <w:tblW w:w="0" w:type="auto"/>
        <w:tblInd w:w="1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8" w:hRule="atLeast"/>
        </w:trPr>
        <w:tc>
          <w:tcPr>
            <w:tcW w:w="9620" w:type="dxa"/>
          </w:tcPr>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cs="Times New Roman"/>
                <w:b/>
                <w:spacing w:val="0"/>
                <w:sz w:val="24"/>
                <w:highlight w:val="none"/>
              </w:rPr>
            </w:pPr>
            <w:r>
              <w:rPr>
                <w:rFonts w:hint="default" w:ascii="Times New Roman" w:hAnsi="Times New Roman" w:cs="Times New Roman"/>
                <w:b/>
                <w:spacing w:val="0"/>
                <w:sz w:val="24"/>
                <w:highlight w:val="none"/>
                <w:lang w:val="en-US" w:eastAsia="zh-CN"/>
              </w:rPr>
              <w:t>13.1</w:t>
            </w:r>
            <w:r>
              <w:rPr>
                <w:rFonts w:hint="default" w:ascii="Times New Roman" w:hAnsi="Times New Roman" w:cs="Times New Roman"/>
                <w:b/>
                <w:spacing w:val="0"/>
                <w:sz w:val="24"/>
                <w:highlight w:val="none"/>
              </w:rPr>
              <w:t>结论</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cs="Times New Roman"/>
                <w:b/>
                <w:bCs w:val="0"/>
                <w:spacing w:val="0"/>
                <w:sz w:val="24"/>
                <w:highlight w:val="none"/>
              </w:rPr>
            </w:pPr>
            <w:r>
              <w:rPr>
                <w:rFonts w:hint="default" w:ascii="Times New Roman" w:hAnsi="Times New Roman" w:eastAsia="宋体" w:cs="Times New Roman"/>
                <w:b/>
                <w:bCs w:val="0"/>
                <w:spacing w:val="0"/>
                <w:sz w:val="24"/>
                <w:highlight w:val="none"/>
                <w:lang w:val="en-US" w:eastAsia="zh-CN"/>
              </w:rPr>
              <w:t>13.1.1项目</w:t>
            </w:r>
            <w:r>
              <w:rPr>
                <w:rFonts w:hint="default" w:ascii="Times New Roman" w:hAnsi="Times New Roman" w:cs="Times New Roman"/>
                <w:b/>
                <w:bCs w:val="0"/>
                <w:spacing w:val="0"/>
                <w:sz w:val="24"/>
                <w:highlight w:val="none"/>
              </w:rPr>
              <w:t>概况</w:t>
            </w:r>
          </w:p>
          <w:p>
            <w:pPr>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left"/>
              <w:textAlignment w:val="auto"/>
              <w:rPr>
                <w:rFonts w:hint="default" w:ascii="Times New Roman" w:hAnsi="Times New Roman" w:eastAsia="宋体" w:cs="Times New Roman"/>
                <w:kern w:val="2"/>
                <w:sz w:val="24"/>
                <w:szCs w:val="24"/>
                <w:highlight w:val="none"/>
                <w:lang w:val="en-US" w:eastAsia="zh-CN"/>
              </w:rPr>
            </w:pPr>
            <w:r>
              <w:rPr>
                <w:rFonts w:hint="default" w:ascii="Times New Roman" w:hAnsi="Times New Roman" w:eastAsia="宋体" w:cs="Times New Roman"/>
                <w:sz w:val="24"/>
                <w:szCs w:val="24"/>
                <w:highlight w:val="none"/>
                <w:lang w:val="en-US" w:eastAsia="zh-CN"/>
              </w:rPr>
              <w:t>建设单位</w:t>
            </w:r>
            <w:r>
              <w:rPr>
                <w:rFonts w:hint="default" w:ascii="Times New Roman" w:hAnsi="Times New Roman" w:cs="Times New Roman"/>
                <w:b w:val="0"/>
                <w:bCs/>
                <w:kern w:val="2"/>
                <w:sz w:val="24"/>
                <w:highlight w:val="none"/>
                <w:lang w:val="en-US" w:eastAsia="zh-CN"/>
              </w:rPr>
              <w:t>拟在新院区门急诊医技住院综合楼3层新建一间ERCP手术室，在新院区门急诊医技住院综合楼4层拟新购置</w:t>
            </w:r>
            <w:r>
              <w:rPr>
                <w:rFonts w:hint="eastAsia" w:ascii="Times New Roman" w:hAnsi="Times New Roman" w:cs="Times New Roman"/>
                <w:b w:val="0"/>
                <w:bCs/>
                <w:kern w:val="2"/>
                <w:sz w:val="24"/>
                <w:highlight w:val="none"/>
                <w:lang w:val="en-US" w:eastAsia="zh-CN"/>
              </w:rPr>
              <w:t>2台DSA</w:t>
            </w:r>
            <w:r>
              <w:rPr>
                <w:rFonts w:hint="default" w:ascii="Times New Roman" w:hAnsi="Times New Roman" w:cs="Times New Roman"/>
                <w:b w:val="0"/>
                <w:bCs/>
                <w:kern w:val="2"/>
                <w:sz w:val="24"/>
                <w:highlight w:val="none"/>
                <w:lang w:val="en-US" w:eastAsia="zh-CN"/>
              </w:rPr>
              <w:t>，开展介入治疗工作</w:t>
            </w:r>
            <w:r>
              <w:rPr>
                <w:rFonts w:hint="default" w:ascii="Times New Roman" w:hAnsi="Times New Roman" w:eastAsia="宋体" w:cs="Times New Roman"/>
                <w:kern w:val="2"/>
                <w:sz w:val="24"/>
                <w:szCs w:val="24"/>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line="500" w:lineRule="exact"/>
              <w:jc w:val="left"/>
              <w:textAlignment w:val="auto"/>
              <w:rPr>
                <w:rFonts w:hint="default" w:ascii="Times New Roman" w:hAnsi="Times New Roman" w:cs="Times New Roman"/>
                <w:highlight w:val="none"/>
              </w:rPr>
            </w:pPr>
            <w:r>
              <w:rPr>
                <w:rFonts w:hint="default" w:ascii="Times New Roman" w:hAnsi="Times New Roman" w:eastAsia="宋体" w:cs="Times New Roman"/>
                <w:b/>
                <w:bCs/>
                <w:color w:val="000000"/>
                <w:kern w:val="0"/>
                <w:sz w:val="24"/>
                <w:szCs w:val="24"/>
                <w:highlight w:val="none"/>
                <w:lang w:val="en-US" w:eastAsia="zh-CN" w:bidi="ar"/>
              </w:rPr>
              <w:t>13.1.2产业政策符合性分析</w:t>
            </w:r>
          </w:p>
          <w:p>
            <w:pPr>
              <w:keepNext w:val="0"/>
              <w:keepLines w:val="0"/>
              <w:pageBreakBefore w:val="0"/>
              <w:widowControl w:val="0"/>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FF0000"/>
                <w:kern w:val="0"/>
                <w:sz w:val="24"/>
                <w:szCs w:val="24"/>
                <w:highlight w:val="none"/>
                <w:lang w:val="en-US" w:eastAsia="zh-CN" w:bidi="ar"/>
              </w:rPr>
            </w:pPr>
            <w:r>
              <w:rPr>
                <w:rFonts w:hint="default" w:ascii="Times New Roman" w:hAnsi="Times New Roman" w:eastAsia="宋体" w:cs="Times New Roman"/>
                <w:color w:val="auto"/>
                <w:sz w:val="24"/>
                <w:szCs w:val="24"/>
                <w:highlight w:val="none"/>
                <w:lang w:val="en-US" w:eastAsia="zh-CN"/>
              </w:rPr>
              <w:t>根据《产业结构调整指导目录（2024年本）》，本项目属于鼓励类第十三项“医药”中第4条“高端医疗器械创新发展：高性能医学影像设备”项目，属于国家鼓励类产业，符合国家现行产业政策。</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eastAsia="Times New Roman" w:cs="Times New Roman"/>
                <w:b/>
                <w:bCs w:val="0"/>
                <w:spacing w:val="0"/>
                <w:sz w:val="24"/>
                <w:highlight w:val="none"/>
              </w:rPr>
            </w:pPr>
            <w:r>
              <w:rPr>
                <w:rFonts w:hint="default" w:ascii="Times New Roman" w:hAnsi="Times New Roman" w:eastAsia="宋体" w:cs="Times New Roman"/>
                <w:b/>
                <w:bCs w:val="0"/>
                <w:spacing w:val="0"/>
                <w:sz w:val="24"/>
                <w:highlight w:val="none"/>
                <w:lang w:val="en-US" w:eastAsia="zh-CN"/>
              </w:rPr>
              <w:t>13.1.3</w:t>
            </w:r>
            <w:r>
              <w:rPr>
                <w:rFonts w:hint="default" w:ascii="Times New Roman" w:hAnsi="Times New Roman" w:cs="Times New Roman"/>
                <w:b/>
                <w:bCs w:val="0"/>
                <w:spacing w:val="0"/>
                <w:sz w:val="24"/>
                <w:highlight w:val="none"/>
              </w:rPr>
              <w:t>项目的</w:t>
            </w:r>
            <w:r>
              <w:rPr>
                <w:rFonts w:hint="default" w:ascii="Times New Roman" w:hAnsi="Times New Roman" w:eastAsia="宋体" w:cs="Times New Roman"/>
                <w:b/>
                <w:bCs w:val="0"/>
                <w:spacing w:val="0"/>
                <w:sz w:val="24"/>
                <w:highlight w:val="none"/>
              </w:rPr>
              <w:t>“正当性”</w:t>
            </w:r>
          </w:p>
          <w:p>
            <w:pPr>
              <w:pStyle w:val="7"/>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cs="Times New Roman"/>
                <w:spacing w:val="0"/>
                <w:sz w:val="24"/>
                <w:highlight w:val="none"/>
              </w:rPr>
            </w:pPr>
            <w:r>
              <w:rPr>
                <w:rFonts w:hint="default" w:ascii="Times New Roman" w:hAnsi="Times New Roman" w:cs="Times New Roman"/>
                <w:spacing w:val="0"/>
                <w:sz w:val="24"/>
                <w:highlight w:val="none"/>
                <w:lang w:val="en-US" w:eastAsia="zh-CN"/>
              </w:rPr>
              <w:t>本项目拟使用的DSA机和ERCP机</w:t>
            </w:r>
            <w:r>
              <w:rPr>
                <w:rFonts w:hint="default" w:ascii="Times New Roman" w:hAnsi="Times New Roman" w:cs="Times New Roman"/>
                <w:spacing w:val="0"/>
                <w:sz w:val="24"/>
                <w:highlight w:val="none"/>
              </w:rPr>
              <w:t>项目用于</w:t>
            </w:r>
            <w:r>
              <w:rPr>
                <w:rFonts w:hint="default" w:ascii="Times New Roman" w:hAnsi="Times New Roman" w:cs="Times New Roman"/>
                <w:spacing w:val="0"/>
                <w:sz w:val="24"/>
                <w:highlight w:val="none"/>
                <w:lang w:val="en-US" w:eastAsia="zh-CN"/>
              </w:rPr>
              <w:t>介入</w:t>
            </w:r>
            <w:r>
              <w:rPr>
                <w:rFonts w:hint="default" w:ascii="Times New Roman" w:hAnsi="Times New Roman" w:cs="Times New Roman"/>
                <w:spacing w:val="0"/>
                <w:sz w:val="24"/>
                <w:highlight w:val="none"/>
              </w:rPr>
              <w:t>治疗，其使用符合《放射性同位素与射线装置安全和防护条例》的规定和《电离辐射防护与辐射源安全基本标准》（</w:t>
            </w:r>
            <w:r>
              <w:rPr>
                <w:rFonts w:hint="default" w:ascii="Times New Roman" w:hAnsi="Times New Roman" w:eastAsia="宋体" w:cs="Times New Roman"/>
                <w:spacing w:val="0"/>
                <w:sz w:val="24"/>
                <w:highlight w:val="none"/>
                <w:lang w:eastAsia="zh-CN"/>
              </w:rPr>
              <w:t>GB 1</w:t>
            </w:r>
            <w:r>
              <w:rPr>
                <w:rFonts w:hint="default" w:ascii="Times New Roman" w:hAnsi="Times New Roman" w:eastAsia="Times New Roman" w:cs="Times New Roman"/>
                <w:spacing w:val="0"/>
                <w:sz w:val="24"/>
                <w:highlight w:val="none"/>
              </w:rPr>
              <w:t>8871-2002</w:t>
            </w:r>
            <w:r>
              <w:rPr>
                <w:rFonts w:hint="default" w:ascii="Times New Roman" w:hAnsi="Times New Roman" w:cs="Times New Roman"/>
                <w:spacing w:val="0"/>
                <w:sz w:val="24"/>
                <w:highlight w:val="none"/>
              </w:rPr>
              <w:t>）中</w:t>
            </w:r>
            <w:r>
              <w:rPr>
                <w:rFonts w:hint="default" w:ascii="Times New Roman" w:hAnsi="Times New Roman" w:eastAsia="宋体" w:cs="Times New Roman"/>
                <w:spacing w:val="0"/>
                <w:sz w:val="24"/>
                <w:highlight w:val="none"/>
              </w:rPr>
              <w:t>“实践的正当性”</w:t>
            </w:r>
            <w:r>
              <w:rPr>
                <w:rFonts w:hint="default" w:ascii="Times New Roman" w:hAnsi="Times New Roman" w:cs="Times New Roman"/>
                <w:spacing w:val="0"/>
                <w:sz w:val="24"/>
                <w:highlight w:val="none"/>
              </w:rPr>
              <w:t>原则。</w:t>
            </w:r>
          </w:p>
          <w:p>
            <w:pPr>
              <w:keepNext w:val="0"/>
              <w:keepLines w:val="0"/>
              <w:pageBreakBefore w:val="0"/>
              <w:widowControl w:val="0"/>
              <w:suppressLineNumbers w:val="0"/>
              <w:kinsoku/>
              <w:wordWrap/>
              <w:overflowPunct/>
              <w:topLinePunct w:val="0"/>
              <w:autoSpaceDE/>
              <w:autoSpaceDN/>
              <w:bidi w:val="0"/>
              <w:adjustRightInd/>
              <w:snapToGrid/>
              <w:spacing w:line="500" w:lineRule="exact"/>
              <w:jc w:val="left"/>
              <w:textAlignment w:val="auto"/>
              <w:rPr>
                <w:rFonts w:hint="default" w:ascii="Times New Roman" w:hAnsi="Times New Roman" w:cs="Times New Roman"/>
                <w:b/>
                <w:bCs/>
                <w:highlight w:val="none"/>
              </w:rPr>
            </w:pPr>
            <w:r>
              <w:rPr>
                <w:rFonts w:hint="default" w:ascii="Times New Roman" w:hAnsi="Times New Roman" w:cs="Times New Roman"/>
                <w:b/>
                <w:bCs/>
                <w:spacing w:val="0"/>
                <w:sz w:val="24"/>
                <w:highlight w:val="none"/>
                <w:lang w:val="en-US" w:eastAsia="zh-CN"/>
              </w:rPr>
              <w:t>13.1.4</w:t>
            </w:r>
            <w:r>
              <w:rPr>
                <w:rFonts w:hint="default" w:ascii="Times New Roman" w:hAnsi="Times New Roman" w:eastAsia="宋体" w:cs="Times New Roman"/>
                <w:b/>
                <w:bCs/>
                <w:color w:val="000000"/>
                <w:kern w:val="0"/>
                <w:sz w:val="24"/>
                <w:szCs w:val="24"/>
                <w:highlight w:val="none"/>
                <w:lang w:val="en-US" w:eastAsia="zh-CN" w:bidi="ar"/>
              </w:rPr>
              <w:t xml:space="preserve">选址、布局合理性评价 </w:t>
            </w:r>
          </w:p>
          <w:p>
            <w:pPr>
              <w:keepNext w:val="0"/>
              <w:keepLines w:val="0"/>
              <w:pageBreakBefore w:val="0"/>
              <w:widowControl w:val="0"/>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本项目DSA工作场所和ERCP手术室位置相对独立，50米范围内无敏感目标，DSA机</w:t>
            </w:r>
            <w:r>
              <w:rPr>
                <w:rFonts w:hint="default" w:ascii="Times New Roman" w:hAnsi="Times New Roman" w:cs="Times New Roman"/>
                <w:spacing w:val="0"/>
                <w:sz w:val="24"/>
                <w:highlight w:val="none"/>
                <w:lang w:val="en-US" w:eastAsia="zh-CN"/>
              </w:rPr>
              <w:t>和ERCP机</w:t>
            </w:r>
            <w:r>
              <w:rPr>
                <w:rFonts w:hint="default" w:ascii="Times New Roman" w:hAnsi="Times New Roman" w:eastAsia="宋体" w:cs="Times New Roman"/>
                <w:color w:val="000000"/>
                <w:kern w:val="0"/>
                <w:sz w:val="24"/>
                <w:szCs w:val="24"/>
                <w:highlight w:val="none"/>
                <w:lang w:val="en-US" w:eastAsia="zh-CN" w:bidi="ar"/>
              </w:rPr>
              <w:t>设有单独固定的机房，与周围非辐射工作场所隔开。根据理论估算，项目运行时对周围环境辐射影响较小，因此，项目选址基本合理。</w:t>
            </w:r>
          </w:p>
          <w:p>
            <w:pPr>
              <w:keepNext w:val="0"/>
              <w:keepLines w:val="0"/>
              <w:pageBreakBefore w:val="0"/>
              <w:widowControl w:val="0"/>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cs="Times New Roman"/>
                <w:highlight w:val="none"/>
              </w:rPr>
            </w:pPr>
            <w:r>
              <w:rPr>
                <w:rFonts w:hint="default" w:ascii="Times New Roman" w:hAnsi="Times New Roman" w:eastAsia="宋体" w:cs="Times New Roman"/>
                <w:color w:val="000000"/>
                <w:kern w:val="0"/>
                <w:sz w:val="24"/>
                <w:szCs w:val="24"/>
                <w:highlight w:val="none"/>
                <w:lang w:val="en-US" w:eastAsia="zh-CN" w:bidi="ar"/>
              </w:rPr>
              <w:t>本项目DSA机</w:t>
            </w:r>
            <w:r>
              <w:rPr>
                <w:rFonts w:hint="default" w:ascii="Times New Roman" w:hAnsi="Times New Roman" w:cs="Times New Roman"/>
                <w:spacing w:val="0"/>
                <w:sz w:val="24"/>
                <w:highlight w:val="none"/>
                <w:lang w:val="en-US" w:eastAsia="zh-CN"/>
              </w:rPr>
              <w:t>和ERCP机</w:t>
            </w:r>
            <w:r>
              <w:rPr>
                <w:rFonts w:hint="default" w:ascii="Times New Roman" w:hAnsi="Times New Roman" w:eastAsia="宋体" w:cs="Times New Roman"/>
                <w:color w:val="000000"/>
                <w:kern w:val="0"/>
                <w:sz w:val="24"/>
                <w:szCs w:val="24"/>
                <w:highlight w:val="none"/>
                <w:lang w:val="en-US" w:eastAsia="zh-CN" w:bidi="ar"/>
              </w:rPr>
              <w:t>工作场所设有单独的机房，控制室位于机房外，工作场所满足拟用辐射设备的布局要求，布局合理。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eastAsia="宋体" w:cs="Times New Roman"/>
                <w:b/>
                <w:bCs/>
                <w:sz w:val="24"/>
                <w:szCs w:val="24"/>
                <w:highlight w:val="none"/>
              </w:rPr>
            </w:pPr>
            <w:r>
              <w:rPr>
                <w:rFonts w:hint="default" w:ascii="Times New Roman" w:hAnsi="Times New Roman" w:eastAsia="宋体" w:cs="Times New Roman"/>
                <w:b/>
                <w:bCs/>
                <w:sz w:val="24"/>
                <w:szCs w:val="24"/>
                <w:highlight w:val="none"/>
                <w:lang w:val="en-US" w:eastAsia="zh-CN"/>
              </w:rPr>
              <w:t>13.1.5</w:t>
            </w:r>
            <w:r>
              <w:rPr>
                <w:rFonts w:hint="default" w:ascii="Times New Roman" w:hAnsi="Times New Roman" w:eastAsia="宋体" w:cs="Times New Roman"/>
                <w:b/>
                <w:bCs/>
                <w:sz w:val="24"/>
                <w:szCs w:val="24"/>
                <w:highlight w:val="none"/>
              </w:rPr>
              <w:t>辐射安全管理措施</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jc w:val="left"/>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按有关法律法规规定并根据放射设备的使用情况，医院成立了以院长为组长、各科室主任为组员的放射性物质及射线装置使用防护管理机构，指导、监督、检查射线装置的使用，制定了管理制度，针对人员受到误照射及超剂量照射等制定了应急预案。</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jc w:val="left"/>
              <w:textAlignment w:val="auto"/>
              <w:rPr>
                <w:rFonts w:hint="default" w:ascii="Times New Roman" w:hAnsi="Times New Roman" w:eastAsia="宋体" w:cs="Times New Roman"/>
                <w:b/>
                <w:bCs/>
                <w:sz w:val="24"/>
                <w:szCs w:val="24"/>
                <w:highlight w:val="none"/>
                <w:lang w:val="en-US" w:eastAsia="zh-CN"/>
              </w:rPr>
            </w:pPr>
            <w:r>
              <w:rPr>
                <w:rFonts w:hint="default" w:ascii="Times New Roman" w:hAnsi="Times New Roman" w:eastAsia="宋体" w:cs="Times New Roman"/>
                <w:b/>
                <w:bCs/>
                <w:sz w:val="24"/>
                <w:szCs w:val="24"/>
                <w:highlight w:val="none"/>
                <w:lang w:val="en-US" w:eastAsia="zh-CN"/>
              </w:rPr>
              <w:t>13.1.6</w:t>
            </w:r>
            <w:r>
              <w:rPr>
                <w:rFonts w:hint="default" w:ascii="Times New Roman" w:hAnsi="Times New Roman" w:eastAsia="宋体" w:cs="Times New Roman"/>
                <w:b/>
                <w:bCs/>
                <w:sz w:val="24"/>
                <w:szCs w:val="24"/>
                <w:highlight w:val="none"/>
              </w:rPr>
              <w:t>环境影响</w:t>
            </w:r>
            <w:r>
              <w:rPr>
                <w:rFonts w:hint="default" w:ascii="Times New Roman" w:hAnsi="Times New Roman" w:eastAsia="宋体" w:cs="Times New Roman"/>
                <w:b/>
                <w:bCs/>
                <w:sz w:val="24"/>
                <w:szCs w:val="24"/>
                <w:highlight w:val="none"/>
                <w:lang w:val="en-US" w:eastAsia="zh-CN"/>
              </w:rPr>
              <w:t>评价</w:t>
            </w:r>
          </w:p>
          <w:p>
            <w:pPr>
              <w:pStyle w:val="19"/>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eastAsia="宋体" w:cs="Times New Roman"/>
                <w:sz w:val="24"/>
                <w:szCs w:val="24"/>
                <w:highlight w:val="none"/>
              </w:rPr>
            </w:pPr>
            <w:r>
              <w:rPr>
                <w:rFonts w:hint="default" w:ascii="Times New Roman" w:hAnsi="Times New Roman" w:eastAsia="宋体" w:cs="Times New Roman"/>
                <w:b w:val="0"/>
                <w:bCs w:val="0"/>
                <w:color w:val="auto"/>
                <w:kern w:val="0"/>
                <w:sz w:val="24"/>
                <w:szCs w:val="24"/>
                <w:highlight w:val="none"/>
                <w:lang w:val="en-US" w:eastAsia="zh-CN" w:bidi="ar"/>
              </w:rPr>
              <w:t>经分析，本项目DSA</w:t>
            </w:r>
            <w:r>
              <w:rPr>
                <w:rFonts w:hint="default" w:ascii="Times New Roman" w:hAnsi="Times New Roman" w:cs="Times New Roman"/>
                <w:b w:val="0"/>
                <w:bCs w:val="0"/>
                <w:color w:val="auto"/>
                <w:kern w:val="0"/>
                <w:sz w:val="24"/>
                <w:szCs w:val="24"/>
                <w:highlight w:val="none"/>
                <w:lang w:val="en-US" w:eastAsia="zh-CN" w:bidi="ar"/>
              </w:rPr>
              <w:t>机</w:t>
            </w:r>
            <w:r>
              <w:rPr>
                <w:rFonts w:hint="default" w:ascii="Times New Roman" w:hAnsi="Times New Roman" w:cs="Times New Roman"/>
                <w:spacing w:val="0"/>
                <w:sz w:val="24"/>
                <w:highlight w:val="none"/>
                <w:lang w:val="en-US" w:eastAsia="zh-CN"/>
              </w:rPr>
              <w:t>和ERCP机</w:t>
            </w:r>
            <w:r>
              <w:rPr>
                <w:rFonts w:hint="default" w:ascii="Times New Roman" w:hAnsi="Times New Roman" w:eastAsia="宋体" w:cs="Times New Roman"/>
                <w:b w:val="0"/>
                <w:bCs w:val="0"/>
                <w:color w:val="auto"/>
                <w:kern w:val="0"/>
                <w:sz w:val="24"/>
                <w:szCs w:val="24"/>
                <w:highlight w:val="none"/>
                <w:lang w:val="en-US" w:eastAsia="zh-CN" w:bidi="ar"/>
              </w:rPr>
              <w:t>正常运行后，对职业人员和公众人员所造成的最大年附加有效剂量均低于本项目规定的剂量约束值，且均符合《电离辐射防护与辐射源安全基本标准》（GB 18871-2002）中关于“剂量限值”的要求。</w:t>
            </w:r>
          </w:p>
          <w:p>
            <w:pPr>
              <w:keepNext w:val="0"/>
              <w:keepLines w:val="0"/>
              <w:pageBreakBefore w:val="0"/>
              <w:widowControl w:val="0"/>
              <w:suppressLineNumbers w:val="0"/>
              <w:kinsoku/>
              <w:wordWrap/>
              <w:overflowPunct/>
              <w:topLinePunct w:val="0"/>
              <w:autoSpaceDE/>
              <w:autoSpaceDN/>
              <w:bidi w:val="0"/>
              <w:adjustRightInd/>
              <w:snapToGrid/>
              <w:spacing w:line="500" w:lineRule="exact"/>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13.1.7可行性结论</w:t>
            </w:r>
          </w:p>
          <w:p>
            <w:pPr>
              <w:keepNext w:val="0"/>
              <w:keepLines w:val="0"/>
              <w:pageBreakBefore w:val="0"/>
              <w:widowControl w:val="0"/>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综上所述，医院拟建</w:t>
            </w:r>
            <w:r>
              <w:rPr>
                <w:rFonts w:hint="eastAsia" w:ascii="Times New Roman" w:hAnsi="Times New Roman" w:eastAsia="宋体" w:cs="Times New Roman"/>
                <w:color w:val="auto"/>
                <w:kern w:val="0"/>
                <w:sz w:val="24"/>
                <w:szCs w:val="24"/>
                <w:highlight w:val="none"/>
                <w:lang w:val="en-US" w:eastAsia="zh-CN" w:bidi="ar"/>
              </w:rPr>
              <w:t>OR-01、OR-02</w:t>
            </w:r>
            <w:r>
              <w:rPr>
                <w:rFonts w:hint="default" w:ascii="Times New Roman" w:hAnsi="Times New Roman" w:eastAsia="宋体" w:cs="Times New Roman"/>
                <w:color w:val="auto"/>
                <w:kern w:val="0"/>
                <w:sz w:val="24"/>
                <w:szCs w:val="24"/>
                <w:highlight w:val="none"/>
                <w:lang w:val="en-US" w:eastAsia="zh-CN" w:bidi="ar"/>
              </w:rPr>
              <w:t>DSA手术室和ERCP手术室项目在落实本报告提出的各项污染防治措施和辐射环境管理制度后，具备从事相应的辐射工作技术能力，对工作人员、公众人员和周围环境的辐射影响就可以控制在国家允许的标准范围之内。因此，从辐射安全和环境保护的角度论证，本项目建设是可行的。</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13.2</w:t>
            </w:r>
            <w:r>
              <w:rPr>
                <w:rFonts w:hint="default" w:ascii="Times New Roman" w:hAnsi="Times New Roman" w:cs="Times New Roman"/>
                <w:b/>
                <w:spacing w:val="0"/>
                <w:sz w:val="24"/>
                <w:highlight w:val="none"/>
                <w:lang w:eastAsia="zh-CN"/>
              </w:rPr>
              <w:t>建议</w:t>
            </w:r>
            <w:r>
              <w:rPr>
                <w:rFonts w:hint="default" w:ascii="Times New Roman" w:hAnsi="Times New Roman" w:cs="Times New Roman"/>
                <w:b/>
                <w:spacing w:val="0"/>
                <w:sz w:val="24"/>
                <w:highlight w:val="none"/>
                <w:lang w:val="en-US" w:eastAsia="zh-CN"/>
              </w:rPr>
              <w:t>和承诺</w:t>
            </w:r>
          </w:p>
          <w:p>
            <w:pPr>
              <w:keepNext w:val="0"/>
              <w:keepLines w:val="0"/>
              <w:pageBreakBefore w:val="0"/>
              <w:widowControl w:val="0"/>
              <w:kinsoku/>
              <w:wordWrap/>
              <w:overflowPunct/>
              <w:topLinePunct w:val="0"/>
              <w:autoSpaceDE/>
              <w:autoSpaceDN/>
              <w:bidi w:val="0"/>
              <w:adjustRightInd/>
              <w:snapToGrid/>
              <w:spacing w:line="500" w:lineRule="exact"/>
              <w:ind w:right="0"/>
              <w:jc w:val="left"/>
              <w:textAlignment w:val="auto"/>
              <w:rPr>
                <w:rFonts w:hint="default" w:ascii="Times New Roman" w:hAnsi="Times New Roman" w:cs="Times New Roman"/>
                <w:b/>
                <w:spacing w:val="0"/>
                <w:sz w:val="24"/>
                <w:highlight w:val="none"/>
                <w:lang w:val="en-US" w:eastAsia="zh-CN"/>
              </w:rPr>
            </w:pPr>
            <w:r>
              <w:rPr>
                <w:rFonts w:hint="default" w:ascii="Times New Roman" w:hAnsi="Times New Roman" w:cs="Times New Roman"/>
                <w:b/>
                <w:spacing w:val="0"/>
                <w:sz w:val="24"/>
                <w:highlight w:val="none"/>
                <w:lang w:val="en-US" w:eastAsia="zh-CN"/>
              </w:rPr>
              <w:t>13.2.1建议</w:t>
            </w:r>
          </w:p>
          <w:p>
            <w:pPr>
              <w:pStyle w:val="20"/>
              <w:keepNext w:val="0"/>
              <w:keepLines w:val="0"/>
              <w:pageBreakBefore w:val="0"/>
              <w:widowControl w:val="0"/>
              <w:numPr>
                <w:ilvl w:val="0"/>
                <w:numId w:val="0"/>
              </w:numPr>
              <w:tabs>
                <w:tab w:val="left" w:pos="1537"/>
              </w:tabs>
              <w:kinsoku/>
              <w:wordWrap/>
              <w:overflowPunct/>
              <w:topLinePunct w:val="0"/>
              <w:autoSpaceDE/>
              <w:autoSpaceDN/>
              <w:bidi w:val="0"/>
              <w:adjustRightInd/>
              <w:snapToGrid/>
              <w:spacing w:before="0" w:line="500" w:lineRule="exact"/>
              <w:ind w:left="0" w:leftChars="0" w:right="0" w:rightChars="0" w:firstLine="480" w:firstLineChars="200"/>
              <w:jc w:val="both"/>
              <w:textAlignment w:val="auto"/>
              <w:outlineLvl w:val="2"/>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（1）</w:t>
            </w:r>
            <w:r>
              <w:rPr>
                <w:rFonts w:hint="default" w:ascii="Times New Roman" w:hAnsi="Times New Roman" w:cs="Times New Roman"/>
                <w:color w:val="auto"/>
                <w:spacing w:val="0"/>
                <w:sz w:val="24"/>
                <w:szCs w:val="24"/>
                <w:highlight w:val="none"/>
              </w:rPr>
              <w:t>认真落实环评提出的管理措施和辐射防护措施要求，更新完善、补充辐射管理</w:t>
            </w:r>
            <w:r>
              <w:rPr>
                <w:rFonts w:hint="default" w:ascii="Times New Roman" w:hAnsi="Times New Roman" w:cs="Times New Roman"/>
                <w:color w:val="auto"/>
                <w:sz w:val="24"/>
                <w:szCs w:val="24"/>
                <w:highlight w:val="none"/>
              </w:rPr>
              <w:t>制度。加强和落实放射防护责任制，明确责任和分工，逐级强化责任，安全责任落实到</w:t>
            </w:r>
            <w:r>
              <w:rPr>
                <w:rFonts w:hint="default" w:ascii="Times New Roman" w:hAnsi="Times New Roman" w:cs="Times New Roman"/>
                <w:color w:val="auto"/>
                <w:spacing w:val="0"/>
                <w:sz w:val="24"/>
                <w:szCs w:val="24"/>
                <w:highlight w:val="none"/>
              </w:rPr>
              <w:t>人。</w:t>
            </w:r>
          </w:p>
          <w:p>
            <w:pPr>
              <w:pStyle w:val="20"/>
              <w:keepNext w:val="0"/>
              <w:keepLines w:val="0"/>
              <w:pageBreakBefore w:val="0"/>
              <w:widowControl w:val="0"/>
              <w:numPr>
                <w:ilvl w:val="0"/>
                <w:numId w:val="0"/>
              </w:numPr>
              <w:tabs>
                <w:tab w:val="left" w:pos="1537"/>
              </w:tabs>
              <w:kinsoku/>
              <w:wordWrap/>
              <w:overflowPunct/>
              <w:topLinePunct w:val="0"/>
              <w:autoSpaceDE/>
              <w:autoSpaceDN/>
              <w:bidi w:val="0"/>
              <w:adjustRightInd/>
              <w:snapToGrid/>
              <w:spacing w:before="0" w:line="500" w:lineRule="exact"/>
              <w:ind w:left="0" w:leftChars="0" w:right="0" w:rightChars="0" w:firstLine="480" w:firstLineChars="200"/>
              <w:jc w:val="both"/>
              <w:textAlignment w:val="auto"/>
              <w:outlineLvl w:val="2"/>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（2）</w:t>
            </w:r>
            <w:r>
              <w:rPr>
                <w:rFonts w:hint="default" w:ascii="Times New Roman" w:hAnsi="Times New Roman" w:cs="Times New Roman"/>
                <w:color w:val="auto"/>
                <w:spacing w:val="0"/>
                <w:sz w:val="24"/>
                <w:szCs w:val="24"/>
                <w:highlight w:val="none"/>
              </w:rPr>
              <w:t>接受生态环境等主管部门的管理、监督及指导；取得环评报告批复后，应及时向省生态环境厅申请重新办理《辐射安全许可证》。</w:t>
            </w:r>
          </w:p>
          <w:p>
            <w:pPr>
              <w:keepNext w:val="0"/>
              <w:keepLines w:val="0"/>
              <w:pageBreakBefore w:val="0"/>
              <w:widowControl w:val="0"/>
              <w:kinsoku/>
              <w:wordWrap/>
              <w:overflowPunct/>
              <w:topLinePunct w:val="0"/>
              <w:autoSpaceDE/>
              <w:autoSpaceDN/>
              <w:bidi w:val="0"/>
              <w:adjustRightInd/>
              <w:snapToGrid/>
              <w:spacing w:line="500" w:lineRule="exact"/>
              <w:ind w:right="0"/>
              <w:jc w:val="both"/>
              <w:textAlignment w:val="auto"/>
              <w:rPr>
                <w:rFonts w:hint="default" w:ascii="Times New Roman" w:hAnsi="Times New Roman" w:cs="Times New Roman"/>
                <w:b/>
                <w:bCs/>
                <w:spacing w:val="0"/>
                <w:sz w:val="24"/>
                <w:highlight w:val="none"/>
                <w:lang w:val="en-US" w:eastAsia="zh-CN"/>
              </w:rPr>
            </w:pPr>
            <w:r>
              <w:rPr>
                <w:rFonts w:hint="default" w:ascii="Times New Roman" w:hAnsi="Times New Roman" w:cs="Times New Roman"/>
                <w:b/>
                <w:bCs/>
                <w:spacing w:val="0"/>
                <w:sz w:val="24"/>
                <w:highlight w:val="none"/>
                <w:lang w:val="en-US" w:eastAsia="zh-CN"/>
              </w:rPr>
              <w:t>13.2.2承诺</w:t>
            </w:r>
          </w:p>
          <w:p>
            <w:pPr>
              <w:keepNext w:val="0"/>
              <w:keepLines w:val="0"/>
              <w:pageBreakBefore w:val="0"/>
              <w:widowControl w:val="0"/>
              <w:kinsoku/>
              <w:wordWrap/>
              <w:overflowPunct/>
              <w:topLinePunct w:val="0"/>
              <w:autoSpaceDE/>
              <w:autoSpaceDN/>
              <w:bidi w:val="0"/>
              <w:adjustRightInd/>
              <w:snapToGrid/>
              <w:spacing w:line="500" w:lineRule="exact"/>
              <w:ind w:right="0" w:firstLine="480" w:firstLineChars="200"/>
              <w:jc w:val="both"/>
              <w:textAlignment w:val="auto"/>
              <w:rPr>
                <w:rFonts w:hint="default" w:ascii="Times New Roman" w:hAnsi="Times New Roman" w:cs="Times New Roman"/>
                <w:spacing w:val="0"/>
                <w:sz w:val="24"/>
                <w:highlight w:val="none"/>
                <w:lang w:val="en-US" w:eastAsia="zh-CN"/>
              </w:rPr>
            </w:pPr>
            <w:r>
              <w:rPr>
                <w:rFonts w:hint="default" w:ascii="Times New Roman" w:hAnsi="Times New Roman" w:cs="Times New Roman"/>
                <w:spacing w:val="0"/>
                <w:sz w:val="24"/>
                <w:highlight w:val="none"/>
                <w:lang w:val="en-US" w:eastAsia="zh-CN"/>
              </w:rPr>
              <w:t>建设单位在本项目中做出以下承诺：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（1）承诺保证所有辐射工作人员经过辐射防护培训合格后方可上岗，加强辐射安全教育培训，提高职业工作人员对辐射防护的理解和执行辐射防护措施的自觉性，杜绝辐射事故的发生。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（2）建立新增辐射工作人员健康档案，落实辐射工作人员辐射安全培训、职业健康检查及个人剂量监测等内容。</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（3）定期进行防护安全检查，发现问题及时解决，以防止辐射照射事故发生。</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（4）医院应将辐射事故应急预案装裱上墙，每年至少组织一次预案培训工作，并定期进行应急演练。</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（5）应当编写放射性同位素与射线装置安全和防护状况年度评估报告，于每年1月31日前报原发证机关。</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（6）及时完善规章制度并保证各种规章制度和操作规程的有效执行，在项目建设和运行过程中，加强内部监督管理，不违规操作、不弄虚作假，并接受生态环境部门的监督检查和及时整改检查中发现的问题。</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（7）按《放射性同位素与射线装置安全</w:t>
            </w:r>
            <w:r>
              <w:rPr>
                <w:rFonts w:hint="default" w:ascii="Times New Roman" w:hAnsi="Times New Roman" w:cs="Times New Roman"/>
                <w:spacing w:val="0"/>
                <w:sz w:val="24"/>
                <w:highlight w:val="none"/>
                <w:lang w:val="en-US" w:eastAsia="zh-CN"/>
              </w:rPr>
              <w:t>和</w:t>
            </w:r>
            <w:r>
              <w:rPr>
                <w:rFonts w:hint="default" w:ascii="Times New Roman" w:hAnsi="Times New Roman" w:cs="Times New Roman" w:eastAsiaTheme="minorEastAsia"/>
                <w:spacing w:val="0"/>
                <w:sz w:val="24"/>
                <w:highlight w:val="none"/>
                <w:lang w:val="en-US" w:eastAsia="zh-CN"/>
              </w:rPr>
              <w:t>防护管理办法》（环保部18号令）要求开展个人剂量监测、工作场所监测和环境监测工作。</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right="0" w:rightChars="0" w:firstLine="480" w:firstLineChars="200"/>
              <w:jc w:val="left"/>
              <w:textAlignment w:val="auto"/>
              <w:rPr>
                <w:rFonts w:hint="default" w:ascii="Times New Roman" w:hAnsi="Times New Roman" w:cs="Times New Roman" w:eastAsiaTheme="minorEastAsia"/>
                <w:spacing w:val="0"/>
                <w:sz w:val="24"/>
                <w:highlight w:val="none"/>
                <w:lang w:val="en-US" w:eastAsia="zh-CN"/>
              </w:rPr>
            </w:pPr>
            <w:r>
              <w:rPr>
                <w:rFonts w:hint="default" w:ascii="Times New Roman" w:hAnsi="Times New Roman" w:cs="Times New Roman" w:eastAsiaTheme="minorEastAsia"/>
                <w:spacing w:val="0"/>
                <w:sz w:val="24"/>
                <w:highlight w:val="none"/>
                <w:lang w:val="en-US" w:eastAsia="zh-CN"/>
              </w:rPr>
              <w:t>（8）待本项目取得环评批复后，医院将及时向生态环境部门申请更新辐射安全许可证。</w:t>
            </w:r>
          </w:p>
          <w:p>
            <w:pPr>
              <w:keepNext w:val="0"/>
              <w:keepLines w:val="0"/>
              <w:pageBreakBefore w:val="0"/>
              <w:widowControl w:val="0"/>
              <w:suppressLineNumbers w:val="0"/>
              <w:kinsoku/>
              <w:wordWrap/>
              <w:overflowPunct/>
              <w:topLinePunct w:val="0"/>
              <w:autoSpaceDE/>
              <w:autoSpaceDN/>
              <w:bidi w:val="0"/>
              <w:adjustRightInd/>
              <w:snapToGrid/>
              <w:spacing w:line="500" w:lineRule="exact"/>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spacing w:val="0"/>
                <w:sz w:val="24"/>
                <w:highlight w:val="none"/>
                <w:lang w:val="en-US" w:eastAsia="zh-CN"/>
              </w:rPr>
              <w:t>（9）</w:t>
            </w:r>
            <w:r>
              <w:rPr>
                <w:rFonts w:hint="default" w:ascii="Times New Roman" w:hAnsi="Times New Roman" w:cs="Times New Roman" w:eastAsiaTheme="minorEastAsia"/>
                <w:spacing w:val="0"/>
                <w:sz w:val="24"/>
                <w:highlight w:val="none"/>
                <w:lang w:val="en-US" w:eastAsia="zh-CN"/>
              </w:rPr>
              <w:t>工程建设执行污染治理设施与主体工程同时设计、同时施工、同时投产使用的</w:t>
            </w:r>
            <w:r>
              <w:rPr>
                <w:rFonts w:hint="default" w:ascii="Times New Roman" w:hAnsi="Times New Roman" w:cs="Times New Roman"/>
                <w:spacing w:val="0"/>
                <w:sz w:val="24"/>
                <w:highlight w:val="none"/>
                <w:lang w:val="en-US" w:eastAsia="zh-CN"/>
              </w:rPr>
              <w:t>“</w:t>
            </w:r>
            <w:r>
              <w:rPr>
                <w:rFonts w:hint="default" w:ascii="Times New Roman" w:hAnsi="Times New Roman" w:cs="Times New Roman" w:eastAsiaTheme="minorEastAsia"/>
                <w:spacing w:val="0"/>
                <w:sz w:val="24"/>
                <w:highlight w:val="none"/>
                <w:lang w:val="en-US" w:eastAsia="zh-CN"/>
              </w:rPr>
              <w:t>三同时</w:t>
            </w:r>
            <w:r>
              <w:rPr>
                <w:rFonts w:hint="default" w:ascii="Times New Roman" w:hAnsi="Times New Roman" w:cs="Times New Roman"/>
                <w:spacing w:val="0"/>
                <w:sz w:val="24"/>
                <w:highlight w:val="none"/>
                <w:lang w:val="en-US" w:eastAsia="zh-CN"/>
              </w:rPr>
              <w:t>”</w:t>
            </w:r>
            <w:r>
              <w:rPr>
                <w:rFonts w:hint="default" w:ascii="Times New Roman" w:hAnsi="Times New Roman" w:cs="Times New Roman" w:eastAsiaTheme="minorEastAsia"/>
                <w:spacing w:val="0"/>
                <w:sz w:val="24"/>
                <w:highlight w:val="none"/>
                <w:lang w:val="en-US" w:eastAsia="zh-CN"/>
              </w:rPr>
              <w:t>制度。项目投入运行后，尽快开展竣工环保验收。</w:t>
            </w:r>
          </w:p>
        </w:tc>
      </w:tr>
    </w:tbl>
    <w:p>
      <w:pPr>
        <w:spacing w:before="0"/>
        <w:ind w:right="0"/>
        <w:jc w:val="left"/>
        <w:rPr>
          <w:rFonts w:hint="default"/>
          <w:b/>
          <w:sz w:val="24"/>
          <w:highlight w:val="none"/>
          <w:lang w:val="en-US" w:eastAsia="zh-CN"/>
        </w:rPr>
        <w:sectPr>
          <w:pgSz w:w="11906" w:h="16838"/>
          <w:pgMar w:top="1440" w:right="1134" w:bottom="1440" w:left="1134" w:header="851" w:footer="992" w:gutter="0"/>
          <w:pgNumType w:fmt="decimal"/>
          <w:cols w:space="425" w:num="1"/>
          <w:docGrid w:type="lines" w:linePitch="312" w:charSpace="0"/>
        </w:sectPr>
      </w:pPr>
    </w:p>
    <w:p>
      <w:pPr>
        <w:jc w:val="left"/>
        <w:outlineLvl w:val="0"/>
        <w:rPr>
          <w:rFonts w:hint="eastAsia"/>
          <w:b/>
          <w:bCs/>
          <w:color w:val="343434"/>
          <w:sz w:val="30"/>
          <w:szCs w:val="30"/>
          <w:highlight w:val="none"/>
          <w:lang w:val="en-US" w:eastAsia="zh-CN"/>
        </w:rPr>
      </w:pPr>
      <w:bookmarkStart w:id="56" w:name="_Toc2634"/>
      <w:bookmarkStart w:id="57" w:name="_Toc15896"/>
      <w:r>
        <w:rPr>
          <w:rFonts w:hint="eastAsia"/>
          <w:b/>
          <w:bCs/>
          <w:color w:val="343434"/>
          <w:sz w:val="30"/>
          <w:szCs w:val="30"/>
          <w:highlight w:val="none"/>
          <w:lang w:val="en-US" w:eastAsia="zh-CN"/>
        </w:rPr>
        <w:t>表</w:t>
      </w:r>
      <w:r>
        <w:rPr>
          <w:rFonts w:hint="default" w:ascii="Times New Roman" w:hAnsi="Times New Roman" w:cs="Times New Roman"/>
          <w:b/>
          <w:bCs/>
          <w:color w:val="343434"/>
          <w:sz w:val="30"/>
          <w:szCs w:val="30"/>
          <w:highlight w:val="none"/>
          <w:lang w:val="en-US" w:eastAsia="zh-CN"/>
        </w:rPr>
        <w:t>14</w:t>
      </w:r>
      <w:r>
        <w:rPr>
          <w:rFonts w:hint="eastAsia"/>
          <w:b/>
          <w:bCs/>
          <w:color w:val="343434"/>
          <w:sz w:val="30"/>
          <w:szCs w:val="30"/>
          <w:highlight w:val="none"/>
          <w:lang w:val="en-US" w:eastAsia="zh-CN"/>
        </w:rPr>
        <w:t xml:space="preserve"> 审批</w:t>
      </w:r>
      <w:bookmarkEnd w:id="56"/>
      <w:bookmarkEnd w:id="57"/>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610" w:type="dxa"/>
            <w:vAlign w:val="top"/>
          </w:tcPr>
          <w:p>
            <w:pPr>
              <w:pStyle w:val="26"/>
              <w:spacing w:before="162" w:line="219" w:lineRule="auto"/>
              <w:ind w:left="123"/>
              <w:rPr>
                <w:highlight w:val="none"/>
              </w:rPr>
            </w:pPr>
            <w:r>
              <w:rPr>
                <w:b/>
                <w:bCs/>
                <w:spacing w:val="-4"/>
                <w:highlight w:val="none"/>
              </w:rPr>
              <w:t>下一级环保部门预审意见：</w:t>
            </w: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6" w:lineRule="auto"/>
              <w:rPr>
                <w:rFonts w:ascii="Arial"/>
                <w:sz w:val="21"/>
                <w:highlight w:val="none"/>
              </w:rPr>
            </w:pPr>
          </w:p>
          <w:p>
            <w:pPr>
              <w:spacing w:line="247" w:lineRule="auto"/>
              <w:rPr>
                <w:rFonts w:ascii="Arial"/>
                <w:sz w:val="21"/>
                <w:highlight w:val="none"/>
              </w:rPr>
            </w:pPr>
          </w:p>
          <w:p>
            <w:pPr>
              <w:spacing w:line="247" w:lineRule="auto"/>
              <w:rPr>
                <w:rFonts w:ascii="Arial"/>
                <w:sz w:val="21"/>
                <w:highlight w:val="none"/>
              </w:rPr>
            </w:pPr>
          </w:p>
          <w:p>
            <w:pPr>
              <w:spacing w:line="247" w:lineRule="auto"/>
              <w:rPr>
                <w:rFonts w:ascii="Arial"/>
                <w:sz w:val="21"/>
                <w:highlight w:val="none"/>
              </w:rPr>
            </w:pPr>
          </w:p>
          <w:p>
            <w:pPr>
              <w:pStyle w:val="26"/>
              <w:spacing w:before="78" w:line="219" w:lineRule="auto"/>
              <w:ind w:left="5883" w:firstLine="1533" w:firstLineChars="700"/>
              <w:rPr>
                <w:highlight w:val="none"/>
              </w:rPr>
            </w:pPr>
            <w:r>
              <w:rPr>
                <w:b/>
                <w:bCs/>
                <w:spacing w:val="-11"/>
                <w:highlight w:val="none"/>
              </w:rPr>
              <w:t>公</w:t>
            </w:r>
            <w:r>
              <w:rPr>
                <w:spacing w:val="8"/>
                <w:highlight w:val="none"/>
              </w:rPr>
              <w:t xml:space="preserve">  </w:t>
            </w:r>
            <w:r>
              <w:rPr>
                <w:b/>
                <w:bCs/>
                <w:spacing w:val="-11"/>
                <w:highlight w:val="none"/>
              </w:rPr>
              <w:t>章</w:t>
            </w:r>
          </w:p>
          <w:p>
            <w:pPr>
              <w:keepNext w:val="0"/>
              <w:keepLines w:val="0"/>
              <w:pageBreakBefore w:val="0"/>
              <w:widowControl w:val="0"/>
              <w:numPr>
                <w:ilvl w:val="0"/>
                <w:numId w:val="0"/>
              </w:numPr>
              <w:kinsoku/>
              <w:wordWrap/>
              <w:overflowPunct/>
              <w:topLinePunct w:val="0"/>
              <w:autoSpaceDE/>
              <w:autoSpaceDN/>
              <w:bidi w:val="0"/>
              <w:adjustRightInd/>
              <w:snapToGrid/>
              <w:spacing w:before="0" w:line="500" w:lineRule="exact"/>
              <w:ind w:right="0" w:rightChars="0"/>
              <w:jc w:val="left"/>
              <w:textAlignment w:val="auto"/>
              <w:rPr>
                <w:rFonts w:hint="eastAsia" w:ascii="Times New Roman" w:hAnsi="Times New Roman" w:eastAsia="宋体" w:cs="Times New Roman"/>
                <w:b/>
                <w:bCs/>
                <w:sz w:val="24"/>
                <w:szCs w:val="24"/>
                <w:highlight w:val="none"/>
                <w:lang w:val="en-US" w:eastAsia="zh-CN"/>
              </w:rPr>
            </w:pPr>
            <w:r>
              <w:rPr>
                <w:b/>
                <w:bCs/>
                <w:spacing w:val="-9"/>
                <w:highlight w:val="none"/>
              </w:rPr>
              <w:t>经办人</w:t>
            </w:r>
            <w:r>
              <w:rPr>
                <w:highlight w:val="none"/>
              </w:rPr>
              <w:t xml:space="preserve">                          </w:t>
            </w:r>
            <w:r>
              <w:rPr>
                <w:rFonts w:hint="eastAsia"/>
                <w:highlight w:val="none"/>
                <w:lang w:val="en-US" w:eastAsia="zh-CN"/>
              </w:rPr>
              <w:t xml:space="preserve">                      </w:t>
            </w:r>
            <w:r>
              <w:rPr>
                <w:highlight w:val="none"/>
              </w:rPr>
              <w:t xml:space="preserve">          </w:t>
            </w:r>
            <w:r>
              <w:rPr>
                <w:b/>
                <w:bCs/>
                <w:spacing w:val="-9"/>
                <w:highlight w:val="none"/>
              </w:rPr>
              <w:t>年</w:t>
            </w:r>
            <w:r>
              <w:rPr>
                <w:spacing w:val="7"/>
                <w:highlight w:val="none"/>
              </w:rPr>
              <w:t xml:space="preserve">    </w:t>
            </w:r>
            <w:r>
              <w:rPr>
                <w:b/>
                <w:bCs/>
                <w:spacing w:val="-9"/>
                <w:highlight w:val="none"/>
              </w:rPr>
              <w:t>月</w:t>
            </w:r>
            <w:r>
              <w:rPr>
                <w:spacing w:val="13"/>
                <w:highlight w:val="none"/>
              </w:rPr>
              <w:t xml:space="preserve">    </w:t>
            </w:r>
            <w:r>
              <w:rPr>
                <w:b/>
                <w:bCs/>
                <w:spacing w:val="-9"/>
                <w:highlight w:val="none"/>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4" w:hRule="atLeast"/>
          <w:jc w:val="center"/>
        </w:trPr>
        <w:tc>
          <w:tcPr>
            <w:tcW w:w="9610" w:type="dxa"/>
            <w:vAlign w:val="top"/>
          </w:tcPr>
          <w:p>
            <w:pPr>
              <w:pStyle w:val="26"/>
              <w:spacing w:before="156" w:line="219" w:lineRule="auto"/>
              <w:ind w:left="128"/>
              <w:rPr>
                <w:highlight w:val="none"/>
              </w:rPr>
            </w:pPr>
            <w:r>
              <w:rPr>
                <w:b/>
                <w:bCs/>
                <w:spacing w:val="-7"/>
                <w:highlight w:val="none"/>
              </w:rPr>
              <w:t>审批意见：</w:t>
            </w:r>
          </w:p>
          <w:p>
            <w:pPr>
              <w:spacing w:line="243"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spacing w:line="244" w:lineRule="auto"/>
              <w:rPr>
                <w:rFonts w:ascii="Arial"/>
                <w:sz w:val="21"/>
                <w:highlight w:val="none"/>
              </w:rPr>
            </w:pPr>
          </w:p>
          <w:p>
            <w:pPr>
              <w:pStyle w:val="26"/>
              <w:spacing w:before="78" w:line="219" w:lineRule="auto"/>
              <w:ind w:left="5883" w:firstLine="1533" w:firstLineChars="700"/>
              <w:rPr>
                <w:highlight w:val="none"/>
              </w:rPr>
            </w:pPr>
            <w:r>
              <w:rPr>
                <w:b/>
                <w:bCs/>
                <w:spacing w:val="-11"/>
                <w:highlight w:val="none"/>
              </w:rPr>
              <w:t>公</w:t>
            </w:r>
            <w:r>
              <w:rPr>
                <w:spacing w:val="8"/>
                <w:highlight w:val="none"/>
              </w:rPr>
              <w:t xml:space="preserve">  </w:t>
            </w:r>
            <w:r>
              <w:rPr>
                <w:b/>
                <w:bCs/>
                <w:spacing w:val="-11"/>
                <w:highlight w:val="none"/>
              </w:rPr>
              <w:t>章</w:t>
            </w:r>
          </w:p>
          <w:p>
            <w:pPr>
              <w:keepNext w:val="0"/>
              <w:keepLines w:val="0"/>
              <w:pageBreakBefore w:val="0"/>
              <w:widowControl w:val="0"/>
              <w:numPr>
                <w:ilvl w:val="0"/>
                <w:numId w:val="0"/>
              </w:numPr>
              <w:kinsoku/>
              <w:wordWrap/>
              <w:overflowPunct/>
              <w:topLinePunct w:val="0"/>
              <w:autoSpaceDE/>
              <w:autoSpaceDN/>
              <w:bidi w:val="0"/>
              <w:adjustRightInd/>
              <w:snapToGrid/>
              <w:spacing w:before="0" w:line="500" w:lineRule="exact"/>
              <w:ind w:right="0" w:rightChars="0"/>
              <w:jc w:val="left"/>
              <w:textAlignment w:val="auto"/>
              <w:rPr>
                <w:rFonts w:hint="eastAsia" w:ascii="Times New Roman" w:hAnsi="Times New Roman" w:eastAsia="宋体" w:cs="Times New Roman"/>
                <w:b/>
                <w:bCs/>
                <w:sz w:val="24"/>
                <w:szCs w:val="24"/>
                <w:highlight w:val="none"/>
                <w:lang w:val="en-US" w:eastAsia="zh-CN"/>
              </w:rPr>
            </w:pPr>
            <w:r>
              <w:rPr>
                <w:b/>
                <w:bCs/>
                <w:spacing w:val="-9"/>
                <w:highlight w:val="none"/>
              </w:rPr>
              <w:t>经办人</w:t>
            </w:r>
            <w:r>
              <w:rPr>
                <w:highlight w:val="none"/>
              </w:rPr>
              <w:t xml:space="preserve">                          </w:t>
            </w:r>
            <w:r>
              <w:rPr>
                <w:rFonts w:hint="eastAsia"/>
                <w:highlight w:val="none"/>
                <w:lang w:val="en-US" w:eastAsia="zh-CN"/>
              </w:rPr>
              <w:t xml:space="preserve">                      </w:t>
            </w:r>
            <w:r>
              <w:rPr>
                <w:highlight w:val="none"/>
              </w:rPr>
              <w:t xml:space="preserve">          </w:t>
            </w:r>
            <w:r>
              <w:rPr>
                <w:b/>
                <w:bCs/>
                <w:spacing w:val="-9"/>
                <w:highlight w:val="none"/>
              </w:rPr>
              <w:t>年</w:t>
            </w:r>
            <w:r>
              <w:rPr>
                <w:spacing w:val="7"/>
                <w:highlight w:val="none"/>
              </w:rPr>
              <w:t xml:space="preserve">    </w:t>
            </w:r>
            <w:r>
              <w:rPr>
                <w:b/>
                <w:bCs/>
                <w:spacing w:val="-9"/>
                <w:highlight w:val="none"/>
              </w:rPr>
              <w:t>月</w:t>
            </w:r>
            <w:r>
              <w:rPr>
                <w:spacing w:val="13"/>
                <w:highlight w:val="none"/>
              </w:rPr>
              <w:t xml:space="preserve">    </w:t>
            </w:r>
            <w:r>
              <w:rPr>
                <w:b/>
                <w:bCs/>
                <w:spacing w:val="-9"/>
                <w:highlight w:val="none"/>
              </w:rPr>
              <w:t>日</w:t>
            </w:r>
          </w:p>
        </w:tc>
      </w:tr>
    </w:tbl>
    <w:p>
      <w:pPr>
        <w:rPr>
          <w:rFonts w:hint="default"/>
          <w:lang w:val="en-US" w:eastAsia="zh-CN"/>
        </w:rPr>
      </w:pPr>
    </w:p>
    <w:sectPr>
      <w:headerReference r:id="rId10" w:type="default"/>
      <w:footerReference r:id="rId11"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CC"/>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黑体_GBK">
    <w:panose1 w:val="02000000000000000000"/>
    <w:charset w:val="86"/>
    <w:family w:val="swiss"/>
    <w:pitch w:val="default"/>
    <w:sig w:usb0="00000001" w:usb1="0800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Times New Roman PS MT">
    <w:altName w:val="DejaVu Sans"/>
    <w:panose1 w:val="00000000000000000000"/>
    <w:charset w:val="00"/>
    <w:family w:val="auto"/>
    <w:pitch w:val="default"/>
    <w:sig w:usb0="00000000" w:usb1="00000000" w:usb2="00000000" w:usb3="00000000" w:csb0="00000000" w:csb1="00000000"/>
  </w:font>
  <w:font w:name="微软雅黑">
    <w:altName w:val="方正黑体_GBK"/>
    <w:panose1 w:val="020B0503020204020204"/>
    <w:charset w:val="86"/>
    <w:family w:val="auto"/>
    <w:pitch w:val="default"/>
    <w:sig w:usb0="00000000" w:usb1="00000000" w:usb2="00000016" w:usb3="00000000" w:csb0="0004001F" w:csb1="00000000"/>
  </w:font>
  <w:font w:name="新宋体">
    <w:altName w:val="方正书宋_GBK"/>
    <w:panose1 w:val="02010609030101010101"/>
    <w:charset w:val="86"/>
    <w:family w:val="modern"/>
    <w:pitch w:val="default"/>
    <w:sig w:usb0="00000000" w:usb1="00000000" w:usb2="00000006" w:usb3="00000000" w:csb0="00040001" w:csb1="00000000"/>
  </w:font>
  <w:font w:name="Noto Sans Symbols2">
    <w:panose1 w:val="020B0502040504020204"/>
    <w:charset w:val="00"/>
    <w:family w:val="auto"/>
    <w:pitch w:val="default"/>
    <w:sig w:usb0="80000003" w:usb1="0200E3E4" w:usb2="00040020" w:usb3="0580A048"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default"/>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130</w:t>
    </w:r>
    <w:r>
      <w:rPr>
        <w:rFonts w:hint="default" w:ascii="Times New Roman" w:hAnsi="Times New Roman" w:cs="Times New Roman"/>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rPr>
        <w:rFonts w:hint="default"/>
        <w:lang w:val="en-US"/>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rPr>
        <w:rFonts w:hint="default"/>
        <w:lang w:val="en-US"/>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uyfcAMwIAAGMEAAAOAAAAZHJz&#10;L2Uyb0RvYy54bWytVM2O0zAQviPxDpbvNGmBVV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AuyfcAMwIAAGMEAAAOAAAAAAAAAAEAIAAA&#10;ADUBAABkcnMvZTJvRG9jLnhtbFBLBQYAAAAABgAGAFkBAADaBQAAAAA=&#10;">
              <v:fill on="f" focussize="0,0"/>
              <v:stroke on="f" weight="0.5pt"/>
              <v:imagedata o:title=""/>
              <o:lock v:ext="edit" aspectratio="f"/>
              <v:textbox inset="0mm,0mm,0mm,0mm" style="mso-fit-shape-to-text:t;">
                <w:txbxContent>
                  <w:p>
                    <w:pPr>
                      <w:pStyle w:val="9"/>
                      <w:rPr>
                        <w:rFonts w:hint="default" w:ascii="Times New Roman" w:hAnsi="Times New Roman" w:cs="Times New Roman"/>
                      </w:rPr>
                    </w:pPr>
                    <w:r>
                      <w:rPr>
                        <w:rFonts w:hint="default" w:ascii="Times New Roman" w:hAnsi="Times New Roman" w:cs="Times New Roman"/>
                      </w:rPr>
                      <w:fldChar w:fldCharType="begin"/>
                    </w:r>
                    <w:r>
                      <w:rPr>
                        <w:rFonts w:hint="default" w:ascii="Times New Roman" w:hAnsi="Times New Roman" w:cs="Times New Roman"/>
                      </w:rPr>
                      <w:instrText xml:space="preserve"> PAGE  \* MERGEFORMAT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50" name="文本框 1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9"/>
                            <w:rPr>
                              <w:rFonts w:hint="eastAsia"/>
                            </w:rPr>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WAAAAZHJzL1BLAQIUABQAAAAIAIdO4kCzSVju0AAAAAUBAAAPAAAAAAAAAAEAIAAA&#10;ADgAAABkcnMvZG93bnJldi54bWxQSwECFAAUAAAACACHTuJApLqnDDcCAABzBAAADgAAAAAAAAAB&#10;ACAAAAA1AQAAZHJzL2Uyb0RvYy54bWxQSwUGAAAAAAYABgBZAQAA3gUAAAAA&#10;">
              <v:fill on="f" focussize="0,0"/>
              <v:stroke on="f" weight="0.5pt"/>
              <v:imagedata o:title=""/>
              <o:lock v:ext="edit" aspectratio="f"/>
              <v:textbox inset="0mm,0mm,0mm,0mm" style="mso-fit-shape-to-text:t;">
                <w:txbxContent>
                  <w:p>
                    <w:pPr>
                      <w:pStyle w:val="9"/>
                      <w:rPr>
                        <w:rFonts w:hint="eastAsia"/>
                      </w:rPr>
                    </w:pPr>
                    <w:r>
                      <w:rPr>
                        <w:rFonts w:hint="eastAsia"/>
                      </w:rPr>
                      <w:fldChar w:fldCharType="begin"/>
                    </w:r>
                    <w:r>
                      <w:rPr>
                        <w:rFonts w:hint="eastAsia"/>
                      </w:rPr>
                      <w:instrText xml:space="preserve"> PAGE  \* MERGEFORMAT </w:instrText>
                    </w:r>
                    <w:r>
                      <w:rPr>
                        <w:rFonts w:hint="eastAsia"/>
                      </w:rPr>
                      <w:fldChar w:fldCharType="separate"/>
                    </w:r>
                    <w:r>
                      <w:t>2</w:t>
                    </w:r>
                    <w:r>
                      <w:rPr>
                        <w:rFonts w:hint="eastAsia"/>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hint="default" w:eastAsiaTheme="minorEastAsia"/>
        <w:lang w:val="en-US"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jc w:val="center"/>
      <w:rPr>
        <w:rFonts w:hint="default" w:eastAsiaTheme="minorEastAsia"/>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rPr>
        <w:rFonts w:hint="default"/>
        <w:lang w:val="en-US"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BhZjU4NGVhY2RlYmUyZTUyZTMxNDQxZDRlNjk4NzIifQ=="/>
  </w:docVars>
  <w:rsids>
    <w:rsidRoot w:val="00172A27"/>
    <w:rsid w:val="0006737B"/>
    <w:rsid w:val="003A2439"/>
    <w:rsid w:val="00423C6D"/>
    <w:rsid w:val="00500138"/>
    <w:rsid w:val="005E4E97"/>
    <w:rsid w:val="0078768E"/>
    <w:rsid w:val="00B63E3D"/>
    <w:rsid w:val="00C62B68"/>
    <w:rsid w:val="00E51230"/>
    <w:rsid w:val="00EF384B"/>
    <w:rsid w:val="01251382"/>
    <w:rsid w:val="01573728"/>
    <w:rsid w:val="01B10931"/>
    <w:rsid w:val="01B27B80"/>
    <w:rsid w:val="01CD7817"/>
    <w:rsid w:val="02192131"/>
    <w:rsid w:val="02287A39"/>
    <w:rsid w:val="023F2212"/>
    <w:rsid w:val="02403005"/>
    <w:rsid w:val="02531B59"/>
    <w:rsid w:val="02F9628A"/>
    <w:rsid w:val="03071162"/>
    <w:rsid w:val="0318289B"/>
    <w:rsid w:val="033D6FFA"/>
    <w:rsid w:val="03615998"/>
    <w:rsid w:val="03655EBD"/>
    <w:rsid w:val="03885E3A"/>
    <w:rsid w:val="039508B5"/>
    <w:rsid w:val="03AB5829"/>
    <w:rsid w:val="03AF1619"/>
    <w:rsid w:val="03D1333D"/>
    <w:rsid w:val="03DD3666"/>
    <w:rsid w:val="03E5328D"/>
    <w:rsid w:val="03F51722"/>
    <w:rsid w:val="041F679F"/>
    <w:rsid w:val="042C430B"/>
    <w:rsid w:val="0446115C"/>
    <w:rsid w:val="045A77D7"/>
    <w:rsid w:val="04A50DA3"/>
    <w:rsid w:val="04A57E9E"/>
    <w:rsid w:val="04A97896"/>
    <w:rsid w:val="050B6D23"/>
    <w:rsid w:val="052971A9"/>
    <w:rsid w:val="0532605E"/>
    <w:rsid w:val="054664F7"/>
    <w:rsid w:val="056708F2"/>
    <w:rsid w:val="05794631"/>
    <w:rsid w:val="058E6AD3"/>
    <w:rsid w:val="058F7399"/>
    <w:rsid w:val="05A04104"/>
    <w:rsid w:val="05FB0B46"/>
    <w:rsid w:val="05FF7981"/>
    <w:rsid w:val="061423F9"/>
    <w:rsid w:val="0639341C"/>
    <w:rsid w:val="064D44EB"/>
    <w:rsid w:val="06B55BB6"/>
    <w:rsid w:val="06C70A28"/>
    <w:rsid w:val="06C7211E"/>
    <w:rsid w:val="06CB1401"/>
    <w:rsid w:val="06D25D4A"/>
    <w:rsid w:val="06D80E87"/>
    <w:rsid w:val="06D976A1"/>
    <w:rsid w:val="070752C8"/>
    <w:rsid w:val="072A1431"/>
    <w:rsid w:val="07686BA3"/>
    <w:rsid w:val="07702E6D"/>
    <w:rsid w:val="077B7222"/>
    <w:rsid w:val="078B02B7"/>
    <w:rsid w:val="07A54038"/>
    <w:rsid w:val="07AF5C3B"/>
    <w:rsid w:val="07B80B12"/>
    <w:rsid w:val="07C3480A"/>
    <w:rsid w:val="07E00A19"/>
    <w:rsid w:val="07E86EA8"/>
    <w:rsid w:val="081F1C75"/>
    <w:rsid w:val="08377BBF"/>
    <w:rsid w:val="08486A35"/>
    <w:rsid w:val="0871703A"/>
    <w:rsid w:val="0874277D"/>
    <w:rsid w:val="087B58B7"/>
    <w:rsid w:val="087F06BF"/>
    <w:rsid w:val="08822060"/>
    <w:rsid w:val="088C3B76"/>
    <w:rsid w:val="08970925"/>
    <w:rsid w:val="08A54D99"/>
    <w:rsid w:val="08A6123D"/>
    <w:rsid w:val="08AC6497"/>
    <w:rsid w:val="08B467B8"/>
    <w:rsid w:val="08D476C4"/>
    <w:rsid w:val="08E21B49"/>
    <w:rsid w:val="08E67EC0"/>
    <w:rsid w:val="08F1563F"/>
    <w:rsid w:val="090E7E8D"/>
    <w:rsid w:val="095744EB"/>
    <w:rsid w:val="099B284F"/>
    <w:rsid w:val="099D349C"/>
    <w:rsid w:val="09B26718"/>
    <w:rsid w:val="09B2776D"/>
    <w:rsid w:val="09B41737"/>
    <w:rsid w:val="09D7093A"/>
    <w:rsid w:val="09ED2436"/>
    <w:rsid w:val="0A0771E4"/>
    <w:rsid w:val="0A1B2824"/>
    <w:rsid w:val="0A2543E3"/>
    <w:rsid w:val="0A297281"/>
    <w:rsid w:val="0A364508"/>
    <w:rsid w:val="0A395223"/>
    <w:rsid w:val="0A3B3CDB"/>
    <w:rsid w:val="0A5E11A4"/>
    <w:rsid w:val="0ABA0FCF"/>
    <w:rsid w:val="0AC10A17"/>
    <w:rsid w:val="0AC260D6"/>
    <w:rsid w:val="0AC459AA"/>
    <w:rsid w:val="0ADB14BF"/>
    <w:rsid w:val="0ADF27E4"/>
    <w:rsid w:val="0AF27891"/>
    <w:rsid w:val="0B7E60D8"/>
    <w:rsid w:val="0BA5249E"/>
    <w:rsid w:val="0BC53C49"/>
    <w:rsid w:val="0BE639E7"/>
    <w:rsid w:val="0BEE2A68"/>
    <w:rsid w:val="0C175FAD"/>
    <w:rsid w:val="0C1A36AD"/>
    <w:rsid w:val="0C296B1F"/>
    <w:rsid w:val="0C3E12C4"/>
    <w:rsid w:val="0CA27CEB"/>
    <w:rsid w:val="0CBB55EF"/>
    <w:rsid w:val="0CC04897"/>
    <w:rsid w:val="0CE41911"/>
    <w:rsid w:val="0D145BBB"/>
    <w:rsid w:val="0D3D0C04"/>
    <w:rsid w:val="0D5E41C6"/>
    <w:rsid w:val="0D6705DF"/>
    <w:rsid w:val="0D8539FD"/>
    <w:rsid w:val="0D884470"/>
    <w:rsid w:val="0D906A8A"/>
    <w:rsid w:val="0DA25D4B"/>
    <w:rsid w:val="0DBB3C11"/>
    <w:rsid w:val="0E006123"/>
    <w:rsid w:val="0E217F4C"/>
    <w:rsid w:val="0E43171B"/>
    <w:rsid w:val="0E553A87"/>
    <w:rsid w:val="0E680D42"/>
    <w:rsid w:val="0E6E424A"/>
    <w:rsid w:val="0E911858"/>
    <w:rsid w:val="0EF62791"/>
    <w:rsid w:val="0EFB7611"/>
    <w:rsid w:val="0EFD592E"/>
    <w:rsid w:val="0F501B93"/>
    <w:rsid w:val="0F615EBD"/>
    <w:rsid w:val="0F672DA8"/>
    <w:rsid w:val="0F7C6A91"/>
    <w:rsid w:val="0F98128A"/>
    <w:rsid w:val="0FA12A21"/>
    <w:rsid w:val="0FDC7DDE"/>
    <w:rsid w:val="0FF614FF"/>
    <w:rsid w:val="10671C6B"/>
    <w:rsid w:val="107A6B0B"/>
    <w:rsid w:val="10BA3330"/>
    <w:rsid w:val="10ED3781"/>
    <w:rsid w:val="10FC71E9"/>
    <w:rsid w:val="113662ED"/>
    <w:rsid w:val="11494E5B"/>
    <w:rsid w:val="115757FA"/>
    <w:rsid w:val="1157639F"/>
    <w:rsid w:val="11582738"/>
    <w:rsid w:val="11651569"/>
    <w:rsid w:val="11991D48"/>
    <w:rsid w:val="11BB30FD"/>
    <w:rsid w:val="11E3642A"/>
    <w:rsid w:val="11F02BC5"/>
    <w:rsid w:val="122431D2"/>
    <w:rsid w:val="1226519C"/>
    <w:rsid w:val="123A29F6"/>
    <w:rsid w:val="124D44D7"/>
    <w:rsid w:val="13347445"/>
    <w:rsid w:val="13404AE5"/>
    <w:rsid w:val="136A5580"/>
    <w:rsid w:val="13750189"/>
    <w:rsid w:val="13B95D79"/>
    <w:rsid w:val="13C625BA"/>
    <w:rsid w:val="13F35552"/>
    <w:rsid w:val="14135C66"/>
    <w:rsid w:val="1428066A"/>
    <w:rsid w:val="142A4BC1"/>
    <w:rsid w:val="146A331A"/>
    <w:rsid w:val="14710C8D"/>
    <w:rsid w:val="14A16396"/>
    <w:rsid w:val="14BD74FC"/>
    <w:rsid w:val="14C46630"/>
    <w:rsid w:val="14ED4407"/>
    <w:rsid w:val="14F52C04"/>
    <w:rsid w:val="14F7697C"/>
    <w:rsid w:val="15204125"/>
    <w:rsid w:val="152F418C"/>
    <w:rsid w:val="15862255"/>
    <w:rsid w:val="15903207"/>
    <w:rsid w:val="15927107"/>
    <w:rsid w:val="15A70821"/>
    <w:rsid w:val="15FA6724"/>
    <w:rsid w:val="160426B7"/>
    <w:rsid w:val="16065D1E"/>
    <w:rsid w:val="163E6789"/>
    <w:rsid w:val="168129A1"/>
    <w:rsid w:val="16A411B1"/>
    <w:rsid w:val="16D11459"/>
    <w:rsid w:val="16FB7731"/>
    <w:rsid w:val="1746403A"/>
    <w:rsid w:val="17560E25"/>
    <w:rsid w:val="17602EFE"/>
    <w:rsid w:val="176F4B63"/>
    <w:rsid w:val="178D2878"/>
    <w:rsid w:val="17920B82"/>
    <w:rsid w:val="17A579A6"/>
    <w:rsid w:val="17A80F16"/>
    <w:rsid w:val="17A85037"/>
    <w:rsid w:val="17DB2585"/>
    <w:rsid w:val="18055854"/>
    <w:rsid w:val="181B6D1E"/>
    <w:rsid w:val="184536A4"/>
    <w:rsid w:val="186B2B29"/>
    <w:rsid w:val="18AB5863"/>
    <w:rsid w:val="18C9062F"/>
    <w:rsid w:val="18EE755D"/>
    <w:rsid w:val="190855FC"/>
    <w:rsid w:val="192962F2"/>
    <w:rsid w:val="19636F0E"/>
    <w:rsid w:val="196A20F1"/>
    <w:rsid w:val="19704F4F"/>
    <w:rsid w:val="197C2674"/>
    <w:rsid w:val="19937EF3"/>
    <w:rsid w:val="19CF7464"/>
    <w:rsid w:val="1A02204B"/>
    <w:rsid w:val="1A09226A"/>
    <w:rsid w:val="1A234D73"/>
    <w:rsid w:val="1A3C49FD"/>
    <w:rsid w:val="1A521F90"/>
    <w:rsid w:val="1A584361"/>
    <w:rsid w:val="1A723481"/>
    <w:rsid w:val="1A7E2D8D"/>
    <w:rsid w:val="1A89451A"/>
    <w:rsid w:val="1A9A57CA"/>
    <w:rsid w:val="1AB90886"/>
    <w:rsid w:val="1AD05CA4"/>
    <w:rsid w:val="1B443D5F"/>
    <w:rsid w:val="1B4A2557"/>
    <w:rsid w:val="1B4C68CE"/>
    <w:rsid w:val="1B8A67DF"/>
    <w:rsid w:val="1B965141"/>
    <w:rsid w:val="1BB235FD"/>
    <w:rsid w:val="1BFB2DBE"/>
    <w:rsid w:val="1C5D1630"/>
    <w:rsid w:val="1C7B60E4"/>
    <w:rsid w:val="1CA75FB3"/>
    <w:rsid w:val="1CC73CD0"/>
    <w:rsid w:val="1CD25790"/>
    <w:rsid w:val="1CE529C3"/>
    <w:rsid w:val="1D487C10"/>
    <w:rsid w:val="1D647BC6"/>
    <w:rsid w:val="1D6D2311"/>
    <w:rsid w:val="1D9F7270"/>
    <w:rsid w:val="1DAA7B76"/>
    <w:rsid w:val="1DE859FC"/>
    <w:rsid w:val="1E1D5179"/>
    <w:rsid w:val="1E2E6E6E"/>
    <w:rsid w:val="1E42107B"/>
    <w:rsid w:val="1E52228C"/>
    <w:rsid w:val="1E5314AF"/>
    <w:rsid w:val="1E7349E8"/>
    <w:rsid w:val="1E937715"/>
    <w:rsid w:val="1EBD0C36"/>
    <w:rsid w:val="1EE00481"/>
    <w:rsid w:val="1EE1768E"/>
    <w:rsid w:val="1EEE0DF0"/>
    <w:rsid w:val="1F332CA6"/>
    <w:rsid w:val="1F3B508B"/>
    <w:rsid w:val="1F436E6E"/>
    <w:rsid w:val="1F6E3A8B"/>
    <w:rsid w:val="1F751511"/>
    <w:rsid w:val="1F884DA0"/>
    <w:rsid w:val="1F9432F8"/>
    <w:rsid w:val="1FC42F0B"/>
    <w:rsid w:val="1FCB2EDF"/>
    <w:rsid w:val="1FF70178"/>
    <w:rsid w:val="200A2D12"/>
    <w:rsid w:val="200D63FA"/>
    <w:rsid w:val="20464E04"/>
    <w:rsid w:val="20AC4ABE"/>
    <w:rsid w:val="20B41C31"/>
    <w:rsid w:val="20BA7D10"/>
    <w:rsid w:val="20C20D72"/>
    <w:rsid w:val="20CC6F0F"/>
    <w:rsid w:val="20D90EB3"/>
    <w:rsid w:val="210111AA"/>
    <w:rsid w:val="210A1272"/>
    <w:rsid w:val="21156B08"/>
    <w:rsid w:val="211D5A17"/>
    <w:rsid w:val="21207AD2"/>
    <w:rsid w:val="213C3006"/>
    <w:rsid w:val="213D7E0C"/>
    <w:rsid w:val="213F0EB3"/>
    <w:rsid w:val="214D37BE"/>
    <w:rsid w:val="21543E5D"/>
    <w:rsid w:val="21682FD8"/>
    <w:rsid w:val="21952EE8"/>
    <w:rsid w:val="21A1039B"/>
    <w:rsid w:val="21A215FF"/>
    <w:rsid w:val="21B46321"/>
    <w:rsid w:val="21B575C0"/>
    <w:rsid w:val="21BF4B6F"/>
    <w:rsid w:val="22074F5C"/>
    <w:rsid w:val="220B1CB9"/>
    <w:rsid w:val="22277CEE"/>
    <w:rsid w:val="22E64E7C"/>
    <w:rsid w:val="22FB7F7F"/>
    <w:rsid w:val="235A1AC7"/>
    <w:rsid w:val="235F5BF1"/>
    <w:rsid w:val="237A5492"/>
    <w:rsid w:val="23B24AE2"/>
    <w:rsid w:val="23C77D24"/>
    <w:rsid w:val="23D11AF8"/>
    <w:rsid w:val="23D9288B"/>
    <w:rsid w:val="24023A53"/>
    <w:rsid w:val="24231D4E"/>
    <w:rsid w:val="24D221F6"/>
    <w:rsid w:val="24E163EB"/>
    <w:rsid w:val="24E570F7"/>
    <w:rsid w:val="253A3AB2"/>
    <w:rsid w:val="254F4686"/>
    <w:rsid w:val="258513D2"/>
    <w:rsid w:val="25853CAF"/>
    <w:rsid w:val="25A26CAD"/>
    <w:rsid w:val="25B11ABB"/>
    <w:rsid w:val="25DA4964"/>
    <w:rsid w:val="25E5642B"/>
    <w:rsid w:val="260A15B6"/>
    <w:rsid w:val="260F621B"/>
    <w:rsid w:val="26322E89"/>
    <w:rsid w:val="26461511"/>
    <w:rsid w:val="2681079B"/>
    <w:rsid w:val="269229A8"/>
    <w:rsid w:val="26A85EBE"/>
    <w:rsid w:val="26AC6F7A"/>
    <w:rsid w:val="271214F2"/>
    <w:rsid w:val="2720370E"/>
    <w:rsid w:val="2725381D"/>
    <w:rsid w:val="2732054E"/>
    <w:rsid w:val="275B16A3"/>
    <w:rsid w:val="27652186"/>
    <w:rsid w:val="27AE30E8"/>
    <w:rsid w:val="27D065FB"/>
    <w:rsid w:val="27E234BC"/>
    <w:rsid w:val="27F4193C"/>
    <w:rsid w:val="27FF5E1C"/>
    <w:rsid w:val="28015B43"/>
    <w:rsid w:val="282F7363"/>
    <w:rsid w:val="28360166"/>
    <w:rsid w:val="28535535"/>
    <w:rsid w:val="2886653D"/>
    <w:rsid w:val="28C0157D"/>
    <w:rsid w:val="28CC22FB"/>
    <w:rsid w:val="28E2123B"/>
    <w:rsid w:val="28E93C27"/>
    <w:rsid w:val="28F6721F"/>
    <w:rsid w:val="291F4D25"/>
    <w:rsid w:val="292172B0"/>
    <w:rsid w:val="29226266"/>
    <w:rsid w:val="293F4FE6"/>
    <w:rsid w:val="29AD6068"/>
    <w:rsid w:val="29AF5638"/>
    <w:rsid w:val="29B635AC"/>
    <w:rsid w:val="29EB21EA"/>
    <w:rsid w:val="2A1061D9"/>
    <w:rsid w:val="2A495A74"/>
    <w:rsid w:val="2A765F7E"/>
    <w:rsid w:val="2A915EFF"/>
    <w:rsid w:val="2A97089D"/>
    <w:rsid w:val="2AB54C54"/>
    <w:rsid w:val="2AB63060"/>
    <w:rsid w:val="2AD01CF1"/>
    <w:rsid w:val="2AD7439A"/>
    <w:rsid w:val="2AD80452"/>
    <w:rsid w:val="2ADB2A24"/>
    <w:rsid w:val="2AFE26EF"/>
    <w:rsid w:val="2B295B6C"/>
    <w:rsid w:val="2B5C5333"/>
    <w:rsid w:val="2B77216D"/>
    <w:rsid w:val="2B8B4429"/>
    <w:rsid w:val="2BA60333"/>
    <w:rsid w:val="2BAF7B59"/>
    <w:rsid w:val="2BC628A0"/>
    <w:rsid w:val="2BCC4267"/>
    <w:rsid w:val="2BFB4B4C"/>
    <w:rsid w:val="2BFE267C"/>
    <w:rsid w:val="2C1D0F66"/>
    <w:rsid w:val="2C1E17D5"/>
    <w:rsid w:val="2C6937D4"/>
    <w:rsid w:val="2CA865EE"/>
    <w:rsid w:val="2CBF1AD6"/>
    <w:rsid w:val="2DAE0720"/>
    <w:rsid w:val="2DFE78B4"/>
    <w:rsid w:val="2E0F4121"/>
    <w:rsid w:val="2E336CC1"/>
    <w:rsid w:val="2E86085B"/>
    <w:rsid w:val="2E86668B"/>
    <w:rsid w:val="2E884DBD"/>
    <w:rsid w:val="2E8E6A62"/>
    <w:rsid w:val="2EA677C6"/>
    <w:rsid w:val="2EC441A7"/>
    <w:rsid w:val="2EC456C9"/>
    <w:rsid w:val="2EC851B9"/>
    <w:rsid w:val="2F307202"/>
    <w:rsid w:val="2F3A3A5B"/>
    <w:rsid w:val="2F826260"/>
    <w:rsid w:val="2F9342A8"/>
    <w:rsid w:val="2FA40602"/>
    <w:rsid w:val="3019196D"/>
    <w:rsid w:val="30506860"/>
    <w:rsid w:val="30595663"/>
    <w:rsid w:val="3069482A"/>
    <w:rsid w:val="30D617DC"/>
    <w:rsid w:val="3119213A"/>
    <w:rsid w:val="311A17E1"/>
    <w:rsid w:val="311C17EC"/>
    <w:rsid w:val="313528AE"/>
    <w:rsid w:val="31487277"/>
    <w:rsid w:val="318A0E4C"/>
    <w:rsid w:val="31BB2DB3"/>
    <w:rsid w:val="31CD3CC9"/>
    <w:rsid w:val="31DD1499"/>
    <w:rsid w:val="323549A2"/>
    <w:rsid w:val="323C0238"/>
    <w:rsid w:val="32710FA8"/>
    <w:rsid w:val="32A8476F"/>
    <w:rsid w:val="32DD4FAB"/>
    <w:rsid w:val="33320ACC"/>
    <w:rsid w:val="333D5B52"/>
    <w:rsid w:val="33802FCE"/>
    <w:rsid w:val="338A6E63"/>
    <w:rsid w:val="33B97E91"/>
    <w:rsid w:val="33BF2903"/>
    <w:rsid w:val="34032EB3"/>
    <w:rsid w:val="34063B13"/>
    <w:rsid w:val="340877E3"/>
    <w:rsid w:val="34387635"/>
    <w:rsid w:val="34DC23CC"/>
    <w:rsid w:val="35047A53"/>
    <w:rsid w:val="35193084"/>
    <w:rsid w:val="353F1F4D"/>
    <w:rsid w:val="35415CC5"/>
    <w:rsid w:val="35421D93"/>
    <w:rsid w:val="355677EE"/>
    <w:rsid w:val="3562160A"/>
    <w:rsid w:val="35861967"/>
    <w:rsid w:val="359606A2"/>
    <w:rsid w:val="35C44201"/>
    <w:rsid w:val="35E820B0"/>
    <w:rsid w:val="360F253D"/>
    <w:rsid w:val="36526639"/>
    <w:rsid w:val="365D21F4"/>
    <w:rsid w:val="366B0335"/>
    <w:rsid w:val="36941E25"/>
    <w:rsid w:val="36B45996"/>
    <w:rsid w:val="36F73A77"/>
    <w:rsid w:val="36FB618C"/>
    <w:rsid w:val="37081AE8"/>
    <w:rsid w:val="371505B6"/>
    <w:rsid w:val="375A4E1C"/>
    <w:rsid w:val="37990937"/>
    <w:rsid w:val="37AB73D1"/>
    <w:rsid w:val="37D921E5"/>
    <w:rsid w:val="38210E0F"/>
    <w:rsid w:val="387049BC"/>
    <w:rsid w:val="387920A0"/>
    <w:rsid w:val="388B7B39"/>
    <w:rsid w:val="38B17228"/>
    <w:rsid w:val="38C42E95"/>
    <w:rsid w:val="38E11F17"/>
    <w:rsid w:val="38F1355F"/>
    <w:rsid w:val="38FD0DA2"/>
    <w:rsid w:val="39122B47"/>
    <w:rsid w:val="39500E8A"/>
    <w:rsid w:val="397D5A5A"/>
    <w:rsid w:val="399B3310"/>
    <w:rsid w:val="399D03CD"/>
    <w:rsid w:val="39A5262B"/>
    <w:rsid w:val="39B12CEE"/>
    <w:rsid w:val="39DF4537"/>
    <w:rsid w:val="3A1F40FB"/>
    <w:rsid w:val="3A467243"/>
    <w:rsid w:val="3A510848"/>
    <w:rsid w:val="3A90635B"/>
    <w:rsid w:val="3AA93DD8"/>
    <w:rsid w:val="3AD849D6"/>
    <w:rsid w:val="3AEA3328"/>
    <w:rsid w:val="3B0635AB"/>
    <w:rsid w:val="3B0C4680"/>
    <w:rsid w:val="3B2D6862"/>
    <w:rsid w:val="3B4B7870"/>
    <w:rsid w:val="3B585186"/>
    <w:rsid w:val="3B7E2F1A"/>
    <w:rsid w:val="3B840BBE"/>
    <w:rsid w:val="3B8763FC"/>
    <w:rsid w:val="3B9D38A7"/>
    <w:rsid w:val="3BA00C90"/>
    <w:rsid w:val="3BBE6FA9"/>
    <w:rsid w:val="3BC82BB4"/>
    <w:rsid w:val="3BCE5DD9"/>
    <w:rsid w:val="3BCE7B87"/>
    <w:rsid w:val="3BE96E33"/>
    <w:rsid w:val="3C1F4804"/>
    <w:rsid w:val="3C5E18E4"/>
    <w:rsid w:val="3CF909E2"/>
    <w:rsid w:val="3CFE449C"/>
    <w:rsid w:val="3D327326"/>
    <w:rsid w:val="3D353E33"/>
    <w:rsid w:val="3D8C7CFA"/>
    <w:rsid w:val="3D9646D4"/>
    <w:rsid w:val="3D9F1BFC"/>
    <w:rsid w:val="3DB64493"/>
    <w:rsid w:val="3DBB2EA5"/>
    <w:rsid w:val="3E2134D9"/>
    <w:rsid w:val="3E5E0855"/>
    <w:rsid w:val="3E725E5C"/>
    <w:rsid w:val="3E7632C6"/>
    <w:rsid w:val="3E922307"/>
    <w:rsid w:val="3E925D6B"/>
    <w:rsid w:val="3EA56729"/>
    <w:rsid w:val="3EC355DB"/>
    <w:rsid w:val="3EE43BF5"/>
    <w:rsid w:val="3F116709"/>
    <w:rsid w:val="3F6E79A1"/>
    <w:rsid w:val="3FB26DA8"/>
    <w:rsid w:val="3FB36FDE"/>
    <w:rsid w:val="3FEA267A"/>
    <w:rsid w:val="3FEC1972"/>
    <w:rsid w:val="40650CDF"/>
    <w:rsid w:val="408F0128"/>
    <w:rsid w:val="40A0280B"/>
    <w:rsid w:val="40AF13F6"/>
    <w:rsid w:val="40E37C31"/>
    <w:rsid w:val="40FB45CE"/>
    <w:rsid w:val="410127AD"/>
    <w:rsid w:val="410374EC"/>
    <w:rsid w:val="41154673"/>
    <w:rsid w:val="412C782A"/>
    <w:rsid w:val="41483F38"/>
    <w:rsid w:val="414D77A0"/>
    <w:rsid w:val="41624CF8"/>
    <w:rsid w:val="41A07CDB"/>
    <w:rsid w:val="41B62A6E"/>
    <w:rsid w:val="41CA4CBA"/>
    <w:rsid w:val="41DB6C24"/>
    <w:rsid w:val="41EF50B1"/>
    <w:rsid w:val="421B33FA"/>
    <w:rsid w:val="4233508E"/>
    <w:rsid w:val="423A41C8"/>
    <w:rsid w:val="423D7815"/>
    <w:rsid w:val="424566C9"/>
    <w:rsid w:val="42500101"/>
    <w:rsid w:val="426560E1"/>
    <w:rsid w:val="429D02B3"/>
    <w:rsid w:val="429F324E"/>
    <w:rsid w:val="42B66709"/>
    <w:rsid w:val="42E42EB2"/>
    <w:rsid w:val="43144A19"/>
    <w:rsid w:val="43A472F0"/>
    <w:rsid w:val="43E43E98"/>
    <w:rsid w:val="440D3B46"/>
    <w:rsid w:val="441B1A43"/>
    <w:rsid w:val="4427252A"/>
    <w:rsid w:val="44380293"/>
    <w:rsid w:val="445B21D4"/>
    <w:rsid w:val="447D65EE"/>
    <w:rsid w:val="447E0918"/>
    <w:rsid w:val="44861074"/>
    <w:rsid w:val="44DA7761"/>
    <w:rsid w:val="44E01433"/>
    <w:rsid w:val="45007ED3"/>
    <w:rsid w:val="451229BF"/>
    <w:rsid w:val="45390BE1"/>
    <w:rsid w:val="45394B8B"/>
    <w:rsid w:val="453A096E"/>
    <w:rsid w:val="455F1586"/>
    <w:rsid w:val="45A93428"/>
    <w:rsid w:val="45B24076"/>
    <w:rsid w:val="45BC4EF4"/>
    <w:rsid w:val="46433992"/>
    <w:rsid w:val="465B2F09"/>
    <w:rsid w:val="465B55EE"/>
    <w:rsid w:val="46BA7686"/>
    <w:rsid w:val="46C76F99"/>
    <w:rsid w:val="46E62229"/>
    <w:rsid w:val="47026203"/>
    <w:rsid w:val="47617B01"/>
    <w:rsid w:val="47636DCA"/>
    <w:rsid w:val="47797541"/>
    <w:rsid w:val="479A5390"/>
    <w:rsid w:val="47C3362C"/>
    <w:rsid w:val="47D7488F"/>
    <w:rsid w:val="47E524E0"/>
    <w:rsid w:val="47F00EC8"/>
    <w:rsid w:val="482A4397"/>
    <w:rsid w:val="48693111"/>
    <w:rsid w:val="48865F2E"/>
    <w:rsid w:val="48E61713"/>
    <w:rsid w:val="48F50FC5"/>
    <w:rsid w:val="49080818"/>
    <w:rsid w:val="491343CA"/>
    <w:rsid w:val="492047A8"/>
    <w:rsid w:val="49282FCC"/>
    <w:rsid w:val="494A3E6E"/>
    <w:rsid w:val="495A5B76"/>
    <w:rsid w:val="495B743E"/>
    <w:rsid w:val="49707394"/>
    <w:rsid w:val="49741028"/>
    <w:rsid w:val="49C57C1B"/>
    <w:rsid w:val="49EB5DA8"/>
    <w:rsid w:val="49FD0A6D"/>
    <w:rsid w:val="4A0C59FC"/>
    <w:rsid w:val="4A2B3A97"/>
    <w:rsid w:val="4A3B288C"/>
    <w:rsid w:val="4A5C270E"/>
    <w:rsid w:val="4A8719F4"/>
    <w:rsid w:val="4A8A3813"/>
    <w:rsid w:val="4AD60806"/>
    <w:rsid w:val="4B374189"/>
    <w:rsid w:val="4B461011"/>
    <w:rsid w:val="4B480C69"/>
    <w:rsid w:val="4B4E37C7"/>
    <w:rsid w:val="4B5C39C5"/>
    <w:rsid w:val="4BC32B39"/>
    <w:rsid w:val="4C7A269F"/>
    <w:rsid w:val="4C9D6AA1"/>
    <w:rsid w:val="4CCD3257"/>
    <w:rsid w:val="4CF74F66"/>
    <w:rsid w:val="4CFB6302"/>
    <w:rsid w:val="4D1B0752"/>
    <w:rsid w:val="4D277887"/>
    <w:rsid w:val="4D74135D"/>
    <w:rsid w:val="4DBF6E62"/>
    <w:rsid w:val="4E0B4589"/>
    <w:rsid w:val="4E1F1692"/>
    <w:rsid w:val="4E1F3013"/>
    <w:rsid w:val="4E2727F0"/>
    <w:rsid w:val="4E2875CB"/>
    <w:rsid w:val="4E54096B"/>
    <w:rsid w:val="4E83052B"/>
    <w:rsid w:val="4E991073"/>
    <w:rsid w:val="4EAB78AD"/>
    <w:rsid w:val="4ECC526B"/>
    <w:rsid w:val="4ED3644A"/>
    <w:rsid w:val="4ED42385"/>
    <w:rsid w:val="4EEC2CC0"/>
    <w:rsid w:val="4EF94AC3"/>
    <w:rsid w:val="4F251D5C"/>
    <w:rsid w:val="4F5D55F4"/>
    <w:rsid w:val="4F844685"/>
    <w:rsid w:val="4F883752"/>
    <w:rsid w:val="4F901292"/>
    <w:rsid w:val="4FB37368"/>
    <w:rsid w:val="4FB95690"/>
    <w:rsid w:val="4FC11A85"/>
    <w:rsid w:val="4FD55530"/>
    <w:rsid w:val="4FDA0BC9"/>
    <w:rsid w:val="4FED6E6E"/>
    <w:rsid w:val="50297A68"/>
    <w:rsid w:val="506476CD"/>
    <w:rsid w:val="50671207"/>
    <w:rsid w:val="506E443E"/>
    <w:rsid w:val="50EB4D8E"/>
    <w:rsid w:val="50F635D2"/>
    <w:rsid w:val="50FA4774"/>
    <w:rsid w:val="511A6D4F"/>
    <w:rsid w:val="512621EA"/>
    <w:rsid w:val="512E174E"/>
    <w:rsid w:val="515D758B"/>
    <w:rsid w:val="51B11E13"/>
    <w:rsid w:val="51CF5223"/>
    <w:rsid w:val="51EF789D"/>
    <w:rsid w:val="52060934"/>
    <w:rsid w:val="526720B7"/>
    <w:rsid w:val="527355F7"/>
    <w:rsid w:val="527728CF"/>
    <w:rsid w:val="52833022"/>
    <w:rsid w:val="528B4196"/>
    <w:rsid w:val="52946FDD"/>
    <w:rsid w:val="52DE453F"/>
    <w:rsid w:val="52E15970"/>
    <w:rsid w:val="5371346F"/>
    <w:rsid w:val="53A70048"/>
    <w:rsid w:val="53E01120"/>
    <w:rsid w:val="53FF4E30"/>
    <w:rsid w:val="5402441A"/>
    <w:rsid w:val="54035863"/>
    <w:rsid w:val="541617C7"/>
    <w:rsid w:val="541D189B"/>
    <w:rsid w:val="542425E2"/>
    <w:rsid w:val="546142C1"/>
    <w:rsid w:val="548E3F00"/>
    <w:rsid w:val="54982DA4"/>
    <w:rsid w:val="549E2395"/>
    <w:rsid w:val="54A51975"/>
    <w:rsid w:val="54E12281"/>
    <w:rsid w:val="54EE3256"/>
    <w:rsid w:val="551F1757"/>
    <w:rsid w:val="55376787"/>
    <w:rsid w:val="553D7E00"/>
    <w:rsid w:val="554C6CD6"/>
    <w:rsid w:val="555B0F48"/>
    <w:rsid w:val="55731D1C"/>
    <w:rsid w:val="55CC524B"/>
    <w:rsid w:val="55E24503"/>
    <w:rsid w:val="55E72F2E"/>
    <w:rsid w:val="56C1680E"/>
    <w:rsid w:val="56ED7768"/>
    <w:rsid w:val="56F1653F"/>
    <w:rsid w:val="56F56548"/>
    <w:rsid w:val="56FF15A8"/>
    <w:rsid w:val="570F3F82"/>
    <w:rsid w:val="57297B86"/>
    <w:rsid w:val="572B08A0"/>
    <w:rsid w:val="574464AB"/>
    <w:rsid w:val="57475C4D"/>
    <w:rsid w:val="57514E75"/>
    <w:rsid w:val="577B3F4D"/>
    <w:rsid w:val="57807CD3"/>
    <w:rsid w:val="57877110"/>
    <w:rsid w:val="579655A5"/>
    <w:rsid w:val="57A51C8C"/>
    <w:rsid w:val="57C72B11"/>
    <w:rsid w:val="57F03F81"/>
    <w:rsid w:val="582F68FF"/>
    <w:rsid w:val="58680C7A"/>
    <w:rsid w:val="587F19B7"/>
    <w:rsid w:val="588679C2"/>
    <w:rsid w:val="58B13D4F"/>
    <w:rsid w:val="58B33E12"/>
    <w:rsid w:val="58BC103B"/>
    <w:rsid w:val="58C809D4"/>
    <w:rsid w:val="58C919AA"/>
    <w:rsid w:val="59000AE3"/>
    <w:rsid w:val="5952644C"/>
    <w:rsid w:val="596256B3"/>
    <w:rsid w:val="59747B68"/>
    <w:rsid w:val="598A0B8A"/>
    <w:rsid w:val="59A57964"/>
    <w:rsid w:val="59C02B36"/>
    <w:rsid w:val="59C4289D"/>
    <w:rsid w:val="59D32157"/>
    <w:rsid w:val="59D71FB2"/>
    <w:rsid w:val="59F721E7"/>
    <w:rsid w:val="5A33357F"/>
    <w:rsid w:val="5A3974BA"/>
    <w:rsid w:val="5A493674"/>
    <w:rsid w:val="5A497B4C"/>
    <w:rsid w:val="5A722AFD"/>
    <w:rsid w:val="5A8A001D"/>
    <w:rsid w:val="5A90452E"/>
    <w:rsid w:val="5A925060"/>
    <w:rsid w:val="5A9970A6"/>
    <w:rsid w:val="5AA47FD9"/>
    <w:rsid w:val="5AC643F3"/>
    <w:rsid w:val="5ACC1229"/>
    <w:rsid w:val="5ACD14E0"/>
    <w:rsid w:val="5AFC4623"/>
    <w:rsid w:val="5B583BEB"/>
    <w:rsid w:val="5B7A3FB3"/>
    <w:rsid w:val="5B7D4181"/>
    <w:rsid w:val="5B9744F9"/>
    <w:rsid w:val="5BA21FD6"/>
    <w:rsid w:val="5BAE2208"/>
    <w:rsid w:val="5BCD6100"/>
    <w:rsid w:val="5C244176"/>
    <w:rsid w:val="5C2E3C7F"/>
    <w:rsid w:val="5C3305D0"/>
    <w:rsid w:val="5C4A0C79"/>
    <w:rsid w:val="5C4B0371"/>
    <w:rsid w:val="5C85038D"/>
    <w:rsid w:val="5CBD35D4"/>
    <w:rsid w:val="5CE96E76"/>
    <w:rsid w:val="5CF17931"/>
    <w:rsid w:val="5D2402C1"/>
    <w:rsid w:val="5D4C1DE6"/>
    <w:rsid w:val="5D8B60B2"/>
    <w:rsid w:val="5D8F31C2"/>
    <w:rsid w:val="5DA21B1C"/>
    <w:rsid w:val="5E5B0B43"/>
    <w:rsid w:val="5E945E69"/>
    <w:rsid w:val="5EC6498E"/>
    <w:rsid w:val="5EE762EA"/>
    <w:rsid w:val="5F721090"/>
    <w:rsid w:val="5F773F0E"/>
    <w:rsid w:val="5F7C7D98"/>
    <w:rsid w:val="5F922AF6"/>
    <w:rsid w:val="5FAF7D73"/>
    <w:rsid w:val="5FEE543F"/>
    <w:rsid w:val="5FF4555F"/>
    <w:rsid w:val="5FF86182"/>
    <w:rsid w:val="6005643F"/>
    <w:rsid w:val="6040107E"/>
    <w:rsid w:val="60604CF3"/>
    <w:rsid w:val="60854409"/>
    <w:rsid w:val="608A3A2F"/>
    <w:rsid w:val="60A07495"/>
    <w:rsid w:val="60C247B0"/>
    <w:rsid w:val="60E439E6"/>
    <w:rsid w:val="60EF2073"/>
    <w:rsid w:val="610273B5"/>
    <w:rsid w:val="61297F88"/>
    <w:rsid w:val="612A5791"/>
    <w:rsid w:val="612B3202"/>
    <w:rsid w:val="61376F7B"/>
    <w:rsid w:val="619863BE"/>
    <w:rsid w:val="619D1D1D"/>
    <w:rsid w:val="61C64CD9"/>
    <w:rsid w:val="61DE0CF0"/>
    <w:rsid w:val="61FE6E62"/>
    <w:rsid w:val="6204170A"/>
    <w:rsid w:val="6206635F"/>
    <w:rsid w:val="621D49C9"/>
    <w:rsid w:val="62203887"/>
    <w:rsid w:val="62606B71"/>
    <w:rsid w:val="62A00351"/>
    <w:rsid w:val="63057A83"/>
    <w:rsid w:val="632C36DB"/>
    <w:rsid w:val="63351E60"/>
    <w:rsid w:val="634912ED"/>
    <w:rsid w:val="634E74C1"/>
    <w:rsid w:val="63C86BF3"/>
    <w:rsid w:val="63E36016"/>
    <w:rsid w:val="63F51A01"/>
    <w:rsid w:val="63F97276"/>
    <w:rsid w:val="642456FA"/>
    <w:rsid w:val="642E6B65"/>
    <w:rsid w:val="64345F14"/>
    <w:rsid w:val="643D4406"/>
    <w:rsid w:val="645349C0"/>
    <w:rsid w:val="64550596"/>
    <w:rsid w:val="64BD73DC"/>
    <w:rsid w:val="64E923C7"/>
    <w:rsid w:val="64EC6ED5"/>
    <w:rsid w:val="64FB738F"/>
    <w:rsid w:val="65000502"/>
    <w:rsid w:val="651A1EAC"/>
    <w:rsid w:val="658A5DB3"/>
    <w:rsid w:val="658E6E8D"/>
    <w:rsid w:val="65A53262"/>
    <w:rsid w:val="65A92F30"/>
    <w:rsid w:val="65AF0108"/>
    <w:rsid w:val="65BD20CA"/>
    <w:rsid w:val="65E73CA0"/>
    <w:rsid w:val="66272705"/>
    <w:rsid w:val="667356B8"/>
    <w:rsid w:val="667A3998"/>
    <w:rsid w:val="66860EDB"/>
    <w:rsid w:val="669A68DC"/>
    <w:rsid w:val="66CB1E83"/>
    <w:rsid w:val="66CF2882"/>
    <w:rsid w:val="66E16111"/>
    <w:rsid w:val="672B78DD"/>
    <w:rsid w:val="677771AB"/>
    <w:rsid w:val="677E4C42"/>
    <w:rsid w:val="679B2764"/>
    <w:rsid w:val="679E3431"/>
    <w:rsid w:val="679F04A6"/>
    <w:rsid w:val="67D04FCF"/>
    <w:rsid w:val="67D76E51"/>
    <w:rsid w:val="67DE07D6"/>
    <w:rsid w:val="680D25F0"/>
    <w:rsid w:val="686238BE"/>
    <w:rsid w:val="68772FEB"/>
    <w:rsid w:val="687E455F"/>
    <w:rsid w:val="68945B31"/>
    <w:rsid w:val="68D91796"/>
    <w:rsid w:val="68DD1A94"/>
    <w:rsid w:val="68ED1298"/>
    <w:rsid w:val="68FA61CA"/>
    <w:rsid w:val="69374FAE"/>
    <w:rsid w:val="696A0681"/>
    <w:rsid w:val="6A042842"/>
    <w:rsid w:val="6A5117F9"/>
    <w:rsid w:val="6A564B56"/>
    <w:rsid w:val="6A785773"/>
    <w:rsid w:val="6AFA53F5"/>
    <w:rsid w:val="6B3727A3"/>
    <w:rsid w:val="6B822971"/>
    <w:rsid w:val="6B854620"/>
    <w:rsid w:val="6B8E7776"/>
    <w:rsid w:val="6B9906BA"/>
    <w:rsid w:val="6BD95AAB"/>
    <w:rsid w:val="6C1A12DE"/>
    <w:rsid w:val="6C69687A"/>
    <w:rsid w:val="6C850C61"/>
    <w:rsid w:val="6C873D33"/>
    <w:rsid w:val="6C881DE2"/>
    <w:rsid w:val="6CA940C1"/>
    <w:rsid w:val="6CBC783E"/>
    <w:rsid w:val="6CBE1FC3"/>
    <w:rsid w:val="6CCB644E"/>
    <w:rsid w:val="6CF51963"/>
    <w:rsid w:val="6D2D36CF"/>
    <w:rsid w:val="6D444A97"/>
    <w:rsid w:val="6D447721"/>
    <w:rsid w:val="6D5E495F"/>
    <w:rsid w:val="6D6E0BC6"/>
    <w:rsid w:val="6DC742B3"/>
    <w:rsid w:val="6DEE7067"/>
    <w:rsid w:val="6E174F53"/>
    <w:rsid w:val="6E3C58E9"/>
    <w:rsid w:val="6E994351"/>
    <w:rsid w:val="6EC66318"/>
    <w:rsid w:val="6EF94940"/>
    <w:rsid w:val="6F034CBF"/>
    <w:rsid w:val="6F215D1B"/>
    <w:rsid w:val="6F227D44"/>
    <w:rsid w:val="6F3347F7"/>
    <w:rsid w:val="6F3911E0"/>
    <w:rsid w:val="6F3A4773"/>
    <w:rsid w:val="6F3E041D"/>
    <w:rsid w:val="6F973FA5"/>
    <w:rsid w:val="6FAF5AD2"/>
    <w:rsid w:val="6FF43305"/>
    <w:rsid w:val="701C7040"/>
    <w:rsid w:val="702E686B"/>
    <w:rsid w:val="703A6478"/>
    <w:rsid w:val="703F5580"/>
    <w:rsid w:val="706A1A49"/>
    <w:rsid w:val="7089715B"/>
    <w:rsid w:val="708E48FB"/>
    <w:rsid w:val="709738A8"/>
    <w:rsid w:val="70DD048B"/>
    <w:rsid w:val="70F31F92"/>
    <w:rsid w:val="70FA67B0"/>
    <w:rsid w:val="711A1DA6"/>
    <w:rsid w:val="71345C6B"/>
    <w:rsid w:val="7153474E"/>
    <w:rsid w:val="715364C8"/>
    <w:rsid w:val="717601CC"/>
    <w:rsid w:val="717B1905"/>
    <w:rsid w:val="717C1858"/>
    <w:rsid w:val="717C7162"/>
    <w:rsid w:val="718E01A3"/>
    <w:rsid w:val="72092D30"/>
    <w:rsid w:val="7299205F"/>
    <w:rsid w:val="72A469C8"/>
    <w:rsid w:val="72AB3120"/>
    <w:rsid w:val="72C42FE6"/>
    <w:rsid w:val="72CC236B"/>
    <w:rsid w:val="72D75A1A"/>
    <w:rsid w:val="72EB459F"/>
    <w:rsid w:val="73033388"/>
    <w:rsid w:val="732E3B91"/>
    <w:rsid w:val="73374D00"/>
    <w:rsid w:val="7339611F"/>
    <w:rsid w:val="734A2C7A"/>
    <w:rsid w:val="73752768"/>
    <w:rsid w:val="73D83EF4"/>
    <w:rsid w:val="740E4802"/>
    <w:rsid w:val="74280B0B"/>
    <w:rsid w:val="74302815"/>
    <w:rsid w:val="743F4429"/>
    <w:rsid w:val="745F2375"/>
    <w:rsid w:val="74793E2D"/>
    <w:rsid w:val="748A28FE"/>
    <w:rsid w:val="74A76954"/>
    <w:rsid w:val="74ED4CE9"/>
    <w:rsid w:val="74F463FC"/>
    <w:rsid w:val="74FF5622"/>
    <w:rsid w:val="751122B7"/>
    <w:rsid w:val="751E310F"/>
    <w:rsid w:val="75361F4B"/>
    <w:rsid w:val="75612840"/>
    <w:rsid w:val="757008B5"/>
    <w:rsid w:val="75736ACE"/>
    <w:rsid w:val="7589469D"/>
    <w:rsid w:val="75AD0232"/>
    <w:rsid w:val="75BB2233"/>
    <w:rsid w:val="75C04C88"/>
    <w:rsid w:val="75E774A2"/>
    <w:rsid w:val="76117735"/>
    <w:rsid w:val="761A2F9E"/>
    <w:rsid w:val="762302DC"/>
    <w:rsid w:val="762A1199"/>
    <w:rsid w:val="76684442"/>
    <w:rsid w:val="76A32628"/>
    <w:rsid w:val="76A64435"/>
    <w:rsid w:val="76B46446"/>
    <w:rsid w:val="76D7766E"/>
    <w:rsid w:val="76EA3491"/>
    <w:rsid w:val="76FF2D0F"/>
    <w:rsid w:val="77267BEE"/>
    <w:rsid w:val="774442C4"/>
    <w:rsid w:val="77A967D7"/>
    <w:rsid w:val="77C70268"/>
    <w:rsid w:val="77CD5BD4"/>
    <w:rsid w:val="77D5623B"/>
    <w:rsid w:val="77EE6A74"/>
    <w:rsid w:val="78221AB3"/>
    <w:rsid w:val="782745D1"/>
    <w:rsid w:val="78283BA0"/>
    <w:rsid w:val="782A2EF1"/>
    <w:rsid w:val="78336F12"/>
    <w:rsid w:val="78917997"/>
    <w:rsid w:val="78B25C75"/>
    <w:rsid w:val="78C87231"/>
    <w:rsid w:val="78C941BE"/>
    <w:rsid w:val="7918051A"/>
    <w:rsid w:val="79326A82"/>
    <w:rsid w:val="79334EF2"/>
    <w:rsid w:val="79B24069"/>
    <w:rsid w:val="79C06E17"/>
    <w:rsid w:val="79C87A4B"/>
    <w:rsid w:val="79DB3EA2"/>
    <w:rsid w:val="79F3642F"/>
    <w:rsid w:val="79F61E97"/>
    <w:rsid w:val="7A0A2D97"/>
    <w:rsid w:val="7A5B64AE"/>
    <w:rsid w:val="7A6D0AFC"/>
    <w:rsid w:val="7A6E5DC3"/>
    <w:rsid w:val="7AA1481C"/>
    <w:rsid w:val="7AC14FDA"/>
    <w:rsid w:val="7ACA4115"/>
    <w:rsid w:val="7ACF1774"/>
    <w:rsid w:val="7AEA15E0"/>
    <w:rsid w:val="7AFE4A7D"/>
    <w:rsid w:val="7B222CF8"/>
    <w:rsid w:val="7B25086A"/>
    <w:rsid w:val="7B2C0013"/>
    <w:rsid w:val="7B353336"/>
    <w:rsid w:val="7B5E51CE"/>
    <w:rsid w:val="7B643A7C"/>
    <w:rsid w:val="7B7364E4"/>
    <w:rsid w:val="7BB06386"/>
    <w:rsid w:val="7BCA2FD4"/>
    <w:rsid w:val="7C0A68B9"/>
    <w:rsid w:val="7C471E20"/>
    <w:rsid w:val="7C7905E2"/>
    <w:rsid w:val="7C994D5C"/>
    <w:rsid w:val="7CFE6DF0"/>
    <w:rsid w:val="7D4C396E"/>
    <w:rsid w:val="7D4E40A8"/>
    <w:rsid w:val="7D58755C"/>
    <w:rsid w:val="7DF36A7B"/>
    <w:rsid w:val="7E005E46"/>
    <w:rsid w:val="7E162F19"/>
    <w:rsid w:val="7E1C763D"/>
    <w:rsid w:val="7E7814D8"/>
    <w:rsid w:val="7E88255D"/>
    <w:rsid w:val="7E8835EA"/>
    <w:rsid w:val="7EC90AB6"/>
    <w:rsid w:val="7EED08E2"/>
    <w:rsid w:val="7EFF8702"/>
    <w:rsid w:val="7F1452CA"/>
    <w:rsid w:val="7F1E71CD"/>
    <w:rsid w:val="7F203823"/>
    <w:rsid w:val="7F3A48FA"/>
    <w:rsid w:val="7F574A3C"/>
    <w:rsid w:val="7F9657C0"/>
    <w:rsid w:val="7F9A3079"/>
    <w:rsid w:val="7FB0104A"/>
    <w:rsid w:val="7FC1639D"/>
    <w:rsid w:val="7FC50707"/>
    <w:rsid w:val="7FD03848"/>
    <w:rsid w:val="7FD30895"/>
    <w:rsid w:val="7FEC1957"/>
    <w:rsid w:val="ABFEFDAE"/>
    <w:rsid w:val="EFDBE1E0"/>
    <w:rsid w:val="EFFFC00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25"/>
    <w:qFormat/>
    <w:uiPriority w:val="0"/>
    <w:pPr>
      <w:keepNext/>
      <w:keepLines/>
      <w:spacing w:before="340" w:beforeLines="0" w:beforeAutospacing="0" w:after="330" w:afterLines="0" w:afterAutospacing="0" w:line="576" w:lineRule="auto"/>
      <w:outlineLvl w:val="0"/>
    </w:pPr>
    <w:rPr>
      <w:rFonts w:eastAsia="宋体" w:asciiTheme="minorAscii" w:hAnsiTheme="minorAscii"/>
      <w:b/>
      <w:kern w:val="44"/>
      <w:sz w:val="44"/>
    </w:rPr>
  </w:style>
  <w:style w:type="paragraph" w:styleId="3">
    <w:name w:val="heading 2"/>
    <w:basedOn w:val="1"/>
    <w:next w:val="1"/>
    <w:link w:val="30"/>
    <w:qFormat/>
    <w:uiPriority w:val="1"/>
    <w:pPr>
      <w:spacing w:line="240" w:lineRule="auto"/>
      <w:ind w:left="0"/>
      <w:outlineLvl w:val="1"/>
    </w:pPr>
    <w:rPr>
      <w:rFonts w:ascii="宋体" w:hAnsi="宋体" w:eastAsia="宋体"/>
      <w:b/>
      <w:sz w:val="28"/>
      <w:szCs w:val="28"/>
    </w:rPr>
  </w:style>
  <w:style w:type="paragraph" w:styleId="4">
    <w:name w:val="heading 3"/>
    <w:basedOn w:val="1"/>
    <w:next w:val="1"/>
    <w:unhideWhenUsed/>
    <w:qFormat/>
    <w:uiPriority w:val="0"/>
    <w:pPr>
      <w:keepNext/>
      <w:keepLines/>
      <w:spacing w:line="500" w:lineRule="exact"/>
      <w:outlineLvl w:val="2"/>
    </w:pPr>
    <w:rPr>
      <w:rFonts w:ascii="Times New Roman" w:hAnsi="Times New Roman" w:eastAsia="宋体"/>
      <w:bCs/>
      <w:sz w:val="24"/>
      <w:szCs w:val="32"/>
    </w:rPr>
  </w:style>
  <w:style w:type="character" w:default="1" w:styleId="17">
    <w:name w:val="Default Paragraph Font"/>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5">
    <w:name w:val="Normal Indent"/>
    <w:basedOn w:val="1"/>
    <w:qFormat/>
    <w:uiPriority w:val="99"/>
    <w:pPr>
      <w:ind w:firstLine="420" w:firstLineChars="200"/>
    </w:pPr>
    <w:rPr>
      <w:rFonts w:eastAsia="仿宋_GB2312"/>
    </w:rPr>
  </w:style>
  <w:style w:type="paragraph" w:styleId="6">
    <w:name w:val="annotation text"/>
    <w:basedOn w:val="1"/>
    <w:qFormat/>
    <w:uiPriority w:val="0"/>
    <w:pPr>
      <w:jc w:val="left"/>
    </w:pPr>
  </w:style>
  <w:style w:type="paragraph" w:styleId="7">
    <w:name w:val="Body Text"/>
    <w:basedOn w:val="1"/>
    <w:autoRedefine/>
    <w:qFormat/>
    <w:uiPriority w:val="1"/>
    <w:rPr>
      <w:rFonts w:ascii="宋体" w:hAnsi="宋体" w:eastAsia="宋体" w:cs="宋体"/>
      <w:sz w:val="24"/>
      <w:szCs w:val="24"/>
    </w:rPr>
  </w:style>
  <w:style w:type="paragraph" w:styleId="8">
    <w:name w:val="Body Text Indent"/>
    <w:basedOn w:val="1"/>
    <w:qFormat/>
    <w:uiPriority w:val="0"/>
    <w:pPr>
      <w:spacing w:after="120" w:afterLines="0" w:afterAutospacing="0"/>
      <w:ind w:left="420" w:leftChars="200"/>
    </w:pPr>
  </w:style>
  <w:style w:type="paragraph" w:styleId="9">
    <w:name w:val="footer"/>
    <w:basedOn w:val="1"/>
    <w:autoRedefine/>
    <w:qFormat/>
    <w:uiPriority w:val="0"/>
    <w:pPr>
      <w:tabs>
        <w:tab w:val="center" w:pos="4153"/>
        <w:tab w:val="right" w:pos="8306"/>
      </w:tabs>
      <w:snapToGrid w:val="0"/>
      <w:jc w:val="left"/>
    </w:pPr>
    <w:rPr>
      <w:sz w:val="18"/>
    </w:rPr>
  </w:style>
  <w:style w:type="paragraph" w:styleId="10">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1">
    <w:name w:val="toc 1"/>
    <w:basedOn w:val="1"/>
    <w:next w:val="1"/>
    <w:qFormat/>
    <w:uiPriority w:val="0"/>
    <w:pPr>
      <w:spacing w:line="480" w:lineRule="exact"/>
    </w:pPr>
    <w:rPr>
      <w:rFonts w:ascii="Times New Roman" w:hAnsi="Times New Roman"/>
      <w:sz w:val="24"/>
    </w:rPr>
  </w:style>
  <w:style w:type="paragraph" w:styleId="12">
    <w:name w:val="toc 2"/>
    <w:basedOn w:val="1"/>
    <w:next w:val="1"/>
    <w:qFormat/>
    <w:uiPriority w:val="0"/>
    <w:pPr>
      <w:spacing w:line="500" w:lineRule="exact"/>
      <w:ind w:left="420" w:leftChars="200"/>
    </w:pPr>
    <w:rPr>
      <w:rFonts w:ascii="Times New Roman" w:hAnsi="Times New Roman"/>
      <w:sz w:val="24"/>
    </w:rPr>
  </w:style>
  <w:style w:type="paragraph" w:styleId="13">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14">
    <w:name w:val="Body Text First Indent 2"/>
    <w:basedOn w:val="8"/>
    <w:qFormat/>
    <w:uiPriority w:val="0"/>
    <w:pPr>
      <w:ind w:firstLine="420" w:firstLineChars="200"/>
    </w:pPr>
  </w:style>
  <w:style w:type="table" w:styleId="16">
    <w:name w:val="Table Grid"/>
    <w:basedOn w:val="1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Hyperlink"/>
    <w:basedOn w:val="17"/>
    <w:autoRedefine/>
    <w:qFormat/>
    <w:uiPriority w:val="0"/>
    <w:rPr>
      <w:color w:val="0000FF"/>
      <w:u w:val="single"/>
    </w:rPr>
  </w:style>
  <w:style w:type="paragraph" w:customStyle="1" w:styleId="19">
    <w:name w:val="Table Paragraph"/>
    <w:basedOn w:val="1"/>
    <w:autoRedefine/>
    <w:qFormat/>
    <w:uiPriority w:val="1"/>
    <w:rPr>
      <w:rFonts w:ascii="宋体" w:hAnsi="宋体" w:eastAsia="宋体" w:cs="宋体"/>
    </w:rPr>
  </w:style>
  <w:style w:type="paragraph" w:styleId="20">
    <w:name w:val="List Paragraph"/>
    <w:basedOn w:val="1"/>
    <w:autoRedefine/>
    <w:qFormat/>
    <w:uiPriority w:val="1"/>
    <w:pPr>
      <w:spacing w:before="1"/>
      <w:ind w:left="1641" w:hanging="601"/>
    </w:pPr>
    <w:rPr>
      <w:rFonts w:ascii="宋体" w:hAnsi="宋体" w:eastAsia="宋体" w:cs="宋体"/>
    </w:rPr>
  </w:style>
  <w:style w:type="table" w:customStyle="1" w:styleId="21">
    <w:name w:val="Table Normal"/>
    <w:autoRedefine/>
    <w:semiHidden/>
    <w:unhideWhenUsed/>
    <w:qFormat/>
    <w:uiPriority w:val="0"/>
    <w:tblPr>
      <w:tblCellMar>
        <w:top w:w="0" w:type="dxa"/>
        <w:left w:w="0" w:type="dxa"/>
        <w:bottom w:w="0" w:type="dxa"/>
        <w:right w:w="0" w:type="dxa"/>
      </w:tblCellMar>
    </w:tblPr>
  </w:style>
  <w:style w:type="paragraph" w:customStyle="1" w:styleId="22">
    <w:name w:val="CM16"/>
    <w:basedOn w:val="23"/>
    <w:next w:val="23"/>
    <w:autoRedefine/>
    <w:qFormat/>
    <w:uiPriority w:val="0"/>
    <w:pPr>
      <w:spacing w:line="318" w:lineRule="atLeast"/>
    </w:pPr>
    <w:rPr>
      <w:rFonts w:cs="Times New Roman"/>
      <w:color w:val="auto"/>
    </w:rPr>
  </w:style>
  <w:style w:type="paragraph" w:customStyle="1" w:styleId="23">
    <w:name w:val="Default"/>
    <w:autoRedefine/>
    <w:qFormat/>
    <w:uiPriority w:val="0"/>
    <w:pPr>
      <w:widowControl w:val="0"/>
      <w:autoSpaceDE w:val="0"/>
      <w:autoSpaceDN w:val="0"/>
      <w:adjustRightInd w:val="0"/>
    </w:pPr>
    <w:rPr>
      <w:rFonts w:ascii="方正黑体_GBK" w:hAnsi="Calibri" w:eastAsia="方正黑体_GBK" w:cs="方正黑体_GBK"/>
      <w:color w:val="000000"/>
      <w:sz w:val="24"/>
      <w:szCs w:val="24"/>
      <w:lang w:val="en-US" w:eastAsia="zh-CN" w:bidi="ar-SA"/>
    </w:rPr>
  </w:style>
  <w:style w:type="paragraph" w:customStyle="1" w:styleId="24">
    <w:name w:val="WPSOffice手动目录 1"/>
    <w:qFormat/>
    <w:uiPriority w:val="0"/>
    <w:pPr>
      <w:ind w:leftChars="0"/>
    </w:pPr>
    <w:rPr>
      <w:rFonts w:ascii="Times New Roman" w:hAnsi="Times New Roman" w:eastAsia="宋体" w:cs="Times New Roman"/>
      <w:sz w:val="20"/>
      <w:szCs w:val="20"/>
    </w:rPr>
  </w:style>
  <w:style w:type="character" w:customStyle="1" w:styleId="25">
    <w:name w:val="标题 1 Char"/>
    <w:link w:val="2"/>
    <w:qFormat/>
    <w:uiPriority w:val="0"/>
    <w:rPr>
      <w:rFonts w:eastAsia="宋体" w:asciiTheme="minorAscii" w:hAnsiTheme="minorAscii"/>
      <w:b/>
      <w:kern w:val="44"/>
      <w:sz w:val="44"/>
    </w:rPr>
  </w:style>
  <w:style w:type="paragraph" w:customStyle="1" w:styleId="26">
    <w:name w:val="Table Text"/>
    <w:basedOn w:val="1"/>
    <w:semiHidden/>
    <w:qFormat/>
    <w:uiPriority w:val="0"/>
    <w:rPr>
      <w:rFonts w:ascii="宋体" w:hAnsi="宋体" w:eastAsia="宋体" w:cs="宋体"/>
      <w:sz w:val="24"/>
      <w:szCs w:val="24"/>
      <w:lang w:val="en-US" w:eastAsia="en-US" w:bidi="ar-SA"/>
    </w:rPr>
  </w:style>
  <w:style w:type="paragraph" w:customStyle="1" w:styleId="27">
    <w:name w:val="WPSOffice手动目录 2"/>
    <w:qFormat/>
    <w:uiPriority w:val="0"/>
    <w:pPr>
      <w:ind w:leftChars="200"/>
    </w:pPr>
    <w:rPr>
      <w:rFonts w:ascii="Times New Roman" w:hAnsi="Times New Roman" w:eastAsia="宋体" w:cs="Times New Roman"/>
      <w:sz w:val="20"/>
      <w:szCs w:val="20"/>
    </w:rPr>
  </w:style>
  <w:style w:type="paragraph" w:customStyle="1" w:styleId="28">
    <w:name w:val="金皇-表（图）头"/>
    <w:basedOn w:val="1"/>
    <w:qFormat/>
    <w:uiPriority w:val="0"/>
    <w:pPr>
      <w:widowControl/>
      <w:adjustRightInd w:val="0"/>
      <w:jc w:val="center"/>
      <w:outlineLvl w:val="4"/>
    </w:pPr>
    <w:rPr>
      <w:rFonts w:ascii="Times New Roman" w:hAnsi="Times New Roman" w:eastAsia="黑体" w:cs="宋体"/>
      <w:b/>
      <w:kern w:val="0"/>
      <w:sz w:val="24"/>
    </w:rPr>
  </w:style>
  <w:style w:type="paragraph" w:customStyle="1" w:styleId="29">
    <w:name w:val="金皇-正文"/>
    <w:basedOn w:val="1"/>
    <w:qFormat/>
    <w:uiPriority w:val="0"/>
    <w:pPr>
      <w:widowControl/>
      <w:ind w:firstLine="200" w:firstLineChars="200"/>
    </w:pPr>
    <w:rPr>
      <w:rFonts w:ascii="Times New Roman" w:hAnsi="Times New Roman" w:cs="宋体"/>
      <w:kern w:val="0"/>
      <w:sz w:val="24"/>
    </w:rPr>
  </w:style>
  <w:style w:type="character" w:customStyle="1" w:styleId="30">
    <w:name w:val="标题 2 Char"/>
    <w:link w:val="3"/>
    <w:qFormat/>
    <w:uiPriority w:val="0"/>
    <w:rPr>
      <w:rFonts w:ascii="宋体" w:hAnsi="宋体" w:eastAsia="宋体"/>
      <w:b/>
      <w:sz w:val="28"/>
      <w:szCs w:val="28"/>
    </w:rPr>
  </w:style>
  <w:style w:type="paragraph" w:customStyle="1" w:styleId="31">
    <w:name w:val="p0"/>
    <w:basedOn w:val="1"/>
    <w:autoRedefine/>
    <w:qFormat/>
    <w:uiPriority w:val="0"/>
    <w:pPr>
      <w:widowControl/>
    </w:pPr>
    <w:rPr>
      <w:rFonts w:ascii="Times New Roman" w:hAnsi="Times New Roman"/>
      <w:szCs w:val="21"/>
    </w:rPr>
  </w:style>
  <w:style w:type="paragraph" w:customStyle="1" w:styleId="32">
    <w:name w:val="纯文本2"/>
    <w:basedOn w:val="1"/>
    <w:qFormat/>
    <w:uiPriority w:val="0"/>
    <w:pPr>
      <w:adjustRightInd w:val="0"/>
      <w:jc w:val="left"/>
      <w:textAlignment w:val="baseline"/>
    </w:pPr>
    <w:rPr>
      <w:rFonts w:ascii="宋体" w:hAnsi="Courier New"/>
      <w:sz w:val="24"/>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customXml" Target="../customXml/item2.xml"/><Relationship Id="rId65" Type="http://schemas.openxmlformats.org/officeDocument/2006/relationships/customXml" Target="../customXml/item1.xml"/><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header" Target="header2.xml"/><Relationship Id="rId59" Type="http://schemas.openxmlformats.org/officeDocument/2006/relationships/image" Target="media/image43.wmf"/><Relationship Id="rId58" Type="http://schemas.openxmlformats.org/officeDocument/2006/relationships/oleObject" Target="embeddings/oleObject4.bin"/><Relationship Id="rId57" Type="http://schemas.openxmlformats.org/officeDocument/2006/relationships/image" Target="media/image42.wmf"/><Relationship Id="rId56" Type="http://schemas.openxmlformats.org/officeDocument/2006/relationships/oleObject" Target="embeddings/oleObject3.bin"/><Relationship Id="rId55" Type="http://schemas.openxmlformats.org/officeDocument/2006/relationships/image" Target="media/image41.jpeg"/><Relationship Id="rId54" Type="http://schemas.openxmlformats.org/officeDocument/2006/relationships/image" Target="media/image40.wmf"/><Relationship Id="rId53" Type="http://schemas.openxmlformats.org/officeDocument/2006/relationships/oleObject" Target="embeddings/oleObject2.bin"/><Relationship Id="rId52" Type="http://schemas.openxmlformats.org/officeDocument/2006/relationships/image" Target="media/image39.wmf"/><Relationship Id="rId51" Type="http://schemas.openxmlformats.org/officeDocument/2006/relationships/oleObject" Target="embeddings/oleObject1.bin"/><Relationship Id="rId50" Type="http://schemas.openxmlformats.org/officeDocument/2006/relationships/image" Target="media/image38.png"/><Relationship Id="rId5" Type="http://schemas.openxmlformats.org/officeDocument/2006/relationships/footer" Target="foot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jpe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jpe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xmlns="http://schemas.wps.cn/vas-ai-hub/contract-review">
    <reviewItem xmlns="http://schemas.wps.cn/vas-ai-hub/contract-review">
      <errorID xmlns="http://schemas.wps.cn/vas-ai-hub/contract-review">5d481162-3643-4d44-b312-11076f13197c</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6742B936</paraID>
      <start xmlns="http://schemas.wps.cn/vas-ai-hub/contract-review">6</start>
      <end xmlns="http://schemas.wps.cn/vas-ai-hub/contract-review">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843cc960-219d-450a-9575-973dc673efc7</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6742B936</paraID>
      <start xmlns="http://schemas.wps.cn/vas-ai-hub/contract-review">12</start>
      <end xmlns="http://schemas.wps.cn/vas-ai-hub/contract-review">16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6f53e767-286c-49e1-be8d-5ad16ec60d6e</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6742B936</paraID>
      <start xmlns="http://schemas.wps.cn/vas-ai-hub/contract-review">19</start>
      <end xmlns="http://schemas.wps.cn/vas-ai-hub/contract-review">22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1e167026-b50e-4e95-832a-418d22b5419e</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435EE757</paraID>
      <start xmlns="http://schemas.wps.cn/vas-ai-hub/contract-review">10</start>
      <end xmlns="http://schemas.wps.cn/vas-ai-hub/contract-review">13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7f3f809f-3112-41e6-87ed-31c62908e4cd</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435EE757</paraID>
      <start xmlns="http://schemas.wps.cn/vas-ai-hub/contract-review">15</start>
      <end xmlns="http://schemas.wps.cn/vas-ai-hub/contract-review">19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12a7cc13-b87b-4b5a-ac4c-b99a504a95ae</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435EE757</paraID>
      <start xmlns="http://schemas.wps.cn/vas-ai-hub/contract-review">21</start>
      <end xmlns="http://schemas.wps.cn/vas-ai-hub/contract-review">24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6aac21ce-b201-413c-a635-e2d292f65a46</errorID>
      <errorWord xmlns="http://schemas.wps.cn/vas-ai-hub/contract-review">II</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item>
      </candidateList>
      <explain xmlns="http://schemas.wps.cn/vas-ai-hub/contract-review"/>
      <paraID xmlns="http://schemas.wps.cn/vas-ai-hub/contract-review">58CB7F6C</paraID>
      <start xmlns="http://schemas.wps.cn/vas-ai-hub/contract-review">1</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eb7b0d1a-9e7f-4a07-8371-53f62bfbcd79</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58CB7F6C</paraID>
      <start xmlns="http://schemas.wps.cn/vas-ai-hub/contract-review">7</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37a2c66d-e0b8-4151-b9b2-3c8aa8205a6e</errorID>
      <errorWord xmlns="http://schemas.wps.cn/vas-ai-hub/contract-review">II</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item>
      </candidateList>
      <explain xmlns="http://schemas.wps.cn/vas-ai-hub/contract-review"/>
      <paraID xmlns="http://schemas.wps.cn/vas-ai-hub/contract-review">44C61110</paraID>
      <start xmlns="http://schemas.wps.cn/vas-ai-hub/contract-review">1</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86003011-2c7d-4e6c-ab24-ec104a0b4ac0</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44C61110</paraID>
      <start xmlns="http://schemas.wps.cn/vas-ai-hub/contract-review">7</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305abefa-2696-437b-816a-ed77078b53c3</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601805A3</paraID>
      <start xmlns="http://schemas.wps.cn/vas-ai-hub/contract-review">1</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5519f8fa-2240-49f6-8aa3-431d33796244</errorID>
      <errorWord xmlns="http://schemas.wps.cn/vas-ai-hub/contract-review">III类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Ⅲ类</item>
      </candidateList>
      <explain xmlns="http://schemas.wps.cn/vas-ai-hub/contract-review"/>
      <paraID xmlns="http://schemas.wps.cn/vas-ai-hub/contract-review">601805A3</paraID>
      <start xmlns="http://schemas.wps.cn/vas-ai-hub/contract-review">7</start>
      <end xmlns="http://schemas.wps.cn/vas-ai-hub/contract-review">11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4b7e35a3-0766-436b-bab7-8bd56eebfd24</errorID>
      <errorWord xmlns="http://schemas.wps.cn/vas-ai-hub/contract-review">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下简</item>
      </candidateList>
      <explain xmlns="http://schemas.wps.cn/vas-ai-hub/contract-review"/>
      <paraID xmlns="http://schemas.wps.cn/vas-ai-hub/contract-review">1B036A1F</paraID>
      <start xmlns="http://schemas.wps.cn/vas-ai-hub/contract-review">11</start>
      <end xmlns="http://schemas.wps.cn/vas-ai-hub/contract-review">14</end>
      <status xmlns="http://schemas.wps.cn/vas-ai-hub/contract-review">modified</status>
      <modifiedWord xmlns="http://schemas.wps.cn/vas-ai-hub/contract-review">下简</modifiedWord>
      <trackRevisions xmlns="http://schemas.wps.cn/vas-ai-hub/contract-review">true</trackRevisions>
    </reviewItem>
    <reviewItem xmlns="http://schemas.wps.cn/vas-ai-hub/contract-review">
      <errorID xmlns="http://schemas.wps.cn/vas-ai-hub/contract-review">938b1912-95a8-4c62-b5d8-953cac7a773e</errorID>
      <errorWord xmlns="http://schemas.wps.cn/vas-ai-hub/contract-review">国务院特殊津贴</errorWord>
      <group xmlns="http://schemas.wps.cn/vas-ai-hub/contract-review">L1_Political</group>
      <groupName xmlns="http://schemas.wps.cn/vas-ai-hub/contract-review">政治性问题</groupName>
      <ability xmlns="http://schemas.wps.cn/vas-ai-hub/contract-review">L2_Keyword</ability>
      <abilityName xmlns="http://schemas.wps.cn/vas-ai-hub/contract-review">固定表述</abilityName>
      <candidateList xmlns="http://schemas.wps.cn/vas-ai-hub/contract-review">
        <item xmlns="http://schemas.wps.cn/vas-ai-hub/contract-review">国务院政府特殊津贴</item>
      </candidateList>
      <explain xmlns="http://schemas.wps.cn/vas-ai-hub/contract-review">词汇“国务院政府特殊津贴”在特定场景下为固定表述形式，请确认此处的“国务院特殊津贴”是否存在不当。</explain>
      <paraID xmlns="http://schemas.wps.cn/vas-ai-hub/contract-review">23855F5A</paraID>
      <start xmlns="http://schemas.wps.cn/vas-ai-hub/contract-review">69</start>
      <end xmlns="http://schemas.wps.cn/vas-ai-hub/contract-review">76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119fa86a-a33c-4de4-ba34-dea51706b6ba</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7244B881</paraID>
      <start xmlns="http://schemas.wps.cn/vas-ai-hub/contract-review">138</start>
      <end xmlns="http://schemas.wps.cn/vas-ai-hub/contract-review">141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3adae262-ad1a-4199-a1cd-a528636cf645</errorID>
      <errorWord xmlns="http://schemas.wps.cn/vas-ai-hub/contract-review">法律、法规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法律法规</item>
      </candidateList>
      <explain xmlns="http://schemas.wps.cn/vas-ai-hub/contract-review"/>
      <paraID xmlns="http://schemas.wps.cn/vas-ai-hub/contract-review">693606BC</paraID>
      <start xmlns="http://schemas.wps.cn/vas-ai-hub/contract-review">27</start>
      <end xmlns="http://schemas.wps.cn/vas-ai-hub/contract-review">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71fcefd6-0539-4775-a032-468fd40997d1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2BA8F55E</paraID>
      <start xmlns="http://schemas.wps.cn/vas-ai-hub/contract-review">89</start>
      <end xmlns="http://schemas.wps.cn/vas-ai-hub/contract-review">90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bffa7db3-9673-4004-9507-5bbff710a608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AFBC78B</paraID>
      <start xmlns="http://schemas.wps.cn/vas-ai-hub/contract-review">174</start>
      <end xmlns="http://schemas.wps.cn/vas-ai-hub/contract-review">175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409c4ae9-949f-4afe-88b2-a4381972c7e1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4301B998</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12942456-11e2-4d94-a3de-dc52f1dcd096</errorID>
      <errorWord xmlns="http://schemas.wps.cn/vas-ai-hub/contract-review">2030年04月24日</errorWord>
      <group xmlns="http://schemas.wps.cn/vas-ai-hub/contract-review">L1_Knowledge</group>
      <groupName xmlns="http://schemas.wps.cn/vas-ai-hub/contract-review">知识性问题</groupName>
      <ability xmlns="http://schemas.wps.cn/vas-ai-hub/contract-review">L2_Time</ability>
      <abilityName xmlns="http://schemas.wps.cn/vas-ai-hub/contract-review">日期时间</abilityName>
      <candidateList xmlns="http://schemas.wps.cn/vas-ai-hub/contract-review">
        <item xmlns="http://schemas.wps.cn/vas-ai-hub/contract-review">2030年4月24日</item>
      </candidateList>
      <explain xmlns="http://schemas.wps.cn/vas-ai-hub/contract-review">根据日常书写习惯，月份一般会省略前导零。</explain>
      <paraID xmlns="http://schemas.wps.cn/vas-ai-hub/contract-review">4041DC41</paraID>
      <start xmlns="http://schemas.wps.cn/vas-ai-hub/contract-review">68</start>
      <end xmlns="http://schemas.wps.cn/vas-ai-hub/contract-review">79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a36072d0-05e4-45f8-9b31-1edc81a1c898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30F5FC70</paraID>
      <start xmlns="http://schemas.wps.cn/vas-ai-hub/contract-review">27</start>
      <end xmlns="http://schemas.wps.cn/vas-ai-hub/contract-review">28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984d7b2f-6851-4028-b693-674376f2dfec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30F5FC70</paraID>
      <start xmlns="http://schemas.wps.cn/vas-ai-hub/contract-review">32</start>
      <end xmlns="http://schemas.wps.cn/vas-ai-hub/contract-review">33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d7936021-1481-4f78-996f-c7830481ff01</errorID>
      <errorWord xmlns="http://schemas.wps.cn/vas-ai-hub/contract-review">环评环评</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环评</item>
      </candidateList>
      <explain xmlns="http://schemas.wps.cn/vas-ai-hub/contract-review"/>
      <paraID xmlns="http://schemas.wps.cn/vas-ai-hub/contract-review"> 257EE60</paraID>
      <start xmlns="http://schemas.wps.cn/vas-ai-hub/contract-review">6</start>
      <end xmlns="http://schemas.wps.cn/vas-ai-hub/contract-review">10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002ee1cd-29d3-4d1d-83a3-f9433afc8565</errorID>
      <errorWord xmlns="http://schemas.wps.cn/vas-ai-hub/contract-review">一-</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一</item>
      </candidateList>
      <explain xmlns="http://schemas.wps.cn/vas-ai-hub/contract-review"/>
      <paraID xmlns="http://schemas.wps.cn/vas-ai-hub/contract-review">425CAAA4</paraID>
      <start xmlns="http://schemas.wps.cn/vas-ai-hub/contract-review">12</start>
      <end xmlns="http://schemas.wps.cn/vas-ai-hub/contract-review">14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f070fc69-f46e-45e9-99fd-d33defb82a3c</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44A26F5A</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fff878a1-28c4-4246-b3b0-d7958ad7878f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557F450D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dd4752d7-abcb-4099-9c90-2932b61628c5</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2F47C139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7de95c39-fef5-433c-9d8b-21950b8e2cbb</errorID>
      <errorWord xmlns="http://schemas.wps.cn/vas-ai-hub/contract-review">放射性同位素与射线装置安全和防护管理办法</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explain xmlns="http://schemas.wps.cn/vas-ai-hub/contract-review">当前法律法规未收录或尚未生效，注意核查是否正确。</explain>
      <paraID xmlns="http://schemas.wps.cn/vas-ai-hub/contract-review">2318CC9D</paraID>
      <start xmlns="http://schemas.wps.cn/vas-ai-hub/contract-review">4</start>
      <end xmlns="http://schemas.wps.cn/vas-ai-hub/contract-review">24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10c70a6c-6d82-43a3-9b39-6a55cb714046</errorID>
      <errorWord xmlns="http://schemas.wps.cn/vas-ai-hub/contract-review">[2006]145号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〔2006〕145号</item>
      </candidateList>
      <explain xmlns="http://schemas.wps.cn/vas-ai-hub/contract-review">发文字号格式错误。</explain>
      <paraID xmlns="http://schemas.wps.cn/vas-ai-hub/contract-review">3B2F281D</paraID>
      <start xmlns="http://schemas.wps.cn/vas-ai-hub/contract-review">40</start>
      <end xmlns="http://schemas.wps.cn/vas-ai-hub/contract-review">50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79ae6438-9a1c-4eb2-b70a-30665c72290c</errorID>
      <errorWord xmlns="http://schemas.wps.cn/vas-ai-hub/contract-review">&lt;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5CBD8B74</paraID>
      <start xmlns="http://schemas.wps.cn/vas-ai-hub/contract-review">15</start>
      <end xmlns="http://schemas.wps.cn/vas-ai-hub/contract-review">16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d30e459d-7a30-4d40-8dde-ccf9a6a4e52b</errorID>
      <errorWord xmlns="http://schemas.wps.cn/vas-ai-hub/contract-review">&gt;</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5CBD8B74</paraID>
      <start xmlns="http://schemas.wps.cn/vas-ai-hub/contract-review">38</start>
      <end xmlns="http://schemas.wps.cn/vas-ai-hub/contract-review">39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c0bf83ba-4a01-4936-bced-aa05021b07b5</errorID>
      <errorWord xmlns="http://schemas.wps.cn/vas-ai-hub/contract-review">[2020]22号</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〔2020〕22号</item>
      </candidateList>
      <explain xmlns="http://schemas.wps.cn/vas-ai-hub/contract-review">发文字号格式错误。</explain>
      <paraID xmlns="http://schemas.wps.cn/vas-ai-hub/contract-review">6FB590BE</paraID>
      <start xmlns="http://schemas.wps.cn/vas-ai-hub/contract-review">35</start>
      <end xmlns="http://schemas.wps.cn/vas-ai-hub/contract-review">44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27cdebd6-aac4-4b02-849e-a4534e9d6a21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4885503D</paraID>
      <start xmlns="http://schemas.wps.cn/vas-ai-hub/contract-review">131</start>
      <end xmlns="http://schemas.wps.cn/vas-ai-hub/contract-review">132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0c640931-a7f3-4a39-90a0-2e0ff0373769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57B5ECAD</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ecd259af-db82-4b1f-832e-c92b811c3ea3</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64363D50</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e5547b4f-6698-46a0-89b1-18f2bbfb3030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2C8F57D4</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811ea13e-ca12-4cf9-a5fa-f353ff92bfa1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2A7517D7</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83026d60-38e5-4d87-a149-79f63ad5560d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70F3386A</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a4b39e36-d04d-4005-afb3-650c42906992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73EC19DF</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869e6087-384a-46b5-880d-b1bb412dcd58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586BA049</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55f446bd-37db-453e-afcf-8adf10c534a4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4511F218</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c4ff6f80-4649-4073-be45-d2ecb0977895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5125E8DC</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dbdb3b45-4deb-44b8-91e0-b78f0848b3e7</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2A777D00</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7f96e03c-2e1b-461e-aaa5-6940290afcf8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6D1C2309</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8d444f64-3be2-41ec-b00f-c1ef71e57408</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5951028D</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5fff0095-10f1-48b4-8242-e9b343858dc1</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368C327E</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1914203c-0d1d-4c62-ba29-fc8da5dd1f92</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63BF4B7F</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ba0f4802-6b60-4868-beca-4170b3cf0e15</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4F96E511</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34f8ef0c-dd6e-44db-b51b-4ef083440278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99CAC</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b4fd6662-e4f9-45eb-87bc-138438f5fe0e</errorID>
      <errorWord xmlns="http://schemas.wps.cn/vas-ai-hub/contract-review">有用</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用</item>
      </candidateList>
      <explain xmlns="http://schemas.wps.cn/vas-ai-hub/contract-review"/>
      <paraID xmlns="http://schemas.wps.cn/vas-ai-hub/contract-review"> 42FA693</paraID>
      <start xmlns="http://schemas.wps.cn/vas-ai-hub/contract-review">34</start>
      <end xmlns="http://schemas.wps.cn/vas-ai-hub/contract-review">36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7d020b12-32a8-4d2e-b1f9-b855684000d4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42957548</paraID>
      <start xmlns="http://schemas.wps.cn/vas-ai-hub/contract-review">40</start>
      <end xmlns="http://schemas.wps.cn/vas-ai-hub/contract-review">41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bc7db02e-d797-452d-aac3-ab6451d10c6a</errorID>
      <errorWord xmlns="http://schemas.wps.cn/vas-ai-hub/contract-review">观察到</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观察</item>
      </candidateList>
      <explain xmlns="http://schemas.wps.cn/vas-ai-hub/contract-review">〈动〉仔细察看（事物或现象）：～地形｜～动静｜～问题。</explain>
      <paraID xmlns="http://schemas.wps.cn/vas-ai-hub/contract-review">54659527</paraID>
      <start xmlns="http://schemas.wps.cn/vas-ai-hub/contract-review">30</start>
      <end xmlns="http://schemas.wps.cn/vas-ai-hub/contract-review">33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a1688af2-7823-4c2f-be07-ab614109c46e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7AC8B58A</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13725fe1-1ea0-42a4-bbf7-c1c07e7a38e2</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7AC8B58A</paraID>
      <start xmlns="http://schemas.wps.cn/vas-ai-hub/contract-review">6</start>
      <end xmlns="http://schemas.wps.cn/vas-ai-hub/contract-review">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7171e60c-a50b-4d0d-aafb-df9a6055a186</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435BEB91</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c960b7e7-0006-4e8f-853d-504a5d24c2cc</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4148A8DD</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2753a920-93df-44e6-b407-f59469631f24</errorID>
      <errorWord xmlns="http://schemas.wps.cn/vas-ai-hub/contract-review">图象处理系统</errorWord>
      <group xmlns="http://schemas.wps.cn/vas-ai-hub/contract-review">L1_Word</group>
      <groupName xmlns="http://schemas.wps.cn/vas-ai-hub/contract-review">字词问题</groupName>
      <ability xmlns="http://schemas.wps.cn/vas-ai-hub/contract-review">L2_Variant</ability>
      <abilityName xmlns="http://schemas.wps.cn/vas-ai-hub/contract-review">异形词</abilityName>
      <candidateList xmlns="http://schemas.wps.cn/vas-ai-hub/contract-review">
        <item xmlns="http://schemas.wps.cn/vas-ai-hub/contract-review">图像处理系统</item>
      </candidateList>
      <explain xmlns="http://schemas.wps.cn/vas-ai-hub/contract-review">词汇[图象处理系统]的规范词形写作[图像处理系统]。</explain>
      <paraID xmlns="http://schemas.wps.cn/vas-ai-hub/contract-review">6099F097</paraID>
      <start xmlns="http://schemas.wps.cn/vas-ai-hub/contract-review">67</start>
      <end xmlns="http://schemas.wps.cn/vas-ai-hub/contract-review">79</end>
      <status xmlns="http://schemas.wps.cn/vas-ai-hub/contract-review">modified</status>
      <modifiedWord xmlns="http://schemas.wps.cn/vas-ai-hub/contract-review">图像处理系统</modifiedWord>
      <trackRevisions xmlns="http://schemas.wps.cn/vas-ai-hub/contract-review">true</trackRevisions>
    </reviewItem>
    <reviewItem xmlns="http://schemas.wps.cn/vas-ai-hub/contract-review">
      <errorID xmlns="http://schemas.wps.cn/vas-ai-hub/contract-review">e933bf35-9ff7-4d61-9aa7-3aa6dbebcb1d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根据国标GB/T 15834-2011《标点符号用法》中的4.13.3.2节，标识相关项目（如时间、地域等）的起止，以及标识数值范围（由阿拉伯数字或汉字数字构成）的起止时，一般用一字线或长浪纹线。如“25～30g”“2011年2月3日—10日”。</explain>
      <paraID xmlns="http://schemas.wps.cn/vas-ai-hub/contract-review"> B811B63</paraID>
      <start xmlns="http://schemas.wps.cn/vas-ai-hub/contract-review">82</start>
      <end xmlns="http://schemas.wps.cn/vas-ai-hub/contract-review">83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668da270-49ec-467d-abfc-dfdec43eb06a</errorID>
      <errorWord xmlns="http://schemas.wps.cn/vas-ai-hub/contract-review">影后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explain xmlns="http://schemas.wps.cn/vas-ai-hub/contract-review">【敏感内容】句中涉及敏感性内容的违规表述，请注意甄别。</explain>
      <paraID xmlns="http://schemas.wps.cn/vas-ai-hub/contract-review">4B10DE96</paraID>
      <start xmlns="http://schemas.wps.cn/vas-ai-hub/contract-review">4</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0d3778f4-9ba3-4852-914f-416da8a8726a</errorID>
      <errorWord xmlns="http://schemas.wps.cn/vas-ai-hub/contract-review">程</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程中</item>
      </candidateList>
      <explain xmlns="http://schemas.wps.cn/vas-ai-hub/contract-review"/>
      <paraID xmlns="http://schemas.wps.cn/vas-ai-hub/contract-review">1F38EF7D</paraID>
      <start xmlns="http://schemas.wps.cn/vas-ai-hub/contract-review">52</start>
      <end xmlns="http://schemas.wps.cn/vas-ai-hub/contract-review">53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b80007f6-58e2-46ce-88f7-b907539dec9a</errorID>
      <errorWord xmlns="http://schemas.wps.cn/vas-ai-hub/contract-review">级</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及</item>
      </candidateList>
      <explain xmlns="http://schemas.wps.cn/vas-ai-hub/contract-review">〈连〉连接并列的名词或名词性词组：图书、仪器、标本～其他。注意用“及”连接的成分多在意义上有主次之分，主要的成分放在“及”的前面。</explain>
      <paraID xmlns="http://schemas.wps.cn/vas-ai-hub/contract-review">4BA85B79</paraID>
      <start xmlns="http://schemas.wps.cn/vas-ai-hub/contract-review">156</start>
      <end xmlns="http://schemas.wps.cn/vas-ai-hub/contract-review">157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66c978c2-01e9-407d-a136-d89f2e9a7fb7</errorID>
      <errorWord xmlns="http://schemas.wps.cn/vas-ai-hub/contract-review">如</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如下</item>
      </candidateList>
      <explain xmlns="http://schemas.wps.cn/vas-ai-hub/contract-review">〈动〉如同下面所叙述或列举的：列举～｜现将应注意的事情说明～。</explain>
      <paraID xmlns="http://schemas.wps.cn/vas-ai-hub/contract-review">17892DE6</paraID>
      <start xmlns="http://schemas.wps.cn/vas-ai-hub/contract-review">56</start>
      <end xmlns="http://schemas.wps.cn/vas-ai-hub/contract-review">57</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57a5cfce-d24f-43dc-bc52-c8202184c2b7</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38DA9E33</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d5d3859b-f79b-4826-b1c9-3dd37969dc2f</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390531DE</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3ade40c6-1b8d-4447-86d8-6b42e8f4b7f3</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5413DEE9</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5fc9fa99-c795-4777-9747-3712081f86f3</errorID>
      <errorWord xmlns="http://schemas.wps.cn/vas-ai-hub/contract-review">4、</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4.</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5AC07780</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009fbd94-4b52-4678-b0cf-a9058e82d352</errorID>
      <errorWord xmlns="http://schemas.wps.cn/vas-ai-hub/contract-review">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分为</item>
      </candidateList>
      <explain xmlns="http://schemas.wps.cn/vas-ai-hub/contract-review"/>
      <paraID xmlns="http://schemas.wps.cn/vas-ai-hub/contract-review">524BCFFC</paraID>
      <start xmlns="http://schemas.wps.cn/vas-ai-hub/contract-review">7</start>
      <end xmlns="http://schemas.wps.cn/vas-ai-hub/contract-review">10</end>
      <status xmlns="http://schemas.wps.cn/vas-ai-hub/contract-review">modified</status>
      <modifiedWord xmlns="http://schemas.wps.cn/vas-ai-hub/contract-review">分为</modifiedWord>
      <trackRevisions xmlns="http://schemas.wps.cn/vas-ai-hub/contract-review">true</trackRevisions>
    </reviewItem>
    <reviewItem xmlns="http://schemas.wps.cn/vas-ai-hub/contract-review">
      <errorID xmlns="http://schemas.wps.cn/vas-ai-hub/contract-review">af16f904-d86e-46f6-bb58-6fda7d28e8a0</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796AFE60</paraID>
      <start xmlns="http://schemas.wps.cn/vas-ai-hub/contract-review">89</start>
      <end xmlns="http://schemas.wps.cn/vas-ai-hub/contract-review">90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bbe8521f-e06e-4804-b301-0da38076943a</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explain xmlns="http://schemas.wps.cn/vas-ai-hub/contract-review">同一形式括号套用。</explain>
      <paraID xmlns="http://schemas.wps.cn/vas-ai-hub/contract-review">796AFE60</paraID>
      <start xmlns="http://schemas.wps.cn/vas-ai-hub/contract-review">103</start>
      <end xmlns="http://schemas.wps.cn/vas-ai-hub/contract-review">104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5bae5655-4fd2-444b-9a9e-6a6e2f72d1b4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3529AFC6</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f32619bf-e775-480f-8b6c-6d945d8a8104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5D29329F</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22a0f590-84c2-4cc3-8685-d4e8a1d5a803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55288621</paraID>
      <start xmlns="http://schemas.wps.cn/vas-ai-hub/contract-review">22</start>
      <end xmlns="http://schemas.wps.cn/vas-ai-hub/contract-review">23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5e6d713a-3ba6-4155-8efe-ddc579ce3e4a</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55288621</paraID>
      <start xmlns="http://schemas.wps.cn/vas-ai-hub/contract-review">43</start>
      <end xmlns="http://schemas.wps.cn/vas-ai-hub/contract-review">44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86d7a636-84f0-4e9f-8769-42ba4e335711</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439149F5</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5fb1de3f-f7c4-4a99-9841-9ca588d494b5</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439149F5</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dc71d217-3a44-40c9-a90a-9f30825c4257</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6B84E76F</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3cf3e76f-c365-434e-b99e-0734aa85ec1c</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6B84E76F</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82525d78-7299-4606-9b26-c6567f80b533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4CADCA78</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b8203c10-9052-4776-8f49-51320e884108</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4CADCA78</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45361a0b-dae6-4b11-a4e1-7f0fab6bcead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62050D38</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b0fc432d-324e-41e2-8443-7711a8f1ba84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62050D38</paraID>
      <start xmlns="http://schemas.wps.cn/vas-ai-hub/contract-review">2</start>
      <end xmlns="http://schemas.wps.cn/vas-ai-hub/contract-review">3</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5c6e4b61-b847-4b76-947e-96ef26b1cef4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22A17342</paraID>
      <start xmlns="http://schemas.wps.cn/vas-ai-hub/contract-review">5</start>
      <end xmlns="http://schemas.wps.cn/vas-ai-hub/contract-review">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ea5b65c7-d9f7-4cfc-aa65-ade62f299679</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139934F5</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f3df521f-e9f0-42c2-95fa-251a4c0bbc2d</errorID>
      <errorWord xmlns="http://schemas.wps.cn/vas-ai-hub/contract-review">。。</errorWord>
      <group xmlns="http://schemas.wps.cn/vas-ai-hub/contract-review">L1_Punc</group>
      <groupName xmlns="http://schemas.wps.cn/vas-ai-hub/contract-review">标点问题</groupName>
      <ability xmlns="http://schemas.wps.cn/vas-ai-hub/contract-review">L2_Punc</ability>
      <abilityName xmlns="http://schemas.wps.cn/vas-ai-hub/contract-review">标点符号检查</abilityName>
      <candidateList xmlns="http://schemas.wps.cn/vas-ai-hub/contract-review">
        <item xmlns="http://schemas.wps.cn/vas-ai-hub/contract-review">。</item>
      </candidateList>
      <explain xmlns="http://schemas.wps.cn/vas-ai-hub/contract-review"/>
      <paraID xmlns="http://schemas.wps.cn/vas-ai-hub/contract-review">74654366</paraID>
      <start xmlns="http://schemas.wps.cn/vas-ai-hub/contract-review">240</start>
      <end xmlns="http://schemas.wps.cn/vas-ai-hub/contract-review">242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56d6b9e8-109e-470b-a8b2-9bfe0f2ee8d4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28AE35A</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bf784dbb-3763-466b-ba7d-f3c1a0986334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CD566D0</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0fc47e02-ac1b-43ed-99b5-c8c3011fcc3d</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3AC13D6F</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c67f8c4e-78a1-441d-a239-21876788ca1e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270C940A</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d9c7c0b0-a969-4199-ad9f-ea282cac94be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 C2B9FF7</paraID>
      <start xmlns="http://schemas.wps.cn/vas-ai-hub/contract-review">3</start>
      <end xmlns="http://schemas.wps.cn/vas-ai-hub/contract-review">4</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5003e84c-1d66-4fd7-8963-459518af64df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524FC4A6</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7e71e254-f3ea-40fb-b745-a68b1e3ab3a3</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39A6C319</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2499950a-c4fa-4485-a0c1-d0fd2f27fd90</errorID>
      <errorWord xmlns="http://schemas.wps.cn/vas-ai-hub/contract-review">裸漏</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裸露</item>
      </candidateList>
      <explain xmlns="http://schemas.wps.cn/vas-ai-hub/contract-review">〈动〉没有东西遮盖：岩石～｜～在地面上的煤层。</explain>
      <paraID xmlns="http://schemas.wps.cn/vas-ai-hub/contract-review">7B597AC7</paraID>
      <start xmlns="http://schemas.wps.cn/vas-ai-hub/contract-review">30</start>
      <end xmlns="http://schemas.wps.cn/vas-ai-hub/contract-review">34</end>
      <status xmlns="http://schemas.wps.cn/vas-ai-hub/contract-review">modified</status>
      <modifiedWord xmlns="http://schemas.wps.cn/vas-ai-hub/contract-review">裸露</modifiedWord>
      <trackRevisions xmlns="http://schemas.wps.cn/vas-ai-hub/contract-review">true</trackRevisions>
    </reviewItem>
    <reviewItem xmlns="http://schemas.wps.cn/vas-ai-hub/contract-review">
      <errorID xmlns="http://schemas.wps.cn/vas-ai-hub/contract-review">b4d1ecb6-3f17-4fc4-9767-5c51c518b7f7</errorID>
      <errorWord xmlns="http://schemas.wps.cn/vas-ai-hub/contract-review">受照</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受</item>
      </candidateList>
      <explain xmlns="http://schemas.wps.cn/vas-ai-hub/contract-review">〈动〉❶接受：～贿｜～教育｜～到帮助。❷遭受：～灾｜～批评｜～委屈。❸忍受；禁受：～不了｜～得住。❹适合：～吃（吃着有味）｜～看（看着舒服）｜～听（听着入耳）。</explain>
      <paraID xmlns="http://schemas.wps.cn/vas-ai-hub/contract-review">502C6110</paraID>
      <start xmlns="http://schemas.wps.cn/vas-ai-hub/contract-review">284</start>
      <end xmlns="http://schemas.wps.cn/vas-ai-hub/contract-review">286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b3f0f063-9330-4eae-b006-bd36b15d8d15</errorID>
      <errorWord xmlns="http://schemas.wps.cn/vas-ai-hub/contract-review">依</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依据</item>
      </candidateList>
      <explain xmlns="http://schemas.wps.cn/vas-ai-hub/contract-review"/>
      <paraID xmlns="http://schemas.wps.cn/vas-ai-hub/contract-review">113006F0</paraID>
      <start xmlns="http://schemas.wps.cn/vas-ai-hub/contract-review">0</start>
      <end xmlns="http://schemas.wps.cn/vas-ai-hub/contract-review">3</end>
      <status xmlns="http://schemas.wps.cn/vas-ai-hub/contract-review">modified</status>
      <modifiedWord xmlns="http://schemas.wps.cn/vas-ai-hub/contract-review">依据</modifiedWord>
      <trackRevisions xmlns="http://schemas.wps.cn/vas-ai-hub/contract-review">true</trackRevisions>
    </reviewItem>
    <reviewItem xmlns="http://schemas.wps.cn/vas-ai-hub/contract-review">
      <errorID xmlns="http://schemas.wps.cn/vas-ai-hub/contract-review">771540b9-e250-4565-9a57-efcf902c1e20</errorID>
      <errorWord xmlns="http://schemas.wps.cn/vas-ai-hub/contract-review">其它手术</errorWord>
      <group xmlns="http://schemas.wps.cn/vas-ai-hub/contract-review">L1_Word</group>
      <groupName xmlns="http://schemas.wps.cn/vas-ai-hub/contract-review">字词问题</groupName>
      <ability xmlns="http://schemas.wps.cn/vas-ai-hub/contract-review">L2_Alias</ability>
      <abilityName xmlns="http://schemas.wps.cn/vas-ai-hub/contract-review">也作/曾用词</abilityName>
      <candidateList xmlns="http://schemas.wps.cn/vas-ai-hub/contract-review">
        <item xmlns="http://schemas.wps.cn/vas-ai-hub/contract-review">其他手术</item>
      </candidateList>
      <explain xmlns="http://schemas.wps.cn/vas-ai-hub/contract-review">词汇[其它手术]为不规范表述或旧称，其规范书面表述为[其他手术]。</explain>
      <paraID xmlns="http://schemas.wps.cn/vas-ai-hub/contract-review">1D8D5B52</paraID>
      <start xmlns="http://schemas.wps.cn/vas-ai-hub/contract-review">61</start>
      <end xmlns="http://schemas.wps.cn/vas-ai-hub/contract-review">65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9f6d7677-6632-4209-ab2f-5964ed9a8234</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73411C2E</paraID>
      <start xmlns="http://schemas.wps.cn/vas-ai-hub/contract-review">1</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54449113-ef74-4572-8218-18e3c0fbbe1f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3C9EAC05</paraID>
      <start xmlns="http://schemas.wps.cn/vas-ai-hub/contract-review">19</start>
      <end xmlns="http://schemas.wps.cn/vas-ai-hub/contract-review">20</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714331ef-64e6-4a3c-ae22-93b60a996dee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3C9EAC05</paraID>
      <start xmlns="http://schemas.wps.cn/vas-ai-hub/contract-review">51</start>
      <end xmlns="http://schemas.wps.cn/vas-ai-hub/contract-review">52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44f85b84-1f71-4e4d-83da-cc6324cda68f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795BC690</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b255892a-abda-475e-935f-80b9a498f2a9</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795BC690</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1e7992cc-f70c-4fe0-b56d-67cb86e2cf2f</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6522A966</paraID>
      <start xmlns="http://schemas.wps.cn/vas-ai-hub/contract-review">0</start>
      <end xmlns="http://schemas.wps.cn/vas-ai-hub/contract-review">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6f5ff048-99a1-40c3-b971-f2b01daf590e</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6522A966</paraID>
      <start xmlns="http://schemas.wps.cn/vas-ai-hub/contract-review">4</start>
      <end xmlns="http://schemas.wps.cn/vas-ai-hub/contract-review">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5621ef56-ea0f-4938-9f61-736ee8004c20</errorID>
      <errorWord xmlns="http://schemas.wps.cn/vas-ai-hub/contract-review">辐</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辐射</item>
      </candidateList>
      <explain xmlns="http://schemas.wps.cn/vas-ai-hub/contract-review">〈动〉❶从中心向各个方向沿着直线伸展出去：～形。❷指热辐射。光线、无线电波等电磁波的传播也叫辐射。</explain>
      <paraID xmlns="http://schemas.wps.cn/vas-ai-hub/contract-review">7EDFC6CF</paraID>
      <start xmlns="http://schemas.wps.cn/vas-ai-hub/contract-review">41</start>
      <end xmlns="http://schemas.wps.cn/vas-ai-hub/contract-review">44</end>
      <status xmlns="http://schemas.wps.cn/vas-ai-hub/contract-review">modified</status>
      <modifiedWord xmlns="http://schemas.wps.cn/vas-ai-hub/contract-review">辐射</modifiedWord>
      <trackRevisions xmlns="http://schemas.wps.cn/vas-ai-hub/contract-review">true</trackRevisions>
    </reviewItem>
    <reviewItem xmlns="http://schemas.wps.cn/vas-ai-hub/contract-review">
      <errorID xmlns="http://schemas.wps.cn/vas-ai-hub/contract-review">de07c32c-1f2e-4659-8702-f4dd6ed407c1</errorID>
      <errorWord xmlns="http://schemas.wps.cn/vas-ai-hub/contract-review">最小</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最低</item>
      </candidateList>
      <explain xmlns="http://schemas.wps.cn/vas-ai-hub/contract-review"/>
      <paraID xmlns="http://schemas.wps.cn/vas-ai-hub/contract-review">7EDFC6CF</paraID>
      <start xmlns="http://schemas.wps.cn/vas-ai-hub/contract-review">59</start>
      <end xmlns="http://schemas.wps.cn/vas-ai-hub/contract-review">63</end>
      <status xmlns="http://schemas.wps.cn/vas-ai-hub/contract-review">modified</status>
      <modifiedWord xmlns="http://schemas.wps.cn/vas-ai-hub/contract-review">最低</modifiedWord>
      <trackRevisions xmlns="http://schemas.wps.cn/vas-ai-hub/contract-review">true</trackRevisions>
    </reviewItem>
    <reviewItem xmlns="http://schemas.wps.cn/vas-ai-hub/contract-review">
      <errorID xmlns="http://schemas.wps.cn/vas-ai-hub/contract-review">d19725ac-c35c-409b-8db8-855813ed0649</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24EF635F</paraID>
      <start xmlns="http://schemas.wps.cn/vas-ai-hub/contract-review">18</start>
      <end xmlns="http://schemas.wps.cn/vas-ai-hub/contract-review">21</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9ca8cd5a-ae57-4f53-a38b-187f19371bae</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 EC3F7DA</paraID>
      <start xmlns="http://schemas.wps.cn/vas-ai-hub/contract-review">16</start>
      <end xmlns="http://schemas.wps.cn/vas-ai-hub/contract-review">19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c1126f54-98a4-4174-ab69-c52c223eafd7</errorID>
      <errorWord xmlns="http://schemas.wps.cn/vas-ai-hub/contract-review">IV类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Ⅳ类</item>
      </candidateList>
      <explain xmlns="http://schemas.wps.cn/vas-ai-hub/contract-review"/>
      <paraID xmlns="http://schemas.wps.cn/vas-ai-hub/contract-review">42D3C3EB</paraID>
      <start xmlns="http://schemas.wps.cn/vas-ai-hub/contract-review">12</start>
      <end xmlns="http://schemas.wps.cn/vas-ai-hub/contract-review">15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5aba4f5b-f97e-4124-91fc-af53e07381c5</errorID>
      <errorWord xmlns="http://schemas.wps.cn/vas-ai-hub/contract-review">，</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，以</item>
      </candidateList>
      <explain xmlns="http://schemas.wps.cn/vas-ai-hub/contract-review"/>
      <paraID xmlns="http://schemas.wps.cn/vas-ai-hub/contract-review">55DF3DBB</paraID>
      <start xmlns="http://schemas.wps.cn/vas-ai-hub/contract-review">194</start>
      <end xmlns="http://schemas.wps.cn/vas-ai-hub/contract-review">197</end>
      <status xmlns="http://schemas.wps.cn/vas-ai-hub/contract-review">modified</status>
      <modifiedWord xmlns="http://schemas.wps.cn/vas-ai-hub/contract-review">，以</modifiedWord>
      <trackRevisions xmlns="http://schemas.wps.cn/vas-ai-hub/contract-review">true</trackRevisions>
    </reviewItem>
    <reviewItem xmlns="http://schemas.wps.cn/vas-ai-hub/contract-review">
      <errorID xmlns="http://schemas.wps.cn/vas-ai-hub/contract-review">d67d150f-cc89-41df-a8c5-41b308a5944c</errorID>
      <errorWord xmlns="http://schemas.wps.cn/vas-ai-hub/contract-review">后才</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后方</item>
      </candidateList>
      <explain xmlns="http://schemas.wps.cn/vas-ai-hub/contract-review">存在字形相近字词的误用。</explain>
      <paraID xmlns="http://schemas.wps.cn/vas-ai-hub/contract-review">68A24415</paraID>
      <start xmlns="http://schemas.wps.cn/vas-ai-hub/contract-review">32</start>
      <end xmlns="http://schemas.wps.cn/vas-ai-hub/contract-review">36</end>
      <status xmlns="http://schemas.wps.cn/vas-ai-hub/contract-review">modified</status>
      <modifiedWord xmlns="http://schemas.wps.cn/vas-ai-hub/contract-review">后方</modifiedWord>
      <trackRevisions xmlns="http://schemas.wps.cn/vas-ai-hub/contract-review">true</trackRevisions>
    </reviewItem>
    <reviewItem xmlns="http://schemas.wps.cn/vas-ai-hub/contract-review">
      <errorID xmlns="http://schemas.wps.cn/vas-ai-hub/contract-review">742f1df4-b03a-4a61-a3e0-c46a74ca9155</errorID>
      <errorWord xmlns="http://schemas.wps.cn/vas-ai-hub/contract-review">累计</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累积</item>
      </candidateList>
      <explain xmlns="http://schemas.wps.cn/vas-ai-hub/contract-review">存在发音相同字词的误用。</explain>
      <paraID xmlns="http://schemas.wps.cn/vas-ai-hub/contract-review"> 2D37BA2</paraID>
      <start xmlns="http://schemas.wps.cn/vas-ai-hub/contract-review">9</start>
      <end xmlns="http://schemas.wps.cn/vas-ai-hub/contract-review">13</end>
      <status xmlns="http://schemas.wps.cn/vas-ai-hub/contract-review">modified</status>
      <modifiedWord xmlns="http://schemas.wps.cn/vas-ai-hub/contract-review">累积</modifiedWord>
      <trackRevisions xmlns="http://schemas.wps.cn/vas-ai-hub/contract-review">true</trackRevisions>
    </reviewItem>
    <reviewItem xmlns="http://schemas.wps.cn/vas-ai-hub/contract-review">
      <errorID xmlns="http://schemas.wps.cn/vas-ai-hub/contract-review">78e20443-8fa8-4e57-88b9-bc4fc8bb4197</errorID>
      <errorWord xmlns="http://schemas.wps.cn/vas-ai-hub/contract-review">对于</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对</item>
      </candidateList>
      <explain xmlns="http://schemas.wps.cn/vas-ai-hub/contract-review">（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 xmlns="http://schemas.wps.cn/vas-ai-hub/contract-review"> 2D37BA2</paraID>
      <start xmlns="http://schemas.wps.cn/vas-ai-hub/contract-review">25</start>
      <end xmlns="http://schemas.wps.cn/vas-ai-hub/contract-review">28</end>
      <status xmlns="http://schemas.wps.cn/vas-ai-hub/contract-review">modified</status>
      <modifiedWord xmlns="http://schemas.wps.cn/vas-ai-hub/contract-review">对</modifiedWord>
      <trackRevisions xmlns="http://schemas.wps.cn/vas-ai-hub/contract-review">true</trackRevisions>
    </reviewItem>
    <reviewItem xmlns="http://schemas.wps.cn/vas-ai-hub/contract-review">
      <errorID xmlns="http://schemas.wps.cn/vas-ai-hub/contract-review">e244c517-6881-4b64-aaf3-f2746004c946</errorID>
      <errorWord xmlns="http://schemas.wps.cn/vas-ai-hub/contract-review">院</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院第</item>
      </candidateList>
      <explain xmlns="http://schemas.wps.cn/vas-ai-hub/contract-review"/>
      <paraID xmlns="http://schemas.wps.cn/vas-ai-hub/contract-review"> 8E52504</paraID>
      <start xmlns="http://schemas.wps.cn/vas-ai-hub/contract-review">44</start>
      <end xmlns="http://schemas.wps.cn/vas-ai-hub/contract-review">45</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4b83546b-60c4-4b6f-8844-3b84faac77dc</errorID>
      <errorWord xmlns="http://schemas.wps.cn/vas-ai-hub/contract-review">放射性同位素与射线装置安全和防护管理办法</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explain xmlns="http://schemas.wps.cn/vas-ai-hub/contract-review">当前法律法规未收录或尚未生效，注意核查是否正确。</explain>
      <paraID xmlns="http://schemas.wps.cn/vas-ai-hub/contract-review"> 8E52504</paraID>
      <start xmlns="http://schemas.wps.cn/vas-ai-hub/contract-review">86</start>
      <end xmlns="http://schemas.wps.cn/vas-ai-hub/contract-review">106</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e3946f64-4a2b-4482-a93d-38b002b28d16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5028AB1D</paraID>
      <start xmlns="http://schemas.wps.cn/vas-ai-hub/contract-review">4</start>
      <end xmlns="http://schemas.wps.cn/vas-ai-hub/contract-review">6</end>
      <status xmlns="http://schemas.wps.cn/vas-ai-hub/contract-review">modified</status>
      <modifiedWord xmlns="http://schemas.wps.cn/vas-ai-hub/contract-review">：</modifiedWord>
      <trackRevisions xmlns="http://schemas.wps.cn/vas-ai-hub/contract-review">true</trackRevisions>
    </reviewItem>
    <reviewItem xmlns="http://schemas.wps.cn/vas-ai-hub/contract-review">
      <errorID xmlns="http://schemas.wps.cn/vas-ai-hub/contract-review">1c993b2d-d3d0-4c0d-ba02-b00fdb93a3f6</errorID>
      <errorWord xmlns="http://schemas.wps.cn/vas-ai-hub/contract-review">;</errorWord>
      <group xmlns="http://schemas.wps.cn/vas-ai-hub/contract-review">L1_Format</group>
      <groupName xmlns="http://schemas.wps.cn/vas-ai-hub/contract-review">格式问题</groupName>
      <ability xmlns="http://schemas.wps.cn/vas-ai-hub/contract-review">L2_HalfPunc</ability>
      <abilityName xmlns="http://schemas.wps.cn/vas-ai-hub/contract-review">全半角检查</abilityName>
      <candidateList xmlns="http://schemas.wps.cn/vas-ai-hub/contract-review">
        <item xmlns="http://schemas.wps.cn/vas-ai-hub/contract-review">；</item>
      </candidateList>
      <explain xmlns="http://schemas.wps.cn/vas-ai-hub/contract-review">文本全半角错误。</explain>
      <paraID xmlns="http://schemas.wps.cn/vas-ai-hub/contract-review">7B6DD987</paraID>
      <start xmlns="http://schemas.wps.cn/vas-ai-hub/contract-review">25</start>
      <end xmlns="http://schemas.wps.cn/vas-ai-hub/contract-review">27</end>
      <status xmlns="http://schemas.wps.cn/vas-ai-hub/contract-review">modified</status>
      <modifiedWord xmlns="http://schemas.wps.cn/vas-ai-hub/contract-review">；</modifiedWord>
      <trackRevisions xmlns="http://schemas.wps.cn/vas-ai-hub/contract-review">true</trackRevisions>
    </reviewItem>
    <reviewItem xmlns="http://schemas.wps.cn/vas-ai-hub/contract-review">
      <errorID xmlns="http://schemas.wps.cn/vas-ai-hub/contract-review">30ae55b8-c0f5-401a-a87e-f73900fc24cb</errorID>
      <errorWord xmlns="http://schemas.wps.cn/vas-ai-hub/contract-review">II类</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item xmlns="http://schemas.wps.cn/vas-ai-hub/contract-review">Ⅱ类</item>
      </candidateList>
      <explain xmlns="http://schemas.wps.cn/vas-ai-hub/contract-review"/>
      <paraID xmlns="http://schemas.wps.cn/vas-ai-hub/contract-review">45854590</paraID>
      <start xmlns="http://schemas.wps.cn/vas-ai-hub/contract-review">146</start>
      <end xmlns="http://schemas.wps.cn/vas-ai-hub/contract-review">149</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c98d63c9-f0f9-42c2-901d-14c2eaf971e3</errorID>
      <errorWord xmlns="http://schemas.wps.cn/vas-ai-hub/contract-review">制订了</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制定了</item>
      </candidateList>
      <explain xmlns="http://schemas.wps.cn/vas-ai-hub/contract-review"/>
      <paraID xmlns="http://schemas.wps.cn/vas-ai-hub/contract-review">1B39F62F</paraID>
      <start xmlns="http://schemas.wps.cn/vas-ai-hub/contract-review">5</start>
      <end xmlns="http://schemas.wps.cn/vas-ai-hub/contract-review">11</end>
      <status xmlns="http://schemas.wps.cn/vas-ai-hub/contract-review">modified</status>
      <modifiedWord xmlns="http://schemas.wps.cn/vas-ai-hub/contract-review">制定了</modifiedWord>
      <trackRevisions xmlns="http://schemas.wps.cn/vas-ai-hub/contract-review">true</trackRevisions>
    </reviewItem>
    <reviewItem xmlns="http://schemas.wps.cn/vas-ai-hub/contract-review">
      <errorID xmlns="http://schemas.wps.cn/vas-ai-hub/contract-review">540cdeb5-f231-4669-99b7-b97f096e58fb</errorID>
      <errorWord xmlns="http://schemas.wps.cn/vas-ai-hub/contract-review">1、</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1.</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FB1BB58</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12d6154c-50e6-4754-a5ca-328872aa2b6e</errorID>
      <errorWord xmlns="http://schemas.wps.cn/vas-ai-hub/contract-review">2、</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2.</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3E7A50A0</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a5718d62-af0d-4b7d-a860-ccaf0e155582</errorID>
      <errorWord xmlns="http://schemas.wps.cn/vas-ai-hub/contract-review">3、</errorWord>
      <group xmlns="http://schemas.wps.cn/vas-ai-hub/contract-review">L1_Format</group>
      <groupName xmlns="http://schemas.wps.cn/vas-ai-hub/contract-review">格式问题</groupName>
      <ability xmlns="http://schemas.wps.cn/vas-ai-hub/contract-review">L2_Ordinal</ability>
      <abilityName xmlns="http://schemas.wps.cn/vas-ai-hub/contract-review">序号格式</abilityName>
      <candidateList xmlns="http://schemas.wps.cn/vas-ai-hub/contract-review">
        <item xmlns="http://schemas.wps.cn/vas-ai-hub/contract-review">3.</item>
      </candidateList>
      <explain xmlns="http://schemas.wps.cn/vas-ai-hub/contract-review">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xmlns="http://schemas.wps.cn/vas-ai-hub/contract-review"> EF4B77F</paraID>
      <start xmlns="http://schemas.wps.cn/vas-ai-hub/contract-review">0</start>
      <end xmlns="http://schemas.wps.cn/vas-ai-hub/contract-review">2</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693caa95-9c01-4c14-8d05-736233f2669d</errorID>
      <errorWord xmlns="http://schemas.wps.cn/vas-ai-hub/contract-review">等中</errorWord>
      <group xmlns="http://schemas.wps.cn/vas-ai-hub/contract-review">L1_Word</group>
      <groupName xmlns="http://schemas.wps.cn/vas-ai-hub/contract-review">字词问题</groupName>
      <ability xmlns="http://schemas.wps.cn/vas-ai-hub/contract-review">L2_Typo</ability>
      <abilityName xmlns="http://schemas.wps.cn/vas-ai-hub/contract-review">字词错误</abilityName>
      <candidateList xmlns="http://schemas.wps.cn/vas-ai-hub/contract-review">
        <item xmlns="http://schemas.wps.cn/vas-ai-hub/contract-review">等</item>
      </candidateList>
      <explain xmlns="http://schemas.wps.cn/vas-ai-hub/contract-review">〈助〉❶〈书〉用在人称代词或指人的名词后面，表示复数：我～｜彼～。❷表示列举未尽（可以叠用）：北京、天津～地｜纸张文具～～。❸列举后煞尾：长江、黄河、黑龙江、珠江～四大河流。</explain>
      <paraID xmlns="http://schemas.wps.cn/vas-ai-hub/contract-review"> 469D380</paraID>
      <start xmlns="http://schemas.wps.cn/vas-ai-hub/contract-review">86</start>
      <end xmlns="http://schemas.wps.cn/vas-ai-hub/contract-review">88</end>
      <status xmlns="http://schemas.wps.cn/vas-ai-hub/contract-review">ignored</status>
      <modifiedWord xmlns="http://schemas.wps.cn/vas-ai-hub/contract-review"/>
      <trackRevisions xmlns="http://schemas.wps.cn/vas-ai-hub/contract-review">false</trackRevisions>
    </reviewItem>
    <reviewItem xmlns="http://schemas.wps.cn/vas-ai-hub/contract-review">
      <errorID xmlns="http://schemas.wps.cn/vas-ai-hub/contract-review">1a4cbf24-4dd0-44b2-9ba8-79d66c3fc672</errorID>
      <errorWord xmlns="http://schemas.wps.cn/vas-ai-hub/contract-review">放射性同位素与射线装置安全和防护管理办法</errorWord>
      <group xmlns="http://schemas.wps.cn/vas-ai-hub/contract-review">L1_Knowledge</group>
      <groupName xmlns="http://schemas.wps.cn/vas-ai-hub/contract-review">知识性问题</groupName>
      <ability xmlns="http://schemas.wps.cn/vas-ai-hub/contract-review">L2_Knowledge</ability>
      <abilityName xmlns="http://schemas.wps.cn/vas-ai-hub/contract-review">其他知识</abilityName>
      <candidateList xmlns="http://schemas.wps.cn/vas-ai-hub/contract-review"/>
      <explain xmlns="http://schemas.wps.cn/vas-ai-hub/contract-review">当前法律法规未收录或尚未生效，注意核查是否正确。</explain>
      <paraID xmlns="http://schemas.wps.cn/vas-ai-hub/contract-review">189795E2</paraID>
      <start xmlns="http://schemas.wps.cn/vas-ai-hub/contract-review">5</start>
      <end xmlns="http://schemas.wps.cn/vas-ai-hub/contract-review">25</end>
      <status xmlns="http://schemas.wps.cn/vas-ai-hub/contract-review">ignored</status>
      <modifiedWord xmlns="http://schemas.wps.cn/vas-ai-hub/contract-review"/>
      <trackRevisions xmlns="http://schemas.wps.cn/vas-ai-hub/contract-review">false</trackRevisions>
    </reviewItem>
  </reviewItems>
  <config xmlns="http://schemas.wps.cn/vas-ai-hub/contract-review"/>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a78202-7fdd-447f-864d-5a0d35e6e30f}">
  <ds:schemaRefs/>
</ds:datastoreItem>
</file>

<file path=docProps/app.xml><?xml version="1.0" encoding="utf-8"?>
<Properties xmlns="http://schemas.openxmlformats.org/officeDocument/2006/extended-properties" xmlns:vt="http://schemas.openxmlformats.org/officeDocument/2006/docPropsVTypes">
  <Template>Normal.dotm</Template>
  <Pages>91</Pages>
  <Words>351</Words>
  <Characters>417</Characters>
  <Lines>0</Lines>
  <Paragraphs>0</Paragraphs>
  <TotalTime>3</TotalTime>
  <ScaleCrop>false</ScaleCrop>
  <LinksUpToDate>false</LinksUpToDate>
  <CharactersWithSpaces>488</CharactersWithSpaces>
  <Application>WPS Office_12.8.2.1113_F1E327BC-269C-435d-A152-05C5408002CA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2023-02-02T05:35:00Z</dcterms:created>
  <dc:creator>Administrator</dc:creator>
  <cp:lastModifiedBy>苦瓜小生</cp:lastModifiedBy>
  <cp:lastPrinted>2023-11-29T01:02:00Z</cp:lastPrinted>
  <dcterms:modified xsi:type="dcterms:W3CDTF">2026-04-29T15:57:36Z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2052-12.8.2.1113</vt:lpwstr>
  </property>
  <property fmtid="{D5CDD505-2E9C-101B-9397-08002B2CF9AE}" pid="3" name="ICV">
    <vt:lpwstr>C68700DC7400459EB32C168915D067AD_13</vt:lpwstr>
  </property>
  <property fmtid="{D5CDD505-2E9C-101B-9397-08002B2CF9AE}" pid="4" name="KSOTemplateDocerSaveRecord">
    <vt:lpwstr>eyJoZGlkIjoiMTgyY2Y5Y2UxZjkwY2NiYzg1MTM4ZmQzOTFhYWJhY2IiLCJ1c2VySWQiOiIzNjAyMTY4MjUifQ==</vt:lpwstr>
  </property>
</Properties>
</file>